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D57307" w14:textId="77777777" w:rsidR="007A6DE8" w:rsidRPr="00FF16B1" w:rsidRDefault="00DB47AA" w:rsidP="00FF16B1">
      <w:pPr>
        <w:adjustRightInd w:val="0"/>
        <w:jc w:val="center"/>
        <w:outlineLvl w:val="0"/>
        <w:rPr>
          <w:rFonts w:ascii="TH SarabunPSK" w:eastAsia="Times New Roman" w:hAnsi="TH SarabunPSK" w:cs="TH SarabunPSK"/>
          <w:b/>
          <w:bCs/>
          <w:sz w:val="32"/>
          <w:szCs w:val="32"/>
        </w:rPr>
      </w:pPr>
      <w:bookmarkStart w:id="0" w:name="_Toc840925550"/>
      <w:bookmarkStart w:id="1" w:name="_Toc543819623"/>
      <w:r w:rsidRPr="00FF16B1">
        <w:rPr>
          <w:rFonts w:ascii="TH SarabunPSK" w:eastAsia="Times New Roman" w:hAnsi="TH SarabunPSK" w:cs="TH SarabunPSK"/>
          <w:b/>
          <w:bCs/>
          <w:sz w:val="32"/>
          <w:szCs w:val="32"/>
        </w:rPr>
        <w:t>Relationship of Service marketing</w:t>
      </w:r>
      <w:r w:rsidRPr="00FF16B1">
        <w:rPr>
          <w:rFonts w:ascii="TH SarabunPSK" w:eastAsia="SimSun" w:hAnsi="TH SarabunPSK" w:cs="TH SarabunPSK"/>
          <w:b/>
          <w:bCs/>
          <w:sz w:val="32"/>
          <w:szCs w:val="32"/>
        </w:rPr>
        <w:t xml:space="preserve"> Mix</w:t>
      </w:r>
      <w:r w:rsidRPr="00FF16B1">
        <w:rPr>
          <w:rFonts w:ascii="TH SarabunPSK" w:eastAsia="Times New Roman" w:hAnsi="TH SarabunPSK" w:cs="TH SarabunPSK"/>
          <w:b/>
          <w:bCs/>
          <w:sz w:val="32"/>
          <w:szCs w:val="32"/>
        </w:rPr>
        <w:t xml:space="preserve"> on purchase</w:t>
      </w:r>
      <w:r w:rsidRPr="00FF16B1">
        <w:rPr>
          <w:rFonts w:ascii="TH SarabunPSK" w:eastAsia="SimSun" w:hAnsi="TH SarabunPSK" w:cs="TH SarabunPSK"/>
          <w:b/>
          <w:bCs/>
          <w:sz w:val="32"/>
          <w:szCs w:val="32"/>
        </w:rPr>
        <w:t xml:space="preserve"> </w:t>
      </w:r>
      <w:r w:rsidRPr="00FF16B1">
        <w:rPr>
          <w:rFonts w:ascii="TH SarabunPSK" w:eastAsia="Times New Roman" w:hAnsi="TH SarabunPSK" w:cs="TH SarabunPSK"/>
          <w:b/>
          <w:bCs/>
          <w:sz w:val="32"/>
          <w:szCs w:val="32"/>
        </w:rPr>
        <w:t xml:space="preserve">Decision of Ping An life Insurance </w:t>
      </w:r>
      <w:proofErr w:type="spellStart"/>
      <w:proofErr w:type="gramStart"/>
      <w:r w:rsidRPr="00FF16B1">
        <w:rPr>
          <w:rFonts w:ascii="TH SarabunPSK" w:eastAsia="Times New Roman" w:hAnsi="TH SarabunPSK" w:cs="TH SarabunPSK"/>
          <w:b/>
          <w:bCs/>
          <w:sz w:val="32"/>
          <w:szCs w:val="32"/>
        </w:rPr>
        <w:t>Co.,Ltd</w:t>
      </w:r>
      <w:bookmarkEnd w:id="0"/>
      <w:bookmarkEnd w:id="1"/>
      <w:proofErr w:type="spellEnd"/>
      <w:proofErr w:type="gramEnd"/>
    </w:p>
    <w:p w14:paraId="7FAA7F86" w14:textId="23561E2E" w:rsidR="007A6DE8" w:rsidRPr="00FF16B1" w:rsidRDefault="00DB47AA" w:rsidP="00FF16B1">
      <w:pPr>
        <w:adjustRightInd w:val="0"/>
        <w:jc w:val="center"/>
        <w:outlineLvl w:val="0"/>
        <w:rPr>
          <w:rFonts w:ascii="TH SarabunPSK" w:eastAsia="SimSun" w:hAnsi="TH SarabunPSK" w:cs="TH SarabunPSK"/>
          <w:sz w:val="32"/>
          <w:szCs w:val="32"/>
        </w:rPr>
      </w:pPr>
      <w:r w:rsidRPr="00FF16B1">
        <w:rPr>
          <w:rFonts w:ascii="TH SarabunPSK" w:eastAsia="SimSun" w:hAnsi="TH SarabunPSK" w:cs="TH SarabunPSK"/>
          <w:sz w:val="32"/>
          <w:szCs w:val="32"/>
        </w:rPr>
        <w:t>Min Gao</w:t>
      </w:r>
      <w:r w:rsidR="00FE5446">
        <w:rPr>
          <w:rFonts w:ascii="TH SarabunPSK" w:eastAsia="SimSun" w:hAnsi="TH SarabunPSK" w:cs="TH SarabunPSK"/>
          <w:sz w:val="32"/>
          <w:szCs w:val="32"/>
        </w:rPr>
        <w:t xml:space="preserve"> </w:t>
      </w:r>
      <w:r w:rsidR="00FE5446" w:rsidRPr="00FE5446">
        <w:rPr>
          <w:rFonts w:ascii="TH SarabunPSK" w:eastAsia="SimSun" w:hAnsi="TH SarabunPSK" w:cs="TH SarabunPSK"/>
          <w:sz w:val="32"/>
          <w:szCs w:val="32"/>
        </w:rPr>
        <w:t xml:space="preserve">and </w:t>
      </w:r>
      <w:proofErr w:type="spellStart"/>
      <w:r w:rsidR="00FE5446" w:rsidRPr="00FE5446">
        <w:rPr>
          <w:rFonts w:ascii="TH SarabunPSK" w:eastAsia="SimSun" w:hAnsi="TH SarabunPSK" w:cs="TH SarabunPSK"/>
          <w:sz w:val="32"/>
          <w:szCs w:val="32"/>
        </w:rPr>
        <w:t>Rungnapa</w:t>
      </w:r>
      <w:proofErr w:type="spellEnd"/>
      <w:r w:rsidR="00FE5446" w:rsidRPr="00FE5446">
        <w:rPr>
          <w:rFonts w:ascii="TH SarabunPSK" w:eastAsia="SimSun" w:hAnsi="TH SarabunPSK" w:cs="TH SarabunPSK"/>
          <w:sz w:val="32"/>
          <w:szCs w:val="32"/>
        </w:rPr>
        <w:t xml:space="preserve"> </w:t>
      </w:r>
      <w:proofErr w:type="spellStart"/>
      <w:r w:rsidR="00FE5446" w:rsidRPr="00FE5446">
        <w:rPr>
          <w:rFonts w:ascii="TH SarabunPSK" w:eastAsia="SimSun" w:hAnsi="TH SarabunPSK" w:cs="TH SarabunPSK"/>
          <w:sz w:val="32"/>
          <w:szCs w:val="32"/>
        </w:rPr>
        <w:t>Ariyaphonpanya</w:t>
      </w:r>
      <w:proofErr w:type="spellEnd"/>
    </w:p>
    <w:p w14:paraId="4AEB296C" w14:textId="77777777" w:rsidR="007A6DE8" w:rsidRPr="00FF16B1" w:rsidRDefault="00DB47AA" w:rsidP="00FF16B1">
      <w:pPr>
        <w:adjustRightInd w:val="0"/>
        <w:jc w:val="center"/>
        <w:rPr>
          <w:rFonts w:ascii="TH SarabunPSK" w:hAnsi="TH SarabunPSK" w:cs="TH SarabunPSK"/>
          <w:sz w:val="32"/>
          <w:szCs w:val="32"/>
        </w:rPr>
      </w:pPr>
      <w:r w:rsidRPr="00FF16B1">
        <w:rPr>
          <w:rFonts w:ascii="TH SarabunPSK" w:hAnsi="TH SarabunPSK" w:cs="TH SarabunPSK"/>
          <w:sz w:val="32"/>
          <w:szCs w:val="32"/>
        </w:rPr>
        <w:t>Master of Business Administration Faculty of Management Sciences</w:t>
      </w:r>
      <w:r w:rsidRPr="00FF16B1">
        <w:rPr>
          <w:rFonts w:ascii="TH SarabunPSK" w:hAnsi="TH SarabunPSK" w:cs="TH SarabunPSK"/>
          <w:sz w:val="32"/>
          <w:szCs w:val="32"/>
        </w:rPr>
        <w:t>，</w:t>
      </w:r>
      <w:r w:rsidRPr="00FF16B1">
        <w:rPr>
          <w:rFonts w:ascii="TH SarabunPSK" w:hAnsi="TH SarabunPSK" w:cs="TH SarabunPSK"/>
          <w:sz w:val="32"/>
          <w:szCs w:val="32"/>
        </w:rPr>
        <w:t>Phuket Rajabhat University</w:t>
      </w:r>
    </w:p>
    <w:p w14:paraId="1A5721B5" w14:textId="77777777" w:rsidR="00FE5446" w:rsidRDefault="00FE5446" w:rsidP="00FE5446">
      <w:pPr>
        <w:spacing w:after="120"/>
        <w:jc w:val="center"/>
        <w:rPr>
          <w:rFonts w:ascii="TH SarabunPSK" w:hAnsi="TH SarabunPSK" w:cs="TH SarabunPSK"/>
          <w:sz w:val="32"/>
          <w:szCs w:val="32"/>
        </w:rPr>
      </w:pPr>
      <w:r>
        <w:rPr>
          <w:rFonts w:ascii="TH SarabunPSK" w:hAnsi="TH SarabunPSK" w:cs="TH SarabunPSK"/>
          <w:sz w:val="32"/>
          <w:szCs w:val="32"/>
        </w:rPr>
        <w:t xml:space="preserve">email: </w:t>
      </w:r>
      <w:hyperlink r:id="rId6" w:history="1">
        <w:r w:rsidRPr="000E14E4">
          <w:rPr>
            <w:rStyle w:val="a6"/>
            <w:rFonts w:ascii="TH SarabunPSK" w:hAnsi="TH SarabunPSK" w:cs="TH SarabunPSK"/>
            <w:sz w:val="32"/>
            <w:szCs w:val="32"/>
          </w:rPr>
          <w:t>rungnapa.a@pkru.ac.th</w:t>
        </w:r>
      </w:hyperlink>
      <w:r>
        <w:rPr>
          <w:rFonts w:ascii="TH SarabunPSK" w:hAnsi="TH SarabunPSK" w:cs="TH SarabunPSK"/>
          <w:sz w:val="32"/>
          <w:szCs w:val="32"/>
        </w:rPr>
        <w:t xml:space="preserve"> </w:t>
      </w:r>
    </w:p>
    <w:p w14:paraId="4953322A" w14:textId="77777777" w:rsidR="007A6DE8" w:rsidRPr="00FF16B1" w:rsidRDefault="00DB47AA" w:rsidP="00FF16B1">
      <w:pPr>
        <w:snapToGrid w:val="0"/>
        <w:rPr>
          <w:rFonts w:ascii="TH SarabunPSK" w:hAnsi="TH SarabunPSK" w:cs="TH SarabunPSK"/>
          <w:b/>
          <w:bCs/>
          <w:sz w:val="32"/>
          <w:szCs w:val="32"/>
        </w:rPr>
      </w:pPr>
      <w:r w:rsidRPr="00FF16B1">
        <w:rPr>
          <w:rFonts w:ascii="TH SarabunPSK" w:hAnsi="TH SarabunPSK" w:cs="TH SarabunPSK"/>
          <w:b/>
          <w:bCs/>
          <w:sz w:val="32"/>
          <w:szCs w:val="32"/>
        </w:rPr>
        <w:t>Abstract</w:t>
      </w:r>
    </w:p>
    <w:p w14:paraId="126F1E66" w14:textId="769513A0" w:rsidR="007A6DE8" w:rsidRPr="00FF16B1" w:rsidRDefault="00DB47AA" w:rsidP="00FF16B1">
      <w:pPr>
        <w:widowControl/>
        <w:shd w:val="clear" w:color="auto" w:fill="FFFFFF"/>
        <w:snapToGrid w:val="0"/>
        <w:rPr>
          <w:rFonts w:ascii="TH SarabunPSK" w:eastAsia="SimSun" w:hAnsi="TH SarabunPSK" w:cs="TH SarabunPSK"/>
          <w:kern w:val="0"/>
          <w:sz w:val="28"/>
          <w:szCs w:val="28"/>
          <w:shd w:val="clear" w:color="auto" w:fill="FFFFFF"/>
          <w:lang w:bidi="ar"/>
        </w:rPr>
      </w:pPr>
      <w:r w:rsidRPr="00FF16B1">
        <w:rPr>
          <w:rFonts w:ascii="TH SarabunPSK" w:eastAsia="SimSun" w:hAnsi="TH SarabunPSK" w:cs="TH SarabunPSK"/>
          <w:kern w:val="0"/>
          <w:sz w:val="28"/>
          <w:szCs w:val="28"/>
          <w:shd w:val="clear" w:color="auto" w:fill="FFFFFF"/>
          <w:lang w:bidi="ar"/>
        </w:rPr>
        <w:t>This study examines the impact of the </w:t>
      </w:r>
      <w:r w:rsidRPr="00FF16B1">
        <w:rPr>
          <w:rStyle w:val="a5"/>
          <w:rFonts w:ascii="TH SarabunPSK" w:eastAsia="SimSun" w:hAnsi="TH SarabunPSK" w:cs="TH SarabunPSK"/>
          <w:b w:val="0"/>
          <w:kern w:val="0"/>
          <w:sz w:val="28"/>
          <w:szCs w:val="28"/>
          <w:shd w:val="clear" w:color="auto" w:fill="FFFFFF"/>
          <w:lang w:bidi="ar"/>
        </w:rPr>
        <w:t>7P service marketing mix</w:t>
      </w:r>
      <w:r w:rsidRPr="00FF16B1">
        <w:rPr>
          <w:rFonts w:ascii="TH SarabunPSK" w:eastAsia="SimSun" w:hAnsi="TH SarabunPSK" w:cs="TH SarabunPSK"/>
          <w:kern w:val="0"/>
          <w:sz w:val="28"/>
          <w:szCs w:val="28"/>
          <w:shd w:val="clear" w:color="auto" w:fill="FFFFFF"/>
          <w:lang w:bidi="ar"/>
        </w:rPr>
        <w:t> on purchase decisions at </w:t>
      </w:r>
      <w:r w:rsidRPr="00FF16B1">
        <w:rPr>
          <w:rStyle w:val="a5"/>
          <w:rFonts w:ascii="TH SarabunPSK" w:eastAsia="SimSun" w:hAnsi="TH SarabunPSK" w:cs="TH SarabunPSK"/>
          <w:b w:val="0"/>
          <w:kern w:val="0"/>
          <w:sz w:val="28"/>
          <w:szCs w:val="28"/>
          <w:shd w:val="clear" w:color="auto" w:fill="FFFFFF"/>
          <w:lang w:bidi="ar"/>
        </w:rPr>
        <w:t xml:space="preserve">Shandong Ping </w:t>
      </w:r>
      <w:proofErr w:type="gramStart"/>
      <w:r w:rsidRPr="00FF16B1">
        <w:rPr>
          <w:rStyle w:val="a5"/>
          <w:rFonts w:ascii="TH SarabunPSK" w:eastAsia="SimSun" w:hAnsi="TH SarabunPSK" w:cs="TH SarabunPSK"/>
          <w:b w:val="0"/>
          <w:kern w:val="0"/>
          <w:sz w:val="28"/>
          <w:szCs w:val="28"/>
          <w:shd w:val="clear" w:color="auto" w:fill="FFFFFF"/>
          <w:lang w:bidi="ar"/>
        </w:rPr>
        <w:t>An</w:t>
      </w:r>
      <w:proofErr w:type="gramEnd"/>
      <w:r w:rsidRPr="00FF16B1">
        <w:rPr>
          <w:rStyle w:val="a5"/>
          <w:rFonts w:ascii="TH SarabunPSK" w:eastAsia="SimSun" w:hAnsi="TH SarabunPSK" w:cs="TH SarabunPSK"/>
          <w:b w:val="0"/>
          <w:kern w:val="0"/>
          <w:sz w:val="28"/>
          <w:szCs w:val="28"/>
          <w:shd w:val="clear" w:color="auto" w:fill="FFFFFF"/>
          <w:lang w:bidi="ar"/>
        </w:rPr>
        <w:t xml:space="preserve"> Life Insurance</w:t>
      </w:r>
      <w:r w:rsidRPr="00FF16B1">
        <w:rPr>
          <w:rFonts w:ascii="TH SarabunPSK" w:eastAsia="SimSun" w:hAnsi="TH SarabunPSK" w:cs="TH SarabunPSK"/>
          <w:kern w:val="0"/>
          <w:sz w:val="28"/>
          <w:szCs w:val="28"/>
          <w:shd w:val="clear" w:color="auto" w:fill="FFFFFF"/>
          <w:lang w:bidi="ar"/>
        </w:rPr>
        <w:t>. Using a mixed-methods approach and a sample of </w:t>
      </w:r>
      <w:r w:rsidRPr="00FF16B1">
        <w:rPr>
          <w:rStyle w:val="a5"/>
          <w:rFonts w:ascii="TH SarabunPSK" w:eastAsia="SimSun" w:hAnsi="TH SarabunPSK" w:cs="TH SarabunPSK"/>
          <w:b w:val="0"/>
          <w:kern w:val="0"/>
          <w:sz w:val="28"/>
          <w:szCs w:val="28"/>
          <w:shd w:val="clear" w:color="auto" w:fill="FFFFFF"/>
          <w:lang w:bidi="ar"/>
        </w:rPr>
        <w:t xml:space="preserve">429 </w:t>
      </w:r>
      <w:r w:rsidRPr="00FF16B1">
        <w:rPr>
          <w:rStyle w:val="a5"/>
          <w:rFonts w:ascii="TH SarabunPSK" w:eastAsia="SimSun" w:hAnsi="TH SarabunPSK" w:cs="TH SarabunPSK"/>
          <w:b w:val="0"/>
          <w:kern w:val="0"/>
          <w:sz w:val="28"/>
          <w:szCs w:val="28"/>
          <w:shd w:val="clear" w:color="auto" w:fill="FFFFFF"/>
          <w:lang w:bidi="ar"/>
        </w:rPr>
        <w:t>customers</w:t>
      </w:r>
      <w:r w:rsidRPr="00FF16B1">
        <w:rPr>
          <w:rFonts w:ascii="TH SarabunPSK" w:eastAsia="SimSun" w:hAnsi="TH SarabunPSK" w:cs="TH SarabunPSK"/>
          <w:kern w:val="0"/>
          <w:sz w:val="28"/>
          <w:szCs w:val="28"/>
          <w:shd w:val="clear" w:color="auto" w:fill="FFFFFF"/>
          <w:lang w:bidi="ar"/>
        </w:rPr>
        <w:t>, the research employs multiple linear regression to test seven hypotheses.</w:t>
      </w:r>
      <w:r w:rsidR="00FF16B1" w:rsidRPr="00FF16B1">
        <w:rPr>
          <w:rFonts w:ascii="TH SarabunPSK" w:eastAsia="SimSun" w:hAnsi="TH SarabunPSK" w:cs="TH SarabunPSK"/>
          <w:kern w:val="0"/>
          <w:sz w:val="28"/>
          <w:szCs w:val="28"/>
          <w:shd w:val="clear" w:color="auto" w:fill="FFFFFF"/>
          <w:lang w:bidi="ar"/>
        </w:rPr>
        <w:t xml:space="preserve"> </w:t>
      </w:r>
      <w:r w:rsidRPr="00FF16B1">
        <w:rPr>
          <w:rFonts w:ascii="TH SarabunPSK" w:eastAsia="SimSun" w:hAnsi="TH SarabunPSK" w:cs="TH SarabunPSK"/>
          <w:kern w:val="0"/>
          <w:sz w:val="28"/>
          <w:szCs w:val="28"/>
          <w:shd w:val="clear" w:color="auto" w:fill="FFFFFF"/>
          <w:lang w:bidi="ar"/>
        </w:rPr>
        <w:t>The findings reveal that </w:t>
      </w:r>
      <w:r w:rsidRPr="00FF16B1">
        <w:rPr>
          <w:rStyle w:val="a5"/>
          <w:rFonts w:ascii="TH SarabunPSK" w:eastAsia="SimSun" w:hAnsi="TH SarabunPSK" w:cs="TH SarabunPSK"/>
          <w:b w:val="0"/>
          <w:kern w:val="0"/>
          <w:sz w:val="28"/>
          <w:szCs w:val="28"/>
          <w:shd w:val="clear" w:color="auto" w:fill="FFFFFF"/>
          <w:lang w:bidi="ar"/>
        </w:rPr>
        <w:t>Physical Evidence</w:t>
      </w:r>
      <w:r w:rsidRPr="00FF16B1">
        <w:rPr>
          <w:rFonts w:ascii="TH SarabunPSK" w:eastAsia="SimSun" w:hAnsi="TH SarabunPSK" w:cs="TH SarabunPSK"/>
          <w:kern w:val="0"/>
          <w:sz w:val="28"/>
          <w:szCs w:val="28"/>
          <w:shd w:val="clear" w:color="auto" w:fill="FFFFFF"/>
          <w:lang w:bidi="ar"/>
        </w:rPr>
        <w:t> (</w:t>
      </w:r>
      <w:r w:rsidRPr="00FF16B1">
        <w:rPr>
          <w:rFonts w:ascii="Calibri" w:eastAsia="SimSun" w:hAnsi="Calibri" w:cs="Calibri"/>
          <w:kern w:val="0"/>
          <w:sz w:val="28"/>
          <w:szCs w:val="28"/>
          <w:shd w:val="clear" w:color="auto" w:fill="FFFFFF"/>
          <w:lang w:bidi="ar"/>
        </w:rPr>
        <w:t>β</w:t>
      </w:r>
      <w:r w:rsidRPr="00FF16B1">
        <w:rPr>
          <w:rFonts w:ascii="TH SarabunPSK" w:eastAsia="SimSun" w:hAnsi="TH SarabunPSK" w:cs="TH SarabunPSK"/>
          <w:kern w:val="0"/>
          <w:sz w:val="28"/>
          <w:szCs w:val="28"/>
          <w:shd w:val="clear" w:color="auto" w:fill="FFFFFF"/>
          <w:lang w:bidi="ar"/>
        </w:rPr>
        <w:t>=0.343) has the most significant positive influence, followed by </w:t>
      </w:r>
      <w:r w:rsidRPr="00FF16B1">
        <w:rPr>
          <w:rStyle w:val="a5"/>
          <w:rFonts w:ascii="TH SarabunPSK" w:eastAsia="SimSun" w:hAnsi="TH SarabunPSK" w:cs="TH SarabunPSK"/>
          <w:b w:val="0"/>
          <w:kern w:val="0"/>
          <w:sz w:val="28"/>
          <w:szCs w:val="28"/>
          <w:shd w:val="clear" w:color="auto" w:fill="FFFFFF"/>
          <w:lang w:bidi="ar"/>
        </w:rPr>
        <w:t>People</w:t>
      </w:r>
      <w:r w:rsidRPr="00FF16B1">
        <w:rPr>
          <w:rFonts w:ascii="TH SarabunPSK" w:eastAsia="SimSun" w:hAnsi="TH SarabunPSK" w:cs="TH SarabunPSK"/>
          <w:kern w:val="0"/>
          <w:sz w:val="28"/>
          <w:szCs w:val="28"/>
          <w:shd w:val="clear" w:color="auto" w:fill="FFFFFF"/>
          <w:lang w:bidi="ar"/>
        </w:rPr>
        <w:t>, </w:t>
      </w:r>
      <w:r w:rsidRPr="00FF16B1">
        <w:rPr>
          <w:rStyle w:val="a5"/>
          <w:rFonts w:ascii="TH SarabunPSK" w:eastAsia="SimSun" w:hAnsi="TH SarabunPSK" w:cs="TH SarabunPSK"/>
          <w:b w:val="0"/>
          <w:kern w:val="0"/>
          <w:sz w:val="28"/>
          <w:szCs w:val="28"/>
          <w:shd w:val="clear" w:color="auto" w:fill="FFFFFF"/>
          <w:lang w:bidi="ar"/>
        </w:rPr>
        <w:t>Promotion</w:t>
      </w:r>
      <w:r w:rsidRPr="00FF16B1">
        <w:rPr>
          <w:rFonts w:ascii="TH SarabunPSK" w:eastAsia="SimSun" w:hAnsi="TH SarabunPSK" w:cs="TH SarabunPSK"/>
          <w:kern w:val="0"/>
          <w:sz w:val="28"/>
          <w:szCs w:val="28"/>
          <w:shd w:val="clear" w:color="auto" w:fill="FFFFFF"/>
          <w:lang w:bidi="ar"/>
        </w:rPr>
        <w:t>, and </w:t>
      </w:r>
      <w:r w:rsidRPr="00FF16B1">
        <w:rPr>
          <w:rStyle w:val="a5"/>
          <w:rFonts w:ascii="TH SarabunPSK" w:eastAsia="SimSun" w:hAnsi="TH SarabunPSK" w:cs="TH SarabunPSK"/>
          <w:b w:val="0"/>
          <w:kern w:val="0"/>
          <w:sz w:val="28"/>
          <w:szCs w:val="28"/>
          <w:shd w:val="clear" w:color="auto" w:fill="FFFFFF"/>
          <w:lang w:bidi="ar"/>
        </w:rPr>
        <w:t>Product</w:t>
      </w:r>
      <w:r w:rsidRPr="00FF16B1">
        <w:rPr>
          <w:rFonts w:ascii="TH SarabunPSK" w:eastAsia="SimSun" w:hAnsi="TH SarabunPSK" w:cs="TH SarabunPSK"/>
          <w:kern w:val="0"/>
          <w:sz w:val="28"/>
          <w:szCs w:val="28"/>
          <w:shd w:val="clear" w:color="auto" w:fill="FFFFFF"/>
          <w:lang w:bidi="ar"/>
        </w:rPr>
        <w:t>. Conversely, Price, Place, and</w:t>
      </w:r>
      <w:r w:rsidRPr="00FF16B1">
        <w:rPr>
          <w:rFonts w:ascii="TH SarabunPSK" w:eastAsia="SimSun" w:hAnsi="TH SarabunPSK" w:cs="TH SarabunPSK"/>
          <w:kern w:val="0"/>
          <w:sz w:val="28"/>
          <w:szCs w:val="28"/>
          <w:shd w:val="clear" w:color="auto" w:fill="FFFFFF"/>
          <w:lang w:bidi="ar"/>
        </w:rPr>
        <w:t xml:space="preserve"> Process showed no statistically significant impact. Demographic analysis shows the primary consumer base is </w:t>
      </w:r>
      <w:r w:rsidRPr="00FF16B1">
        <w:rPr>
          <w:rStyle w:val="a5"/>
          <w:rFonts w:ascii="TH SarabunPSK" w:eastAsia="SimSun" w:hAnsi="TH SarabunPSK" w:cs="TH SarabunPSK"/>
          <w:b w:val="0"/>
          <w:kern w:val="0"/>
          <w:sz w:val="28"/>
          <w:szCs w:val="28"/>
          <w:shd w:val="clear" w:color="auto" w:fill="FFFFFF"/>
          <w:lang w:bidi="ar"/>
        </w:rPr>
        <w:t>females aged 36-45</w:t>
      </w:r>
      <w:r w:rsidRPr="00FF16B1">
        <w:rPr>
          <w:rFonts w:ascii="TH SarabunPSK" w:eastAsia="SimSun" w:hAnsi="TH SarabunPSK" w:cs="TH SarabunPSK"/>
          <w:kern w:val="0"/>
          <w:sz w:val="28"/>
          <w:szCs w:val="28"/>
          <w:shd w:val="clear" w:color="auto" w:fill="FFFFFF"/>
          <w:lang w:bidi="ar"/>
        </w:rPr>
        <w:t> with moderate income and higher education. Despite the influence of certain factors, overall customer satisfaction remains neutr</w:t>
      </w:r>
      <w:r w:rsidRPr="00FF16B1">
        <w:rPr>
          <w:rFonts w:ascii="TH SarabunPSK" w:eastAsia="SimSun" w:hAnsi="TH SarabunPSK" w:cs="TH SarabunPSK"/>
          <w:kern w:val="0"/>
          <w:sz w:val="28"/>
          <w:szCs w:val="28"/>
          <w:shd w:val="clear" w:color="auto" w:fill="FFFFFF"/>
          <w:lang w:bidi="ar"/>
        </w:rPr>
        <w:t>al, with only the "purchase process" scoring above average. Recommendations include enhancing </w:t>
      </w:r>
      <w:r w:rsidRPr="00FF16B1">
        <w:rPr>
          <w:rStyle w:val="a5"/>
          <w:rFonts w:ascii="TH SarabunPSK" w:eastAsia="SimSun" w:hAnsi="TH SarabunPSK" w:cs="TH SarabunPSK"/>
          <w:b w:val="0"/>
          <w:kern w:val="0"/>
          <w:sz w:val="28"/>
          <w:szCs w:val="28"/>
          <w:shd w:val="clear" w:color="auto" w:fill="FFFFFF"/>
          <w:lang w:bidi="ar"/>
        </w:rPr>
        <w:t>brand tangibility</w:t>
      </w:r>
      <w:r w:rsidRPr="00FF16B1">
        <w:rPr>
          <w:rFonts w:ascii="TH SarabunPSK" w:eastAsia="SimSun" w:hAnsi="TH SarabunPSK" w:cs="TH SarabunPSK"/>
          <w:kern w:val="0"/>
          <w:sz w:val="28"/>
          <w:szCs w:val="28"/>
          <w:shd w:val="clear" w:color="auto" w:fill="FFFFFF"/>
          <w:lang w:bidi="ar"/>
        </w:rPr>
        <w:t>, optimizing </w:t>
      </w:r>
      <w:r w:rsidRPr="00FF16B1">
        <w:rPr>
          <w:rStyle w:val="a5"/>
          <w:rFonts w:ascii="TH SarabunPSK" w:eastAsia="SimSun" w:hAnsi="TH SarabunPSK" w:cs="TH SarabunPSK"/>
          <w:b w:val="0"/>
          <w:kern w:val="0"/>
          <w:sz w:val="28"/>
          <w:szCs w:val="28"/>
          <w:shd w:val="clear" w:color="auto" w:fill="FFFFFF"/>
          <w:lang w:bidi="ar"/>
        </w:rPr>
        <w:t>staff training</w:t>
      </w:r>
      <w:r w:rsidRPr="00FF16B1">
        <w:rPr>
          <w:rFonts w:ascii="TH SarabunPSK" w:eastAsia="SimSun" w:hAnsi="TH SarabunPSK" w:cs="TH SarabunPSK"/>
          <w:kern w:val="0"/>
          <w:sz w:val="28"/>
          <w:szCs w:val="28"/>
          <w:shd w:val="clear" w:color="auto" w:fill="FFFFFF"/>
          <w:lang w:bidi="ar"/>
        </w:rPr>
        <w:t>, and refining </w:t>
      </w:r>
      <w:r w:rsidRPr="00FF16B1">
        <w:rPr>
          <w:rStyle w:val="a5"/>
          <w:rFonts w:ascii="TH SarabunPSK" w:eastAsia="SimSun" w:hAnsi="TH SarabunPSK" w:cs="TH SarabunPSK"/>
          <w:b w:val="0"/>
          <w:kern w:val="0"/>
          <w:sz w:val="28"/>
          <w:szCs w:val="28"/>
          <w:shd w:val="clear" w:color="auto" w:fill="FFFFFF"/>
          <w:lang w:bidi="ar"/>
        </w:rPr>
        <w:t>targeted promotion</w:t>
      </w:r>
      <w:r w:rsidRPr="00FF16B1">
        <w:rPr>
          <w:rFonts w:ascii="TH SarabunPSK" w:eastAsia="SimSun" w:hAnsi="TH SarabunPSK" w:cs="TH SarabunPSK"/>
          <w:kern w:val="0"/>
          <w:sz w:val="28"/>
          <w:szCs w:val="28"/>
          <w:shd w:val="clear" w:color="auto" w:fill="FFFFFF"/>
          <w:lang w:bidi="ar"/>
        </w:rPr>
        <w:t xml:space="preserve"> strategies to bolster </w:t>
      </w:r>
      <w:proofErr w:type="gramStart"/>
      <w:r w:rsidRPr="00FF16B1">
        <w:rPr>
          <w:rFonts w:ascii="TH SarabunPSK" w:eastAsia="SimSun" w:hAnsi="TH SarabunPSK" w:cs="TH SarabunPSK"/>
          <w:kern w:val="0"/>
          <w:sz w:val="28"/>
          <w:szCs w:val="28"/>
          <w:shd w:val="clear" w:color="auto" w:fill="FFFFFF"/>
          <w:lang w:bidi="ar"/>
        </w:rPr>
        <w:t>market  competitiveness</w:t>
      </w:r>
      <w:proofErr w:type="gramEnd"/>
      <w:r w:rsidRPr="00FF16B1">
        <w:rPr>
          <w:rFonts w:ascii="TH SarabunPSK" w:eastAsia="SimSun" w:hAnsi="TH SarabunPSK" w:cs="TH SarabunPSK"/>
          <w:kern w:val="0"/>
          <w:sz w:val="28"/>
          <w:szCs w:val="28"/>
          <w:shd w:val="clear" w:color="auto" w:fill="FFFFFF"/>
          <w:lang w:bidi="ar"/>
        </w:rPr>
        <w:t>.</w:t>
      </w:r>
    </w:p>
    <w:p w14:paraId="4BEDE707" w14:textId="598C1BA6" w:rsidR="007A6DE8" w:rsidRPr="00FF16B1" w:rsidRDefault="00DB47AA" w:rsidP="00FF16B1">
      <w:pPr>
        <w:widowControl/>
        <w:shd w:val="clear" w:color="auto" w:fill="FFFFFF"/>
        <w:snapToGrid w:val="0"/>
        <w:rPr>
          <w:rFonts w:ascii="TH SarabunPSK" w:eastAsia="SimSun" w:hAnsi="TH SarabunPSK" w:cs="TH SarabunPSK"/>
          <w:kern w:val="0"/>
          <w:sz w:val="32"/>
          <w:szCs w:val="32"/>
          <w:shd w:val="clear" w:color="auto" w:fill="FFFFFF"/>
          <w:lang w:bidi="ar"/>
        </w:rPr>
      </w:pPr>
      <w:r w:rsidRPr="00FF16B1">
        <w:rPr>
          <w:rStyle w:val="a5"/>
          <w:rFonts w:ascii="TH SarabunPSK" w:eastAsia="SimSun" w:hAnsi="TH SarabunPSK" w:cs="TH SarabunPSK"/>
          <w:bCs/>
          <w:kern w:val="0"/>
          <w:sz w:val="32"/>
          <w:szCs w:val="32"/>
          <w:shd w:val="clear" w:color="auto" w:fill="FFFFFF"/>
          <w:lang w:bidi="ar"/>
        </w:rPr>
        <w:t>Keywords</w:t>
      </w:r>
      <w:r w:rsidRPr="00FF16B1">
        <w:rPr>
          <w:rStyle w:val="a5"/>
          <w:rFonts w:ascii="TH SarabunPSK" w:eastAsia="SimSun" w:hAnsi="TH SarabunPSK" w:cs="TH SarabunPSK"/>
          <w:b w:val="0"/>
          <w:kern w:val="0"/>
          <w:sz w:val="32"/>
          <w:szCs w:val="32"/>
          <w:shd w:val="clear" w:color="auto" w:fill="FFFFFF"/>
          <w:lang w:bidi="ar"/>
        </w:rPr>
        <w:t>:</w:t>
      </w:r>
      <w:r w:rsidRPr="00FF16B1">
        <w:rPr>
          <w:rFonts w:ascii="TH SarabunPSK" w:eastAsia="SimSun" w:hAnsi="TH SarabunPSK" w:cs="TH SarabunPSK"/>
          <w:kern w:val="0"/>
          <w:sz w:val="32"/>
          <w:szCs w:val="32"/>
          <w:shd w:val="clear" w:color="auto" w:fill="FFFFFF"/>
          <w:lang w:bidi="ar"/>
        </w:rPr>
        <w:t> Service Marketing Mix</w:t>
      </w:r>
      <w:r w:rsidR="00FF16B1">
        <w:rPr>
          <w:rFonts w:ascii="TH SarabunPSK" w:eastAsia="SimSun" w:hAnsi="TH SarabunPSK" w:cs="TH SarabunPSK"/>
          <w:kern w:val="0"/>
          <w:sz w:val="32"/>
          <w:szCs w:val="32"/>
          <w:shd w:val="clear" w:color="auto" w:fill="FFFFFF"/>
          <w:lang w:bidi="ar"/>
        </w:rPr>
        <w:t xml:space="preserve">, </w:t>
      </w:r>
      <w:r w:rsidRPr="00FF16B1">
        <w:rPr>
          <w:rFonts w:ascii="TH SarabunPSK" w:eastAsia="SimSun" w:hAnsi="TH SarabunPSK" w:cs="TH SarabunPSK"/>
          <w:kern w:val="0"/>
          <w:sz w:val="32"/>
          <w:szCs w:val="32"/>
          <w:shd w:val="clear" w:color="auto" w:fill="FFFFFF"/>
          <w:lang w:bidi="ar"/>
        </w:rPr>
        <w:t>Purchase Decisio</w:t>
      </w:r>
      <w:r w:rsidR="00FF16B1">
        <w:rPr>
          <w:rFonts w:ascii="TH SarabunPSK" w:eastAsia="SimSun" w:hAnsi="TH SarabunPSK" w:cs="TH SarabunPSK"/>
          <w:kern w:val="0"/>
          <w:sz w:val="32"/>
          <w:szCs w:val="32"/>
          <w:shd w:val="clear" w:color="auto" w:fill="FFFFFF"/>
          <w:lang w:bidi="ar"/>
        </w:rPr>
        <w:t xml:space="preserve">n, </w:t>
      </w:r>
      <w:r w:rsidRPr="00FF16B1">
        <w:rPr>
          <w:rFonts w:ascii="TH SarabunPSK" w:eastAsia="SimSun" w:hAnsi="TH SarabunPSK" w:cs="TH SarabunPSK"/>
          <w:kern w:val="0"/>
          <w:sz w:val="32"/>
          <w:szCs w:val="32"/>
          <w:shd w:val="clear" w:color="auto" w:fill="FFFFFF"/>
          <w:lang w:bidi="ar"/>
        </w:rPr>
        <w:t xml:space="preserve">Shandong Ping </w:t>
      </w:r>
      <w:proofErr w:type="gramStart"/>
      <w:r w:rsidRPr="00FF16B1">
        <w:rPr>
          <w:rFonts w:ascii="TH SarabunPSK" w:eastAsia="SimSun" w:hAnsi="TH SarabunPSK" w:cs="TH SarabunPSK"/>
          <w:kern w:val="0"/>
          <w:sz w:val="32"/>
          <w:szCs w:val="32"/>
          <w:shd w:val="clear" w:color="auto" w:fill="FFFFFF"/>
          <w:lang w:bidi="ar"/>
        </w:rPr>
        <w:t>An</w:t>
      </w:r>
      <w:proofErr w:type="gramEnd"/>
      <w:r w:rsidRPr="00FF16B1">
        <w:rPr>
          <w:rFonts w:ascii="TH SarabunPSK" w:eastAsia="SimSun" w:hAnsi="TH SarabunPSK" w:cs="TH SarabunPSK"/>
          <w:kern w:val="0"/>
          <w:sz w:val="32"/>
          <w:szCs w:val="32"/>
          <w:shd w:val="clear" w:color="auto" w:fill="FFFFFF"/>
          <w:lang w:bidi="ar"/>
        </w:rPr>
        <w:t xml:space="preserve"> Life </w:t>
      </w:r>
    </w:p>
    <w:p w14:paraId="00C4C553" w14:textId="77777777" w:rsidR="007A6DE8" w:rsidRPr="00FF16B1" w:rsidRDefault="007A6DE8" w:rsidP="00FF16B1">
      <w:pPr>
        <w:widowControl/>
        <w:shd w:val="clear" w:color="auto" w:fill="FFFFFF"/>
        <w:rPr>
          <w:rFonts w:ascii="TH SarabunPSK" w:eastAsia="SimSun" w:hAnsi="TH SarabunPSK" w:cs="TH SarabunPSK"/>
          <w:kern w:val="0"/>
          <w:sz w:val="32"/>
          <w:szCs w:val="32"/>
          <w:shd w:val="clear" w:color="auto" w:fill="FFFFFF"/>
          <w:lang w:bidi="ar"/>
        </w:rPr>
      </w:pPr>
    </w:p>
    <w:p w14:paraId="17D2A319" w14:textId="77777777" w:rsidR="007A6DE8" w:rsidRPr="00FF16B1" w:rsidRDefault="00DB47AA" w:rsidP="00FF16B1">
      <w:pPr>
        <w:adjustRightInd w:val="0"/>
        <w:snapToGrid w:val="0"/>
        <w:outlineLvl w:val="0"/>
        <w:rPr>
          <w:rFonts w:ascii="TH SarabunPSK" w:eastAsia="Times New Roman" w:hAnsi="TH SarabunPSK" w:cs="TH SarabunPSK"/>
          <w:b/>
          <w:bCs/>
          <w:sz w:val="32"/>
          <w:szCs w:val="32"/>
        </w:rPr>
      </w:pPr>
      <w:r w:rsidRPr="00FF16B1">
        <w:rPr>
          <w:rFonts w:ascii="TH SarabunPSK" w:eastAsia="Times New Roman" w:hAnsi="TH SarabunPSK" w:cs="TH SarabunPSK"/>
          <w:b/>
          <w:bCs/>
          <w:sz w:val="32"/>
          <w:szCs w:val="32"/>
        </w:rPr>
        <w:t>Introduction</w:t>
      </w:r>
    </w:p>
    <w:p w14:paraId="06C7B46D" w14:textId="77777777" w:rsidR="007A6DE8" w:rsidRPr="00FF16B1" w:rsidRDefault="00DB47AA" w:rsidP="00FF16B1">
      <w:pPr>
        <w:adjustRightInd w:val="0"/>
        <w:snapToGrid w:val="0"/>
        <w:ind w:firstLine="420"/>
        <w:outlineLvl w:val="0"/>
        <w:rPr>
          <w:rFonts w:ascii="TH SarabunPSK" w:eastAsia="Times New Roman" w:hAnsi="TH SarabunPSK" w:cs="TH SarabunPSK"/>
          <w:sz w:val="28"/>
          <w:szCs w:val="28"/>
        </w:rPr>
      </w:pPr>
      <w:r w:rsidRPr="00FF16B1">
        <w:rPr>
          <w:rFonts w:ascii="TH SarabunPSK" w:eastAsia="Times New Roman" w:hAnsi="TH SarabunPSK" w:cs="TH SarabunPSK"/>
          <w:sz w:val="28"/>
          <w:szCs w:val="28"/>
        </w:rPr>
        <w:t>The insurance industry serves as a critical stabilizer of social and economic development. Driven by rising incomes and stronger risk awareness, global and Chinese insurance markets have expanded rapi</w:t>
      </w:r>
      <w:r w:rsidRPr="00FF16B1">
        <w:rPr>
          <w:rFonts w:ascii="TH SarabunPSK" w:eastAsia="Times New Roman" w:hAnsi="TH SarabunPSK" w:cs="TH SarabunPSK"/>
          <w:sz w:val="28"/>
          <w:szCs w:val="28"/>
        </w:rPr>
        <w:t>dly. China’s insurance premium income grew from 460 million yuan in 1980 to over 4.5 trillion yuan in 2024, with an average annual growth rate exceeding 20%, making it the world’s second</w:t>
      </w:r>
      <w:r w:rsidRPr="00FF16B1">
        <w:rPr>
          <w:rFonts w:ascii="Cambria Math" w:eastAsia="Times New Roman" w:hAnsi="Cambria Math" w:cs="Cambria Math"/>
          <w:sz w:val="28"/>
          <w:szCs w:val="28"/>
        </w:rPr>
        <w:t>‑</w:t>
      </w:r>
      <w:r w:rsidRPr="00FF16B1">
        <w:rPr>
          <w:rFonts w:ascii="TH SarabunPSK" w:eastAsia="Times New Roman" w:hAnsi="TH SarabunPSK" w:cs="TH SarabunPSK"/>
          <w:sz w:val="28"/>
          <w:szCs w:val="28"/>
        </w:rPr>
        <w:t xml:space="preserve">largest insurance market (Sun </w:t>
      </w:r>
      <w:proofErr w:type="spellStart"/>
      <w:r w:rsidRPr="00FF16B1">
        <w:rPr>
          <w:rFonts w:ascii="TH SarabunPSK" w:eastAsia="Times New Roman" w:hAnsi="TH SarabunPSK" w:cs="TH SarabunPSK"/>
          <w:sz w:val="28"/>
          <w:szCs w:val="28"/>
        </w:rPr>
        <w:t>Jiuchao</w:t>
      </w:r>
      <w:proofErr w:type="spellEnd"/>
      <w:r w:rsidRPr="00FF16B1">
        <w:rPr>
          <w:rFonts w:ascii="TH SarabunPSK" w:eastAsia="Times New Roman" w:hAnsi="TH SarabunPSK" w:cs="TH SarabunPSK"/>
          <w:sz w:val="28"/>
          <w:szCs w:val="28"/>
        </w:rPr>
        <w:t>, 2012).</w:t>
      </w:r>
    </w:p>
    <w:p w14:paraId="36617D5F" w14:textId="77777777" w:rsidR="007A6DE8" w:rsidRPr="00FF16B1" w:rsidRDefault="00DB47AA" w:rsidP="00FF16B1">
      <w:pPr>
        <w:adjustRightInd w:val="0"/>
        <w:snapToGrid w:val="0"/>
        <w:outlineLvl w:val="0"/>
        <w:rPr>
          <w:rFonts w:ascii="TH SarabunPSK" w:eastAsia="Times New Roman" w:hAnsi="TH SarabunPSK" w:cs="TH SarabunPSK"/>
          <w:sz w:val="28"/>
          <w:szCs w:val="28"/>
        </w:rPr>
      </w:pPr>
      <w:r w:rsidRPr="00FF16B1">
        <w:rPr>
          <w:rFonts w:ascii="TH SarabunPSK" w:eastAsia="Times New Roman" w:hAnsi="TH SarabunPSK" w:cs="TH SarabunPSK"/>
          <w:sz w:val="28"/>
          <w:szCs w:val="28"/>
        </w:rPr>
        <w:t>Against accelerating population aging—with those aged 60+ reaching 264 million (18.7%) and projected to exceed 25% by 2030—life insurance plays an increasingly vital role in pension, health, and wealth inheritance arrangements, indicating substantial marke</w:t>
      </w:r>
      <w:r w:rsidRPr="00FF16B1">
        <w:rPr>
          <w:rFonts w:ascii="TH SarabunPSK" w:eastAsia="Times New Roman" w:hAnsi="TH SarabunPSK" w:cs="TH SarabunPSK"/>
          <w:sz w:val="28"/>
          <w:szCs w:val="28"/>
        </w:rPr>
        <w:t xml:space="preserve">t potential (Ma </w:t>
      </w:r>
      <w:r w:rsidRPr="00FF16B1">
        <w:rPr>
          <w:rFonts w:ascii="TH SarabunPSK" w:eastAsia="Times New Roman" w:hAnsi="TH SarabunPSK" w:cs="TH SarabunPSK"/>
          <w:sz w:val="28"/>
          <w:szCs w:val="28"/>
        </w:rPr>
        <w:lastRenderedPageBreak/>
        <w:t>Zihan, 2024). However, intensified competition from traditional insurers and internet</w:t>
      </w:r>
      <w:r w:rsidRPr="00FF16B1">
        <w:rPr>
          <w:rFonts w:ascii="Cambria Math" w:eastAsia="Times New Roman" w:hAnsi="Cambria Math" w:cs="Cambria Math"/>
          <w:sz w:val="28"/>
          <w:szCs w:val="28"/>
        </w:rPr>
        <w:t>‑</w:t>
      </w:r>
      <w:r w:rsidRPr="00FF16B1">
        <w:rPr>
          <w:rFonts w:ascii="TH SarabunPSK" w:eastAsia="Times New Roman" w:hAnsi="TH SarabunPSK" w:cs="TH SarabunPSK"/>
          <w:sz w:val="28"/>
          <w:szCs w:val="28"/>
        </w:rPr>
        <w:t>based entrants, along with higher consumer expectations for professionalism, convenience, and service quality, challenges life insurance companies to refi</w:t>
      </w:r>
      <w:r w:rsidRPr="00FF16B1">
        <w:rPr>
          <w:rFonts w:ascii="TH SarabunPSK" w:eastAsia="Times New Roman" w:hAnsi="TH SarabunPSK" w:cs="TH SarabunPSK"/>
          <w:sz w:val="28"/>
          <w:szCs w:val="28"/>
        </w:rPr>
        <w:t>ne their service marketing strategies (Yang Shujun, 2024).</w:t>
      </w:r>
    </w:p>
    <w:p w14:paraId="55137772" w14:textId="77777777" w:rsidR="007A6DE8" w:rsidRPr="00FF16B1" w:rsidRDefault="00DB47AA" w:rsidP="00FF16B1">
      <w:pPr>
        <w:adjustRightInd w:val="0"/>
        <w:snapToGrid w:val="0"/>
        <w:ind w:firstLine="420"/>
        <w:outlineLvl w:val="0"/>
        <w:rPr>
          <w:rFonts w:ascii="TH SarabunPSK" w:eastAsia="Times New Roman" w:hAnsi="TH SarabunPSK" w:cs="TH SarabunPSK"/>
          <w:sz w:val="28"/>
          <w:szCs w:val="28"/>
        </w:rPr>
      </w:pPr>
      <w:r w:rsidRPr="00FF16B1">
        <w:rPr>
          <w:rFonts w:ascii="TH SarabunPSK" w:eastAsia="Times New Roman" w:hAnsi="TH SarabunPSK" w:cs="TH SarabunPSK"/>
          <w:sz w:val="28"/>
          <w:szCs w:val="28"/>
        </w:rPr>
        <w:t>Traditional 4P marketing theory is insufficient for service industries due to intangibility and inseparability. The expanded 7P Service Marketing Mix—adding People, Physical Evidence, and Process—p</w:t>
      </w:r>
      <w:r w:rsidRPr="00FF16B1">
        <w:rPr>
          <w:rFonts w:ascii="TH SarabunPSK" w:eastAsia="Times New Roman" w:hAnsi="TH SarabunPSK" w:cs="TH SarabunPSK"/>
          <w:sz w:val="28"/>
          <w:szCs w:val="28"/>
        </w:rPr>
        <w:t xml:space="preserve">rovides a comprehensive framework for insurance services (Zhao Yang &amp; Miao </w:t>
      </w:r>
      <w:proofErr w:type="spellStart"/>
      <w:r w:rsidRPr="00FF16B1">
        <w:rPr>
          <w:rFonts w:ascii="TH SarabunPSK" w:eastAsia="Times New Roman" w:hAnsi="TH SarabunPSK" w:cs="TH SarabunPSK"/>
          <w:sz w:val="28"/>
          <w:szCs w:val="28"/>
        </w:rPr>
        <w:t>Haimin</w:t>
      </w:r>
      <w:proofErr w:type="spellEnd"/>
      <w:r w:rsidRPr="00FF16B1">
        <w:rPr>
          <w:rFonts w:ascii="TH SarabunPSK" w:eastAsia="Times New Roman" w:hAnsi="TH SarabunPSK" w:cs="TH SarabunPSK"/>
          <w:sz w:val="28"/>
          <w:szCs w:val="28"/>
        </w:rPr>
        <w:t>, 2023). Each dimension (Product, Price, Place, Promotion, People, Physical Evidence, Process) jointly shapes customer experience and purchase decisions (Zhang Y. C., 2022).</w:t>
      </w:r>
    </w:p>
    <w:p w14:paraId="66DA2EF9" w14:textId="77777777" w:rsidR="007A6DE8" w:rsidRPr="00FF16B1" w:rsidRDefault="00DB47AA" w:rsidP="00FF16B1">
      <w:pPr>
        <w:adjustRightInd w:val="0"/>
        <w:snapToGrid w:val="0"/>
        <w:outlineLvl w:val="0"/>
        <w:rPr>
          <w:rFonts w:ascii="TH SarabunPSK" w:eastAsia="Times New Roman" w:hAnsi="TH SarabunPSK" w:cs="TH SarabunPSK"/>
          <w:sz w:val="28"/>
          <w:szCs w:val="28"/>
        </w:rPr>
      </w:pPr>
      <w:r w:rsidRPr="00FF16B1">
        <w:rPr>
          <w:rFonts w:ascii="TH SarabunPSK" w:eastAsia="Times New Roman" w:hAnsi="TH SarabunPSK" w:cs="TH SarabunPSK"/>
          <w:sz w:val="28"/>
          <w:szCs w:val="28"/>
        </w:rPr>
        <w:t>A</w:t>
      </w:r>
      <w:r w:rsidRPr="00FF16B1">
        <w:rPr>
          <w:rFonts w:ascii="TH SarabunPSK" w:eastAsia="Times New Roman" w:hAnsi="TH SarabunPSK" w:cs="TH SarabunPSK"/>
          <w:sz w:val="28"/>
          <w:szCs w:val="28"/>
        </w:rPr>
        <w:t xml:space="preserve">s a leading branch in its regional market, Shandong Ping </w:t>
      </w:r>
      <w:proofErr w:type="gramStart"/>
      <w:r w:rsidRPr="00FF16B1">
        <w:rPr>
          <w:rFonts w:ascii="TH SarabunPSK" w:eastAsia="Times New Roman" w:hAnsi="TH SarabunPSK" w:cs="TH SarabunPSK"/>
          <w:sz w:val="28"/>
          <w:szCs w:val="28"/>
        </w:rPr>
        <w:t>An</w:t>
      </w:r>
      <w:proofErr w:type="gramEnd"/>
      <w:r w:rsidRPr="00FF16B1">
        <w:rPr>
          <w:rFonts w:ascii="TH SarabunPSK" w:eastAsia="Times New Roman" w:hAnsi="TH SarabunPSK" w:cs="TH SarabunPSK"/>
          <w:sz w:val="28"/>
          <w:szCs w:val="28"/>
        </w:rPr>
        <w:t xml:space="preserve"> Life Insurance benefits from strong group branding, diversified products, multi</w:t>
      </w:r>
      <w:r w:rsidRPr="00FF16B1">
        <w:rPr>
          <w:rFonts w:ascii="Cambria Math" w:eastAsia="Times New Roman" w:hAnsi="Cambria Math" w:cs="Cambria Math"/>
          <w:sz w:val="28"/>
          <w:szCs w:val="28"/>
        </w:rPr>
        <w:t>‑</w:t>
      </w:r>
      <w:r w:rsidRPr="00FF16B1">
        <w:rPr>
          <w:rFonts w:ascii="TH SarabunPSK" w:eastAsia="Times New Roman" w:hAnsi="TH SarabunPSK" w:cs="TH SarabunPSK"/>
          <w:sz w:val="28"/>
          <w:szCs w:val="28"/>
        </w:rPr>
        <w:t xml:space="preserve">channel distribution, and professional agent development (Luo Min, 2003; Huang X. M., 2010). Yet rising competition </w:t>
      </w:r>
      <w:r w:rsidRPr="00FF16B1">
        <w:rPr>
          <w:rFonts w:ascii="TH SarabunPSK" w:eastAsia="Times New Roman" w:hAnsi="TH SarabunPSK" w:cs="TH SarabunPSK"/>
          <w:sz w:val="28"/>
          <w:szCs w:val="28"/>
        </w:rPr>
        <w:t>and evolving consumer demands require a clearer understanding of how 7P elements influence purchasing behavior (Zhang Yuanchang, 2022).</w:t>
      </w:r>
    </w:p>
    <w:p w14:paraId="01048474" w14:textId="77777777" w:rsidR="00FF16B1" w:rsidRDefault="00DB47AA" w:rsidP="00FF16B1">
      <w:pPr>
        <w:adjustRightInd w:val="0"/>
        <w:snapToGrid w:val="0"/>
        <w:ind w:firstLine="420"/>
        <w:outlineLvl w:val="0"/>
        <w:rPr>
          <w:rFonts w:ascii="TH SarabunPSK" w:eastAsia="Times New Roman" w:hAnsi="TH SarabunPSK" w:cs="TH SarabunPSK"/>
          <w:sz w:val="28"/>
          <w:szCs w:val="28"/>
        </w:rPr>
      </w:pPr>
      <w:r w:rsidRPr="00FF16B1">
        <w:rPr>
          <w:rFonts w:ascii="TH SarabunPSK" w:eastAsia="Times New Roman" w:hAnsi="TH SarabunPSK" w:cs="TH SarabunPSK"/>
          <w:sz w:val="28"/>
          <w:szCs w:val="28"/>
        </w:rPr>
        <w:t xml:space="preserve">This study empirically examines the impact of Shandong Ping </w:t>
      </w:r>
      <w:proofErr w:type="gramStart"/>
      <w:r w:rsidRPr="00FF16B1">
        <w:rPr>
          <w:rFonts w:ascii="TH SarabunPSK" w:eastAsia="Times New Roman" w:hAnsi="TH SarabunPSK" w:cs="TH SarabunPSK"/>
          <w:sz w:val="28"/>
          <w:szCs w:val="28"/>
        </w:rPr>
        <w:t>An</w:t>
      </w:r>
      <w:proofErr w:type="gramEnd"/>
      <w:r w:rsidRPr="00FF16B1">
        <w:rPr>
          <w:rFonts w:ascii="TH SarabunPSK" w:eastAsia="Times New Roman" w:hAnsi="TH SarabunPSK" w:cs="TH SarabunPSK"/>
          <w:sz w:val="28"/>
          <w:szCs w:val="28"/>
        </w:rPr>
        <w:t xml:space="preserve"> Life’s 7P service marketing mix on consumer purchase deci</w:t>
      </w:r>
      <w:r w:rsidRPr="00FF16B1">
        <w:rPr>
          <w:rFonts w:ascii="TH SarabunPSK" w:eastAsia="Times New Roman" w:hAnsi="TH SarabunPSK" w:cs="TH SarabunPSK"/>
          <w:sz w:val="28"/>
          <w:szCs w:val="28"/>
        </w:rPr>
        <w:t>sions. The findings will support strategy optimization, enhance competitiveness and customer satisfaction, and enrich marketing applications in the life insurance sector.</w:t>
      </w:r>
      <w:bookmarkStart w:id="2" w:name="_Toc321661963"/>
    </w:p>
    <w:p w14:paraId="78CD93A4" w14:textId="6C7FE1C0" w:rsidR="007A6DE8" w:rsidRPr="00FF16B1" w:rsidRDefault="00DB47AA" w:rsidP="00FF16B1">
      <w:pPr>
        <w:adjustRightInd w:val="0"/>
        <w:snapToGrid w:val="0"/>
        <w:outlineLvl w:val="0"/>
        <w:rPr>
          <w:rFonts w:ascii="TH SarabunPSK" w:eastAsia="Times New Roman" w:hAnsi="TH SarabunPSK" w:cs="TH SarabunPSK"/>
          <w:sz w:val="28"/>
          <w:szCs w:val="28"/>
        </w:rPr>
      </w:pPr>
      <w:r w:rsidRPr="00FF16B1">
        <w:rPr>
          <w:rFonts w:ascii="TH SarabunPSK" w:eastAsia="Times New Roman" w:hAnsi="TH SarabunPSK" w:cs="TH SarabunPSK"/>
          <w:b/>
          <w:bCs/>
          <w:sz w:val="32"/>
          <w:szCs w:val="32"/>
        </w:rPr>
        <w:t>Research Objectives</w:t>
      </w:r>
      <w:bookmarkEnd w:id="2"/>
    </w:p>
    <w:p w14:paraId="56B5466F" w14:textId="2504B6FE" w:rsidR="007A6DE8" w:rsidRPr="00FF16B1" w:rsidRDefault="00FF16B1" w:rsidP="00FF16B1">
      <w:pPr>
        <w:rPr>
          <w:rFonts w:ascii="TH SarabunPSK" w:eastAsia="SimSun" w:hAnsi="TH SarabunPSK" w:cs="TH SarabunPSK"/>
          <w:sz w:val="28"/>
          <w:szCs w:val="28"/>
        </w:rPr>
      </w:pPr>
      <w:r>
        <w:rPr>
          <w:rFonts w:ascii="TH SarabunPSK" w:eastAsia="Times New Roman" w:hAnsi="TH SarabunPSK" w:cs="TH SarabunPSK"/>
          <w:sz w:val="28"/>
          <w:szCs w:val="28"/>
        </w:rPr>
        <w:t xml:space="preserve">To investigate </w:t>
      </w:r>
      <w:r w:rsidRPr="00FF16B1">
        <w:rPr>
          <w:rFonts w:ascii="TH SarabunPSK" w:eastAsia="Times New Roman" w:hAnsi="TH SarabunPSK" w:cs="TH SarabunPSK"/>
          <w:sz w:val="28"/>
          <w:szCs w:val="28"/>
        </w:rPr>
        <w:t>the Service marketing Mix factors that affect the life insurance purchase decision</w:t>
      </w:r>
      <w:r>
        <w:rPr>
          <w:rFonts w:ascii="TH SarabunPSK" w:eastAsia="Times New Roman" w:hAnsi="TH SarabunPSK" w:cs="TH SarabunPSK"/>
          <w:sz w:val="28"/>
          <w:szCs w:val="28"/>
        </w:rPr>
        <w:t xml:space="preserve"> </w:t>
      </w:r>
      <w:r w:rsidRPr="00FF16B1">
        <w:rPr>
          <w:rFonts w:ascii="TH SarabunPSK" w:eastAsia="Times New Roman" w:hAnsi="TH SarabunPSK" w:cs="TH SarabunPSK"/>
          <w:sz w:val="28"/>
          <w:szCs w:val="28"/>
        </w:rPr>
        <w:t xml:space="preserve">of Ping </w:t>
      </w:r>
      <w:proofErr w:type="gramStart"/>
      <w:r w:rsidRPr="00FF16B1">
        <w:rPr>
          <w:rFonts w:ascii="TH SarabunPSK" w:eastAsia="Times New Roman" w:hAnsi="TH SarabunPSK" w:cs="TH SarabunPSK"/>
          <w:sz w:val="28"/>
          <w:szCs w:val="28"/>
        </w:rPr>
        <w:t>An</w:t>
      </w:r>
      <w:proofErr w:type="gramEnd"/>
      <w:r w:rsidRPr="00FF16B1">
        <w:rPr>
          <w:rFonts w:ascii="TH SarabunPSK" w:eastAsia="Times New Roman" w:hAnsi="TH SarabunPSK" w:cs="TH SarabunPSK"/>
          <w:sz w:val="28"/>
          <w:szCs w:val="28"/>
        </w:rPr>
        <w:t xml:space="preserve"> Life Insurance Co., Ltd.</w:t>
      </w:r>
    </w:p>
    <w:p w14:paraId="7BC82123" w14:textId="77777777" w:rsidR="007A6DE8" w:rsidRPr="00FF16B1" w:rsidRDefault="00DB47AA" w:rsidP="00FF16B1">
      <w:pPr>
        <w:adjustRightInd w:val="0"/>
        <w:snapToGrid w:val="0"/>
        <w:jc w:val="left"/>
        <w:outlineLvl w:val="0"/>
        <w:rPr>
          <w:rFonts w:ascii="TH SarabunPSK" w:eastAsia="Times New Roman" w:hAnsi="TH SarabunPSK" w:cs="TH SarabunPSK"/>
          <w:b/>
          <w:bCs/>
          <w:sz w:val="32"/>
          <w:szCs w:val="32"/>
        </w:rPr>
      </w:pPr>
      <w:r w:rsidRPr="00FF16B1">
        <w:rPr>
          <w:rFonts w:ascii="TH SarabunPSK" w:eastAsia="Times New Roman" w:hAnsi="TH SarabunPSK" w:cs="TH SarabunPSK"/>
          <w:b/>
          <w:bCs/>
          <w:sz w:val="32"/>
          <w:szCs w:val="32"/>
        </w:rPr>
        <w:t>Literature Review</w:t>
      </w:r>
    </w:p>
    <w:p w14:paraId="47AC292F" w14:textId="255A19CE" w:rsidR="007A6DE8" w:rsidRPr="00FF16B1" w:rsidRDefault="00DB47AA" w:rsidP="00FF16B1">
      <w:pPr>
        <w:adjustRightInd w:val="0"/>
        <w:snapToGrid w:val="0"/>
        <w:jc w:val="left"/>
        <w:outlineLvl w:val="0"/>
        <w:rPr>
          <w:rFonts w:ascii="TH SarabunPSK" w:eastAsia="Times New Roman" w:hAnsi="TH SarabunPSK" w:cs="TH SarabunPSK"/>
          <w:b/>
          <w:bCs/>
          <w:sz w:val="28"/>
          <w:szCs w:val="28"/>
        </w:rPr>
      </w:pPr>
      <w:r w:rsidRPr="00FF16B1">
        <w:rPr>
          <w:rFonts w:ascii="TH SarabunPSK" w:eastAsia="SimSun" w:hAnsi="TH SarabunPSK" w:cs="TH SarabunPSK"/>
          <w:kern w:val="0"/>
          <w:sz w:val="28"/>
          <w:szCs w:val="28"/>
          <w:shd w:val="clear" w:color="auto" w:fill="FFFFFF"/>
          <w:lang w:bidi="ar"/>
        </w:rPr>
        <w:t>Service Marketing Mix</w:t>
      </w:r>
    </w:p>
    <w:p w14:paraId="32B4D873" w14:textId="77777777" w:rsidR="007A6DE8" w:rsidRPr="00FF16B1" w:rsidRDefault="00DB47AA" w:rsidP="00FF16B1">
      <w:pPr>
        <w:widowControl/>
        <w:shd w:val="clear" w:color="auto" w:fill="FFFFFF"/>
        <w:adjustRightInd w:val="0"/>
        <w:snapToGrid w:val="0"/>
        <w:ind w:firstLine="420"/>
        <w:rPr>
          <w:rFonts w:ascii="TH SarabunPSK" w:hAnsi="TH SarabunPSK" w:cs="TH SarabunPSK"/>
          <w:color w:val="000000" w:themeColor="text1"/>
          <w:sz w:val="28"/>
          <w:szCs w:val="28"/>
        </w:rPr>
      </w:pPr>
      <w:r w:rsidRPr="00FF16B1">
        <w:rPr>
          <w:rFonts w:ascii="TH SarabunPSK" w:eastAsia="SimSun" w:hAnsi="TH SarabunPSK" w:cs="TH SarabunPSK"/>
          <w:color w:val="000000" w:themeColor="text1"/>
          <w:kern w:val="0"/>
          <w:sz w:val="28"/>
          <w:szCs w:val="28"/>
          <w:shd w:val="clear" w:color="auto" w:fill="FFFFFF"/>
          <w:lang w:bidi="ar"/>
        </w:rPr>
        <w:t>This study utilizes the </w:t>
      </w:r>
      <w:r w:rsidRPr="00FF16B1">
        <w:rPr>
          <w:rStyle w:val="a5"/>
          <w:rFonts w:ascii="TH SarabunPSK" w:eastAsia="SimSun" w:hAnsi="TH SarabunPSK" w:cs="TH SarabunPSK"/>
          <w:b w:val="0"/>
          <w:color w:val="000000" w:themeColor="text1"/>
          <w:kern w:val="0"/>
          <w:sz w:val="28"/>
          <w:szCs w:val="28"/>
          <w:shd w:val="clear" w:color="auto" w:fill="FFFFFF"/>
          <w:lang w:bidi="ar"/>
        </w:rPr>
        <w:t>7Ps Service Marketing Mix</w:t>
      </w:r>
      <w:r w:rsidRPr="00FF16B1">
        <w:rPr>
          <w:rFonts w:ascii="TH SarabunPSK" w:eastAsia="SimSun" w:hAnsi="TH SarabunPSK" w:cs="TH SarabunPSK"/>
          <w:color w:val="000000" w:themeColor="text1"/>
          <w:kern w:val="0"/>
          <w:sz w:val="28"/>
          <w:szCs w:val="28"/>
          <w:shd w:val="clear" w:color="auto" w:fill="FFFFFF"/>
          <w:lang w:bidi="ar"/>
        </w:rPr>
        <w:t xml:space="preserve"> (Product, Price, Place, Promotion, People, Process, Physical Evidence) to examine </w:t>
      </w:r>
      <w:r w:rsidRPr="00FF16B1">
        <w:rPr>
          <w:rFonts w:ascii="TH SarabunPSK" w:eastAsia="SimSun" w:hAnsi="TH SarabunPSK" w:cs="TH SarabunPSK"/>
          <w:color w:val="000000" w:themeColor="text1"/>
          <w:kern w:val="0"/>
          <w:sz w:val="28"/>
          <w:szCs w:val="28"/>
          <w:shd w:val="clear" w:color="auto" w:fill="FFFFFF"/>
          <w:lang w:bidi="ar"/>
        </w:rPr>
        <w:t>purchase decisions for </w:t>
      </w:r>
      <w:r w:rsidRPr="00FF16B1">
        <w:rPr>
          <w:rStyle w:val="a5"/>
          <w:rFonts w:ascii="TH SarabunPSK" w:eastAsia="SimSun" w:hAnsi="TH SarabunPSK" w:cs="TH SarabunPSK"/>
          <w:b w:val="0"/>
          <w:color w:val="000000" w:themeColor="text1"/>
          <w:kern w:val="0"/>
          <w:sz w:val="28"/>
          <w:szCs w:val="28"/>
          <w:shd w:val="clear" w:color="auto" w:fill="FFFFFF"/>
          <w:lang w:bidi="ar"/>
        </w:rPr>
        <w:t xml:space="preserve">Ping </w:t>
      </w:r>
      <w:proofErr w:type="gramStart"/>
      <w:r w:rsidRPr="00FF16B1">
        <w:rPr>
          <w:rStyle w:val="a5"/>
          <w:rFonts w:ascii="TH SarabunPSK" w:eastAsia="SimSun" w:hAnsi="TH SarabunPSK" w:cs="TH SarabunPSK"/>
          <w:b w:val="0"/>
          <w:color w:val="000000" w:themeColor="text1"/>
          <w:kern w:val="0"/>
          <w:sz w:val="28"/>
          <w:szCs w:val="28"/>
          <w:shd w:val="clear" w:color="auto" w:fill="FFFFFF"/>
          <w:lang w:bidi="ar"/>
        </w:rPr>
        <w:t>An</w:t>
      </w:r>
      <w:proofErr w:type="gramEnd"/>
      <w:r w:rsidRPr="00FF16B1">
        <w:rPr>
          <w:rStyle w:val="a5"/>
          <w:rFonts w:ascii="TH SarabunPSK" w:eastAsia="SimSun" w:hAnsi="TH SarabunPSK" w:cs="TH SarabunPSK"/>
          <w:b w:val="0"/>
          <w:color w:val="000000" w:themeColor="text1"/>
          <w:kern w:val="0"/>
          <w:sz w:val="28"/>
          <w:szCs w:val="28"/>
          <w:shd w:val="clear" w:color="auto" w:fill="FFFFFF"/>
          <w:lang w:bidi="ar"/>
        </w:rPr>
        <w:t xml:space="preserve"> Life Insurance</w:t>
      </w:r>
      <w:r w:rsidRPr="00FF16B1">
        <w:rPr>
          <w:rFonts w:ascii="TH SarabunPSK" w:eastAsia="SimSun" w:hAnsi="TH SarabunPSK" w:cs="TH SarabunPSK"/>
          <w:color w:val="000000" w:themeColor="text1"/>
          <w:kern w:val="0"/>
          <w:sz w:val="28"/>
          <w:szCs w:val="28"/>
          <w:shd w:val="clear" w:color="auto" w:fill="FFFFFF"/>
          <w:lang w:bidi="ar"/>
        </w:rPr>
        <w:t> in Shandong. The 7Ps model is a vital analytical tool for the intangible, high-risk insurance sector, assuming that consumer decisions are shaped by perceptions of each element (Gronroos, 1982; Zeithaml, 1988).</w:t>
      </w:r>
    </w:p>
    <w:p w14:paraId="5EE08E97" w14:textId="77777777" w:rsidR="007A6DE8" w:rsidRPr="00FF16B1" w:rsidRDefault="00DB47AA" w:rsidP="00FF16B1">
      <w:pPr>
        <w:widowControl/>
        <w:adjustRightInd w:val="0"/>
        <w:snapToGrid w:val="0"/>
        <w:spacing w:after="90"/>
        <w:rPr>
          <w:rFonts w:ascii="TH SarabunPSK" w:hAnsi="TH SarabunPSK" w:cs="TH SarabunPSK"/>
          <w:color w:val="000000" w:themeColor="text1"/>
          <w:sz w:val="28"/>
          <w:szCs w:val="28"/>
        </w:rPr>
      </w:pPr>
      <w:r w:rsidRPr="00FF16B1">
        <w:rPr>
          <w:rStyle w:val="a5"/>
          <w:rFonts w:ascii="TH SarabunPSK" w:hAnsi="TH SarabunPSK" w:cs="TH SarabunPSK"/>
          <w:b w:val="0"/>
          <w:color w:val="000000" w:themeColor="text1"/>
          <w:sz w:val="28"/>
          <w:szCs w:val="28"/>
          <w:shd w:val="clear" w:color="auto" w:fill="FFFFFF"/>
        </w:rPr>
        <w:t>Product:</w:t>
      </w:r>
      <w:r w:rsidRPr="00FF16B1">
        <w:rPr>
          <w:rFonts w:ascii="TH SarabunPSK" w:hAnsi="TH SarabunPSK" w:cs="TH SarabunPSK"/>
          <w:color w:val="000000" w:themeColor="text1"/>
          <w:sz w:val="28"/>
          <w:szCs w:val="28"/>
          <w:shd w:val="clear" w:color="auto" w:fill="FFFFFF"/>
        </w:rPr>
        <w:t xml:space="preserve"> Focuses on policy design and coverage. Effective risk protection and claims convenience enhance purchase intention, while complex terms reduce trust (Wang Kun, 2024; Zhang </w:t>
      </w:r>
      <w:proofErr w:type="spellStart"/>
      <w:r w:rsidRPr="00FF16B1">
        <w:rPr>
          <w:rFonts w:ascii="TH SarabunPSK" w:hAnsi="TH SarabunPSK" w:cs="TH SarabunPSK"/>
          <w:color w:val="000000" w:themeColor="text1"/>
          <w:sz w:val="28"/>
          <w:szCs w:val="28"/>
          <w:shd w:val="clear" w:color="auto" w:fill="FFFFFF"/>
        </w:rPr>
        <w:t>Xiaoxin</w:t>
      </w:r>
      <w:proofErr w:type="spellEnd"/>
      <w:r w:rsidRPr="00FF16B1">
        <w:rPr>
          <w:rFonts w:ascii="TH SarabunPSK" w:hAnsi="TH SarabunPSK" w:cs="TH SarabunPSK"/>
          <w:color w:val="000000" w:themeColor="text1"/>
          <w:sz w:val="28"/>
          <w:szCs w:val="28"/>
          <w:shd w:val="clear" w:color="auto" w:fill="FFFFFF"/>
        </w:rPr>
        <w:t>, 2024).</w:t>
      </w:r>
    </w:p>
    <w:p w14:paraId="67CB1663" w14:textId="77777777" w:rsidR="007A6DE8" w:rsidRPr="00FF16B1" w:rsidRDefault="00DB47AA" w:rsidP="00FF16B1">
      <w:pPr>
        <w:widowControl/>
        <w:adjustRightInd w:val="0"/>
        <w:snapToGrid w:val="0"/>
        <w:spacing w:after="90"/>
        <w:ind w:firstLine="420"/>
        <w:rPr>
          <w:rFonts w:ascii="TH SarabunPSK" w:hAnsi="TH SarabunPSK" w:cs="TH SarabunPSK"/>
          <w:color w:val="000000" w:themeColor="text1"/>
          <w:sz w:val="28"/>
          <w:szCs w:val="28"/>
        </w:rPr>
      </w:pPr>
      <w:r w:rsidRPr="00FF16B1">
        <w:rPr>
          <w:rStyle w:val="a5"/>
          <w:rFonts w:ascii="TH SarabunPSK" w:hAnsi="TH SarabunPSK" w:cs="TH SarabunPSK"/>
          <w:b w:val="0"/>
          <w:color w:val="000000" w:themeColor="text1"/>
          <w:sz w:val="28"/>
          <w:szCs w:val="28"/>
          <w:shd w:val="clear" w:color="auto" w:fill="FFFFFF"/>
        </w:rPr>
        <w:lastRenderedPageBreak/>
        <w:t>Price:</w:t>
      </w:r>
      <w:r w:rsidRPr="00FF16B1">
        <w:rPr>
          <w:rFonts w:ascii="TH SarabunPSK" w:hAnsi="TH SarabunPSK" w:cs="TH SarabunPSK"/>
          <w:color w:val="000000" w:themeColor="text1"/>
          <w:sz w:val="28"/>
          <w:szCs w:val="28"/>
          <w:shd w:val="clear" w:color="auto" w:fill="FFFFFF"/>
        </w:rPr>
        <w:t xml:space="preserve"> Represents a long-term commitment. Consumers weigh </w:t>
      </w:r>
      <w:r w:rsidRPr="00FF16B1">
        <w:rPr>
          <w:rFonts w:ascii="TH SarabunPSK" w:hAnsi="TH SarabunPSK" w:cs="TH SarabunPSK"/>
          <w:color w:val="000000" w:themeColor="text1"/>
          <w:sz w:val="28"/>
          <w:szCs w:val="28"/>
          <w:shd w:val="clear" w:color="auto" w:fill="FFFFFF"/>
        </w:rPr>
        <w:t>premiums against affordability and perceived fairness; balanced pricing increases demand (Huang Xiaomin, 2010; Zhang Tao, 2003).</w:t>
      </w:r>
    </w:p>
    <w:p w14:paraId="7526C481" w14:textId="77777777" w:rsidR="007A6DE8" w:rsidRPr="00FF16B1" w:rsidRDefault="00DB47AA" w:rsidP="00FF16B1">
      <w:pPr>
        <w:widowControl/>
        <w:adjustRightInd w:val="0"/>
        <w:snapToGrid w:val="0"/>
        <w:spacing w:after="90"/>
        <w:ind w:firstLine="420"/>
        <w:rPr>
          <w:rFonts w:ascii="TH SarabunPSK" w:hAnsi="TH SarabunPSK" w:cs="TH SarabunPSK"/>
          <w:color w:val="000000" w:themeColor="text1"/>
          <w:sz w:val="28"/>
          <w:szCs w:val="28"/>
        </w:rPr>
      </w:pPr>
      <w:r w:rsidRPr="00FF16B1">
        <w:rPr>
          <w:rStyle w:val="a5"/>
          <w:rFonts w:ascii="TH SarabunPSK" w:hAnsi="TH SarabunPSK" w:cs="TH SarabunPSK"/>
          <w:b w:val="0"/>
          <w:color w:val="000000" w:themeColor="text1"/>
          <w:sz w:val="28"/>
          <w:szCs w:val="28"/>
          <w:shd w:val="clear" w:color="auto" w:fill="FFFFFF"/>
        </w:rPr>
        <w:t>Place (Distribution):</w:t>
      </w:r>
      <w:r w:rsidRPr="00FF16B1">
        <w:rPr>
          <w:rFonts w:ascii="TH SarabunPSK" w:hAnsi="TH SarabunPSK" w:cs="TH SarabunPSK"/>
          <w:color w:val="000000" w:themeColor="text1"/>
          <w:sz w:val="28"/>
          <w:szCs w:val="28"/>
          <w:shd w:val="clear" w:color="auto" w:fill="FFFFFF"/>
        </w:rPr>
        <w:t> Multi-channel accessibility—via agents, banks, and digital platforms like Ping An’s "Golden Butler" APP—i</w:t>
      </w:r>
      <w:r w:rsidRPr="00FF16B1">
        <w:rPr>
          <w:rFonts w:ascii="TH SarabunPSK" w:hAnsi="TH SarabunPSK" w:cs="TH SarabunPSK"/>
          <w:color w:val="000000" w:themeColor="text1"/>
          <w:sz w:val="28"/>
          <w:szCs w:val="28"/>
          <w:shd w:val="clear" w:color="auto" w:fill="FFFFFF"/>
        </w:rPr>
        <w:t>mproves reach and efficiency (Gao Liying, 2021).</w:t>
      </w:r>
    </w:p>
    <w:p w14:paraId="6B4D8252" w14:textId="77777777" w:rsidR="007A6DE8" w:rsidRPr="00FF16B1" w:rsidRDefault="00DB47AA" w:rsidP="00FF16B1">
      <w:pPr>
        <w:widowControl/>
        <w:adjustRightInd w:val="0"/>
        <w:snapToGrid w:val="0"/>
        <w:spacing w:after="90"/>
        <w:ind w:firstLine="420"/>
        <w:rPr>
          <w:rFonts w:ascii="TH SarabunPSK" w:hAnsi="TH SarabunPSK" w:cs="TH SarabunPSK"/>
          <w:color w:val="000000" w:themeColor="text1"/>
          <w:sz w:val="28"/>
          <w:szCs w:val="28"/>
        </w:rPr>
      </w:pPr>
      <w:r w:rsidRPr="00FF16B1">
        <w:rPr>
          <w:rStyle w:val="a5"/>
          <w:rFonts w:ascii="TH SarabunPSK" w:hAnsi="TH SarabunPSK" w:cs="TH SarabunPSK"/>
          <w:b w:val="0"/>
          <w:color w:val="000000" w:themeColor="text1"/>
          <w:sz w:val="28"/>
          <w:szCs w:val="28"/>
          <w:shd w:val="clear" w:color="auto" w:fill="FFFFFF"/>
        </w:rPr>
        <w:t>Promotion:</w:t>
      </w:r>
      <w:r w:rsidRPr="00FF16B1">
        <w:rPr>
          <w:rFonts w:ascii="TH SarabunPSK" w:hAnsi="TH SarabunPSK" w:cs="TH SarabunPSK"/>
          <w:color w:val="000000" w:themeColor="text1"/>
          <w:sz w:val="28"/>
          <w:szCs w:val="28"/>
          <w:shd w:val="clear" w:color="auto" w:fill="FFFFFF"/>
        </w:rPr>
        <w:t> Includes advertising and education. Transparent communication and higher financial literacy strengthen customer acceptance (Xing Dawei et al., 2024; Sheng Zhiming &amp; Li Shuhua, 2024).</w:t>
      </w:r>
    </w:p>
    <w:p w14:paraId="178D6E91" w14:textId="77777777" w:rsidR="007A6DE8" w:rsidRPr="00FF16B1" w:rsidRDefault="00DB47AA" w:rsidP="00FF16B1">
      <w:pPr>
        <w:widowControl/>
        <w:adjustRightInd w:val="0"/>
        <w:snapToGrid w:val="0"/>
        <w:spacing w:after="90"/>
        <w:ind w:firstLine="420"/>
        <w:rPr>
          <w:rFonts w:ascii="TH SarabunPSK" w:hAnsi="TH SarabunPSK" w:cs="TH SarabunPSK"/>
          <w:color w:val="000000" w:themeColor="text1"/>
          <w:sz w:val="28"/>
          <w:szCs w:val="28"/>
        </w:rPr>
      </w:pPr>
      <w:r w:rsidRPr="00FF16B1">
        <w:rPr>
          <w:rStyle w:val="a5"/>
          <w:rFonts w:ascii="TH SarabunPSK" w:hAnsi="TH SarabunPSK" w:cs="TH SarabunPSK"/>
          <w:b w:val="0"/>
          <w:color w:val="000000" w:themeColor="text1"/>
          <w:sz w:val="28"/>
          <w:szCs w:val="28"/>
          <w:shd w:val="clear" w:color="auto" w:fill="FFFFFF"/>
        </w:rPr>
        <w:t>People:</w:t>
      </w:r>
      <w:r w:rsidRPr="00FF16B1">
        <w:rPr>
          <w:rFonts w:ascii="TH SarabunPSK" w:hAnsi="TH SarabunPSK" w:cs="TH SarabunPSK"/>
          <w:color w:val="000000" w:themeColor="text1"/>
          <w:sz w:val="28"/>
          <w:szCs w:val="28"/>
          <w:shd w:val="clear" w:color="auto" w:fill="FFFFFF"/>
        </w:rPr>
        <w:t> Profe</w:t>
      </w:r>
      <w:r w:rsidRPr="00FF16B1">
        <w:rPr>
          <w:rFonts w:ascii="TH SarabunPSK" w:hAnsi="TH SarabunPSK" w:cs="TH SarabunPSK"/>
          <w:color w:val="000000" w:themeColor="text1"/>
          <w:sz w:val="28"/>
          <w:szCs w:val="28"/>
          <w:shd w:val="clear" w:color="auto" w:fill="FFFFFF"/>
        </w:rPr>
        <w:t>ssionalism and reliability of staff directly influence satisfaction. High-quality interactions drive value, whereas poor service leads to churn (Zhao Qi, 2019; Han Jie, 2019).</w:t>
      </w:r>
    </w:p>
    <w:p w14:paraId="27D75E02" w14:textId="77777777" w:rsidR="007A6DE8" w:rsidRPr="00FF16B1" w:rsidRDefault="00DB47AA" w:rsidP="00FF16B1">
      <w:pPr>
        <w:widowControl/>
        <w:adjustRightInd w:val="0"/>
        <w:snapToGrid w:val="0"/>
        <w:spacing w:after="90"/>
        <w:ind w:leftChars="-38" w:left="-80" w:firstLine="80"/>
        <w:rPr>
          <w:rFonts w:ascii="TH SarabunPSK" w:hAnsi="TH SarabunPSK" w:cs="TH SarabunPSK"/>
          <w:color w:val="000000" w:themeColor="text1"/>
          <w:sz w:val="28"/>
          <w:szCs w:val="28"/>
        </w:rPr>
      </w:pPr>
      <w:r w:rsidRPr="00FF16B1">
        <w:rPr>
          <w:rStyle w:val="a5"/>
          <w:rFonts w:ascii="TH SarabunPSK" w:hAnsi="TH SarabunPSK" w:cs="TH SarabunPSK"/>
          <w:b w:val="0"/>
          <w:color w:val="000000" w:themeColor="text1"/>
          <w:sz w:val="28"/>
          <w:szCs w:val="28"/>
          <w:shd w:val="clear" w:color="auto" w:fill="FFFFFF"/>
        </w:rPr>
        <w:t>Process:</w:t>
      </w:r>
      <w:r w:rsidRPr="00FF16B1">
        <w:rPr>
          <w:rFonts w:ascii="TH SarabunPSK" w:hAnsi="TH SarabunPSK" w:cs="TH SarabunPSK"/>
          <w:color w:val="000000" w:themeColor="text1"/>
          <w:sz w:val="28"/>
          <w:szCs w:val="28"/>
          <w:shd w:val="clear" w:color="auto" w:fill="FFFFFF"/>
        </w:rPr>
        <w:t> Streamlined underwriting and claims procedures reduce perceived risk. T</w:t>
      </w:r>
      <w:r w:rsidRPr="00FF16B1">
        <w:rPr>
          <w:rFonts w:ascii="TH SarabunPSK" w:hAnsi="TH SarabunPSK" w:cs="TH SarabunPSK"/>
          <w:color w:val="000000" w:themeColor="text1"/>
          <w:sz w:val="28"/>
          <w:szCs w:val="28"/>
          <w:shd w:val="clear" w:color="auto" w:fill="FFFFFF"/>
        </w:rPr>
        <w:t>echnology-driven efficiency is critical for positive decisions (Zhao Meina, 2021).</w:t>
      </w:r>
    </w:p>
    <w:p w14:paraId="0C3E4873" w14:textId="77777777" w:rsidR="007A6DE8" w:rsidRPr="00FF16B1" w:rsidRDefault="00DB47AA" w:rsidP="00FF16B1">
      <w:pPr>
        <w:widowControl/>
        <w:adjustRightInd w:val="0"/>
        <w:snapToGrid w:val="0"/>
        <w:spacing w:after="90"/>
        <w:ind w:leftChars="-38" w:left="-80"/>
        <w:rPr>
          <w:rFonts w:ascii="TH SarabunPSK" w:hAnsi="TH SarabunPSK" w:cs="TH SarabunPSK"/>
          <w:color w:val="000000" w:themeColor="text1"/>
          <w:sz w:val="28"/>
          <w:szCs w:val="28"/>
          <w:shd w:val="clear" w:color="auto" w:fill="FFFFFF"/>
        </w:rPr>
      </w:pPr>
      <w:r w:rsidRPr="00FF16B1">
        <w:rPr>
          <w:rStyle w:val="a5"/>
          <w:rFonts w:ascii="TH SarabunPSK" w:hAnsi="TH SarabunPSK" w:cs="TH SarabunPSK"/>
          <w:b w:val="0"/>
          <w:color w:val="000000" w:themeColor="text1"/>
          <w:sz w:val="28"/>
          <w:szCs w:val="28"/>
          <w:shd w:val="clear" w:color="auto" w:fill="FFFFFF"/>
        </w:rPr>
        <w:t>Physical Evidence:</w:t>
      </w:r>
      <w:r w:rsidRPr="00FF16B1">
        <w:rPr>
          <w:rFonts w:ascii="TH SarabunPSK" w:hAnsi="TH SarabunPSK" w:cs="TH SarabunPSK"/>
          <w:color w:val="000000" w:themeColor="text1"/>
          <w:sz w:val="28"/>
          <w:szCs w:val="28"/>
          <w:shd w:val="clear" w:color="auto" w:fill="FFFFFF"/>
        </w:rPr>
        <w:t xml:space="preserve"> Tangible cues like branding and digital interfaces signal reliability. Ping An’s strong corporate image enhances confidence in this trust-based </w:t>
      </w:r>
      <w:r w:rsidRPr="00FF16B1">
        <w:rPr>
          <w:rFonts w:ascii="TH SarabunPSK" w:hAnsi="TH SarabunPSK" w:cs="TH SarabunPSK"/>
          <w:color w:val="000000" w:themeColor="text1"/>
          <w:sz w:val="28"/>
          <w:szCs w:val="28"/>
          <w:shd w:val="clear" w:color="auto" w:fill="FFFFFF"/>
        </w:rPr>
        <w:t>industry (</w:t>
      </w:r>
      <w:proofErr w:type="spellStart"/>
      <w:r w:rsidRPr="00FF16B1">
        <w:rPr>
          <w:rFonts w:ascii="TH SarabunPSK" w:hAnsi="TH SarabunPSK" w:cs="TH SarabunPSK"/>
          <w:color w:val="000000" w:themeColor="text1"/>
          <w:sz w:val="28"/>
          <w:szCs w:val="28"/>
          <w:shd w:val="clear" w:color="auto" w:fill="FFFFFF"/>
        </w:rPr>
        <w:t>Suqi</w:t>
      </w:r>
      <w:proofErr w:type="spellEnd"/>
      <w:r w:rsidRPr="00FF16B1">
        <w:rPr>
          <w:rFonts w:ascii="TH SarabunPSK" w:hAnsi="TH SarabunPSK" w:cs="TH SarabunPSK"/>
          <w:color w:val="000000" w:themeColor="text1"/>
          <w:sz w:val="28"/>
          <w:szCs w:val="28"/>
          <w:shd w:val="clear" w:color="auto" w:fill="FFFFFF"/>
        </w:rPr>
        <w:t xml:space="preserve"> et al., 2024).</w:t>
      </w:r>
    </w:p>
    <w:p w14:paraId="4C6E0F76" w14:textId="77777777" w:rsidR="007A6DE8" w:rsidRPr="00FF16B1" w:rsidRDefault="00DB47AA" w:rsidP="00FF16B1">
      <w:pPr>
        <w:widowControl/>
        <w:shd w:val="clear" w:color="auto" w:fill="FFFFFF"/>
        <w:adjustRightInd w:val="0"/>
        <w:snapToGrid w:val="0"/>
        <w:ind w:firstLine="420"/>
        <w:rPr>
          <w:rFonts w:ascii="TH SarabunPSK" w:eastAsia="SimSun" w:hAnsi="TH SarabunPSK" w:cs="TH SarabunPSK"/>
          <w:color w:val="000000" w:themeColor="text1"/>
          <w:kern w:val="0"/>
          <w:sz w:val="28"/>
          <w:szCs w:val="28"/>
          <w:shd w:val="clear" w:color="auto" w:fill="FFFFFF"/>
          <w:lang w:bidi="ar"/>
        </w:rPr>
      </w:pPr>
      <w:r w:rsidRPr="00FF16B1">
        <w:rPr>
          <w:rFonts w:ascii="TH SarabunPSK" w:eastAsia="SimSun" w:hAnsi="TH SarabunPSK" w:cs="TH SarabunPSK"/>
          <w:color w:val="000000" w:themeColor="text1"/>
          <w:kern w:val="0"/>
          <w:sz w:val="28"/>
          <w:szCs w:val="28"/>
          <w:shd w:val="clear" w:color="auto" w:fill="FFFFFF"/>
          <w:lang w:bidi="ar"/>
        </w:rPr>
        <w:t>In conclusion, optimizing these seven elements collectively strengthens customer trust and loyalty, ultimately improving Ping An’s competitive advantage and market performance.</w:t>
      </w:r>
    </w:p>
    <w:p w14:paraId="3553F7BC" w14:textId="77777777" w:rsidR="007A6DE8" w:rsidRPr="00FF16B1" w:rsidRDefault="00DB47AA" w:rsidP="00FF16B1">
      <w:pPr>
        <w:widowControl/>
        <w:adjustRightInd w:val="0"/>
        <w:snapToGrid w:val="0"/>
        <w:spacing w:after="90"/>
        <w:ind w:leftChars="-38" w:left="-80"/>
        <w:rPr>
          <w:rFonts w:ascii="TH SarabunPSK" w:eastAsia="SimSun" w:hAnsi="TH SarabunPSK" w:cs="TH SarabunPSK"/>
          <w:kern w:val="0"/>
          <w:sz w:val="28"/>
          <w:szCs w:val="28"/>
          <w:shd w:val="clear" w:color="auto" w:fill="FFFFFF"/>
          <w:lang w:bidi="ar"/>
        </w:rPr>
      </w:pPr>
      <w:r w:rsidRPr="00FF16B1">
        <w:rPr>
          <w:rFonts w:ascii="TH SarabunPSK" w:eastAsia="SimSun" w:hAnsi="TH SarabunPSK" w:cs="TH SarabunPSK"/>
          <w:kern w:val="0"/>
          <w:sz w:val="28"/>
          <w:szCs w:val="28"/>
          <w:shd w:val="clear" w:color="auto" w:fill="FFFFFF"/>
          <w:lang w:bidi="ar"/>
        </w:rPr>
        <w:t>Purchase Decision</w:t>
      </w:r>
    </w:p>
    <w:p w14:paraId="7153C747" w14:textId="77777777" w:rsidR="007A6DE8" w:rsidRPr="00FF16B1" w:rsidRDefault="00DB47AA" w:rsidP="00FF16B1">
      <w:pPr>
        <w:widowControl/>
        <w:adjustRightInd w:val="0"/>
        <w:snapToGrid w:val="0"/>
        <w:spacing w:after="90"/>
        <w:ind w:leftChars="-38" w:left="-80" w:firstLine="420"/>
        <w:rPr>
          <w:rFonts w:ascii="TH SarabunPSK" w:eastAsia="SimSun" w:hAnsi="TH SarabunPSK" w:cs="TH SarabunPSK"/>
          <w:kern w:val="0"/>
          <w:sz w:val="28"/>
          <w:szCs w:val="28"/>
          <w:shd w:val="clear" w:color="auto" w:fill="FFFFFF"/>
          <w:lang w:bidi="ar"/>
        </w:rPr>
      </w:pPr>
      <w:r w:rsidRPr="00FF16B1">
        <w:rPr>
          <w:rFonts w:ascii="TH SarabunPSK" w:eastAsia="SimSun" w:hAnsi="TH SarabunPSK" w:cs="TH SarabunPSK"/>
          <w:kern w:val="0"/>
          <w:sz w:val="28"/>
          <w:szCs w:val="28"/>
          <w:shd w:val="clear" w:color="auto" w:fill="FFFFFF"/>
          <w:lang w:bidi="ar"/>
        </w:rPr>
        <w:t>Insurance purchase decision ref</w:t>
      </w:r>
      <w:r w:rsidRPr="00FF16B1">
        <w:rPr>
          <w:rFonts w:ascii="TH SarabunPSK" w:eastAsia="SimSun" w:hAnsi="TH SarabunPSK" w:cs="TH SarabunPSK"/>
          <w:kern w:val="0"/>
          <w:sz w:val="28"/>
          <w:szCs w:val="28"/>
          <w:shd w:val="clear" w:color="auto" w:fill="FFFFFF"/>
          <w:lang w:bidi="ar"/>
        </w:rPr>
        <w:t xml:space="preserve">ers to the decision made by consumers to purchase insurance after evaluating various factors such as product or service attributes, prices, brands, etc.  This decision-making process may be influenced by various factors such as </w:t>
      </w:r>
      <w:proofErr w:type="spellStart"/>
      <w:r w:rsidRPr="00FF16B1">
        <w:rPr>
          <w:rFonts w:ascii="TH SarabunPSK" w:eastAsia="SimSun" w:hAnsi="TH SarabunPSK" w:cs="TH SarabunPSK"/>
          <w:kern w:val="0"/>
          <w:sz w:val="28"/>
          <w:szCs w:val="28"/>
          <w:shd w:val="clear" w:color="auto" w:fill="FFFFFF"/>
          <w:lang w:bidi="ar"/>
        </w:rPr>
        <w:t>peopleal</w:t>
      </w:r>
      <w:proofErr w:type="spellEnd"/>
      <w:r w:rsidRPr="00FF16B1">
        <w:rPr>
          <w:rFonts w:ascii="TH SarabunPSK" w:eastAsia="SimSun" w:hAnsi="TH SarabunPSK" w:cs="TH SarabunPSK"/>
          <w:kern w:val="0"/>
          <w:sz w:val="28"/>
          <w:szCs w:val="28"/>
          <w:shd w:val="clear" w:color="auto" w:fill="FFFFFF"/>
          <w:lang w:bidi="ar"/>
        </w:rPr>
        <w:t xml:space="preserve"> preferences, needs,</w:t>
      </w:r>
      <w:r w:rsidRPr="00FF16B1">
        <w:rPr>
          <w:rFonts w:ascii="TH SarabunPSK" w:eastAsia="SimSun" w:hAnsi="TH SarabunPSK" w:cs="TH SarabunPSK"/>
          <w:kern w:val="0"/>
          <w:sz w:val="28"/>
          <w:szCs w:val="28"/>
          <w:shd w:val="clear" w:color="auto" w:fill="FFFFFF"/>
          <w:lang w:bidi="ar"/>
        </w:rPr>
        <w:t xml:space="preserve"> income levels, and market environment.  In life insurance marketing, purchasing decisions are particularly important because life insurance products are often long-term, complex, and intangible. Consumers need to make purchasing choices based on an assess</w:t>
      </w:r>
      <w:r w:rsidRPr="00FF16B1">
        <w:rPr>
          <w:rFonts w:ascii="TH SarabunPSK" w:eastAsia="SimSun" w:hAnsi="TH SarabunPSK" w:cs="TH SarabunPSK"/>
          <w:kern w:val="0"/>
          <w:sz w:val="28"/>
          <w:szCs w:val="28"/>
          <w:shd w:val="clear" w:color="auto" w:fill="FFFFFF"/>
          <w:lang w:bidi="ar"/>
        </w:rPr>
        <w:t>ment of future risks and trust in insurance companies (Wang Kun, 2024).</w:t>
      </w:r>
    </w:p>
    <w:p w14:paraId="3610E2C8" w14:textId="77777777" w:rsidR="007A6DE8" w:rsidRPr="00FF16B1" w:rsidRDefault="00DB47AA" w:rsidP="00FF16B1">
      <w:pPr>
        <w:widowControl/>
        <w:shd w:val="clear" w:color="auto" w:fill="FFFFFF"/>
        <w:adjustRightInd w:val="0"/>
        <w:snapToGrid w:val="0"/>
        <w:rPr>
          <w:rFonts w:ascii="TH SarabunPSK" w:eastAsia="SimSun" w:hAnsi="TH SarabunPSK" w:cs="TH SarabunPSK"/>
          <w:b/>
          <w:bCs/>
          <w:color w:val="000000" w:themeColor="text1"/>
          <w:kern w:val="0"/>
          <w:sz w:val="32"/>
          <w:szCs w:val="32"/>
          <w:shd w:val="clear" w:color="auto" w:fill="FFFFFF"/>
          <w:lang w:bidi="ar"/>
        </w:rPr>
      </w:pPr>
      <w:r w:rsidRPr="00FF16B1">
        <w:rPr>
          <w:rFonts w:ascii="TH SarabunPSK" w:eastAsia="SimSun" w:hAnsi="TH SarabunPSK" w:cs="TH SarabunPSK"/>
          <w:b/>
          <w:bCs/>
          <w:color w:val="000000" w:themeColor="text1"/>
          <w:kern w:val="0"/>
          <w:sz w:val="32"/>
          <w:szCs w:val="32"/>
          <w:shd w:val="clear" w:color="auto" w:fill="FFFFFF"/>
          <w:lang w:bidi="ar"/>
        </w:rPr>
        <w:t>Theoretical framework</w:t>
      </w:r>
    </w:p>
    <w:p w14:paraId="5DFE09E9" w14:textId="77777777" w:rsidR="007A6DE8" w:rsidRPr="00FF16B1" w:rsidRDefault="00DB47AA" w:rsidP="00FF16B1">
      <w:pPr>
        <w:ind w:firstLine="420"/>
        <w:rPr>
          <w:rFonts w:ascii="TH SarabunPSK" w:eastAsia="Times New Roman" w:hAnsi="TH SarabunPSK" w:cs="TH SarabunPSK"/>
          <w:sz w:val="28"/>
          <w:szCs w:val="28"/>
        </w:rPr>
      </w:pPr>
      <w:r w:rsidRPr="00FF16B1">
        <w:rPr>
          <w:rFonts w:ascii="TH SarabunPSK" w:eastAsia="Times New Roman" w:hAnsi="TH SarabunPSK" w:cs="TH SarabunPSK"/>
          <w:sz w:val="28"/>
          <w:szCs w:val="28"/>
        </w:rPr>
        <w:t>Based on the above variable relationships, this study establishes the following theoretical framework:</w:t>
      </w:r>
    </w:p>
    <w:p w14:paraId="75CF0D87" w14:textId="77777777" w:rsidR="007A6DE8" w:rsidRPr="00FF16B1" w:rsidRDefault="00DB47AA" w:rsidP="00FF16B1">
      <w:pPr>
        <w:ind w:firstLineChars="200" w:firstLine="640"/>
        <w:rPr>
          <w:rFonts w:ascii="TH SarabunPSK" w:eastAsia="SimSun" w:hAnsi="TH SarabunPSK" w:cs="TH SarabunPSK"/>
          <w:sz w:val="32"/>
          <w:szCs w:val="32"/>
        </w:rPr>
      </w:pPr>
      <w:r w:rsidRPr="00FF16B1">
        <w:rPr>
          <w:rFonts w:ascii="TH SarabunPSK" w:eastAsia="Times New Roman" w:hAnsi="TH SarabunPSK" w:cs="TH SarabunPSK"/>
          <w:noProof/>
          <w:sz w:val="32"/>
          <w:szCs w:val="32"/>
        </w:rPr>
        <w:lastRenderedPageBreak/>
        <w:drawing>
          <wp:inline distT="0" distB="0" distL="114300" distR="114300" wp14:anchorId="1526DC47" wp14:editId="0EDD5016">
            <wp:extent cx="4780280" cy="2582545"/>
            <wp:effectExtent l="0" t="0" r="0" b="0"/>
            <wp:docPr id="1" name="ECB019B1-382A-4266-B25C-5B523AA43C14-1" descr="/Users/tianluweideimac/Library/Containers/com.kingsoft.wpsoffice.mac/Data/tmp/wpsoffice.TMjhxmwps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B019B1-382A-4266-B25C-5B523AA43C14-1" descr="/Users/tianluweideimac/Library/Containers/com.kingsoft.wpsoffice.mac/Data/tmp/wpsoffice.TMjhxmwpsoffice"/>
                    <pic:cNvPicPr>
                      <a:picLocks noChangeAspect="1"/>
                    </pic:cNvPicPr>
                  </pic:nvPicPr>
                  <pic:blipFill>
                    <a:blip r:embed="rId7"/>
                    <a:stretch>
                      <a:fillRect/>
                    </a:stretch>
                  </pic:blipFill>
                  <pic:spPr>
                    <a:xfrm>
                      <a:off x="0" y="0"/>
                      <a:ext cx="4780280" cy="2582545"/>
                    </a:xfrm>
                    <a:prstGeom prst="rect">
                      <a:avLst/>
                    </a:prstGeom>
                  </pic:spPr>
                </pic:pic>
              </a:graphicData>
            </a:graphic>
          </wp:inline>
        </w:drawing>
      </w:r>
    </w:p>
    <w:p w14:paraId="2346E4BD" w14:textId="56A2AEA9" w:rsidR="007A6DE8" w:rsidRPr="00FF16B1" w:rsidRDefault="00DB47AA" w:rsidP="00FF16B1">
      <w:pPr>
        <w:jc w:val="center"/>
        <w:rPr>
          <w:rFonts w:ascii="TH SarabunPSK" w:eastAsia="Times New Roman" w:hAnsi="TH SarabunPSK" w:cs="TH SarabunPSK"/>
          <w:sz w:val="32"/>
          <w:szCs w:val="32"/>
        </w:rPr>
      </w:pPr>
      <w:r w:rsidRPr="00FF16B1">
        <w:rPr>
          <w:rFonts w:ascii="TH SarabunPSK" w:eastAsia="Times New Roman" w:hAnsi="TH SarabunPSK" w:cs="TH SarabunPSK"/>
          <w:sz w:val="32"/>
          <w:szCs w:val="32"/>
        </w:rPr>
        <w:t>Figure 1 Theoretical Framework Diagram</w:t>
      </w:r>
    </w:p>
    <w:p w14:paraId="75191179" w14:textId="77777777" w:rsidR="007A6DE8" w:rsidRPr="00FF16B1" w:rsidRDefault="00DB47AA" w:rsidP="00FF16B1">
      <w:pPr>
        <w:adjustRightInd w:val="0"/>
        <w:snapToGrid w:val="0"/>
        <w:outlineLvl w:val="0"/>
        <w:rPr>
          <w:rFonts w:ascii="TH SarabunPSK" w:eastAsia="Times New Roman" w:hAnsi="TH SarabunPSK" w:cs="TH SarabunPSK"/>
          <w:b/>
          <w:bCs/>
          <w:sz w:val="32"/>
          <w:szCs w:val="32"/>
        </w:rPr>
      </w:pPr>
      <w:r w:rsidRPr="00FF16B1">
        <w:rPr>
          <w:rFonts w:ascii="TH SarabunPSK" w:eastAsia="Times New Roman" w:hAnsi="TH SarabunPSK" w:cs="TH SarabunPSK"/>
          <w:b/>
          <w:bCs/>
          <w:sz w:val="32"/>
          <w:szCs w:val="32"/>
        </w:rPr>
        <w:t xml:space="preserve">Research </w:t>
      </w:r>
      <w:r w:rsidRPr="00FF16B1">
        <w:rPr>
          <w:rFonts w:ascii="TH SarabunPSK" w:eastAsia="Times New Roman" w:hAnsi="TH SarabunPSK" w:cs="TH SarabunPSK"/>
          <w:b/>
          <w:bCs/>
          <w:sz w:val="32"/>
          <w:szCs w:val="32"/>
        </w:rPr>
        <w:t>Methods</w:t>
      </w:r>
    </w:p>
    <w:p w14:paraId="5DC052D4" w14:textId="75C42DF3" w:rsidR="007A6DE8" w:rsidRPr="00FF16B1" w:rsidRDefault="00DB47AA" w:rsidP="00FF16B1">
      <w:pPr>
        <w:adjustRightInd w:val="0"/>
        <w:snapToGrid w:val="0"/>
        <w:ind w:firstLine="420"/>
        <w:outlineLvl w:val="0"/>
        <w:rPr>
          <w:rFonts w:ascii="TH SarabunPSK" w:hAnsi="TH SarabunPSK" w:cs="TH SarabunPSK"/>
          <w:sz w:val="28"/>
          <w:szCs w:val="28"/>
        </w:rPr>
      </w:pPr>
      <w:r w:rsidRPr="00FF16B1">
        <w:rPr>
          <w:rFonts w:ascii="TH SarabunPSK" w:hAnsi="TH SarabunPSK" w:cs="TH SarabunPSK"/>
          <w:sz w:val="28"/>
          <w:szCs w:val="28"/>
        </w:rPr>
        <w:t xml:space="preserve">This </w:t>
      </w:r>
      <w:r w:rsidR="00FF16B1">
        <w:rPr>
          <w:rFonts w:ascii="TH SarabunPSK" w:hAnsi="TH SarabunPSK" w:cs="TH SarabunPSK"/>
          <w:sz w:val="28"/>
          <w:szCs w:val="28"/>
        </w:rPr>
        <w:t>section</w:t>
      </w:r>
      <w:r w:rsidRPr="00FF16B1">
        <w:rPr>
          <w:rFonts w:ascii="TH SarabunPSK" w:hAnsi="TH SarabunPSK" w:cs="TH SarabunPSK"/>
          <w:sz w:val="28"/>
          <w:szCs w:val="28"/>
        </w:rPr>
        <w:t xml:space="preserve"> presents the research methodology adopted to examine the relationship between the Service Marketing Mix and customers’ purchase decisions toward Ping </w:t>
      </w:r>
      <w:proofErr w:type="gramStart"/>
      <w:r w:rsidRPr="00FF16B1">
        <w:rPr>
          <w:rFonts w:ascii="TH SarabunPSK" w:hAnsi="TH SarabunPSK" w:cs="TH SarabunPSK"/>
          <w:sz w:val="28"/>
          <w:szCs w:val="28"/>
        </w:rPr>
        <w:t>An</w:t>
      </w:r>
      <w:proofErr w:type="gramEnd"/>
      <w:r w:rsidRPr="00FF16B1">
        <w:rPr>
          <w:rFonts w:ascii="TH SarabunPSK" w:hAnsi="TH SarabunPSK" w:cs="TH SarabunPSK"/>
          <w:sz w:val="28"/>
          <w:szCs w:val="28"/>
        </w:rPr>
        <w:t xml:space="preserve"> Life Insurance in Shandong Province. The study employs a mixed-methods research design, integrating qu</w:t>
      </w:r>
      <w:r w:rsidRPr="00FF16B1">
        <w:rPr>
          <w:rFonts w:ascii="TH SarabunPSK" w:hAnsi="TH SarabunPSK" w:cs="TH SarabunPSK"/>
          <w:sz w:val="28"/>
          <w:szCs w:val="28"/>
        </w:rPr>
        <w:t xml:space="preserve">antitative and qualitative approaches to provide both breadth and depth of analysis. Quantitative data offer measurable patterns and statistical relationships, while qualitative data provide contextual understanding of customer motivations, attitudes, and </w:t>
      </w:r>
      <w:r w:rsidRPr="00FF16B1">
        <w:rPr>
          <w:rFonts w:ascii="TH SarabunPSK" w:hAnsi="TH SarabunPSK" w:cs="TH SarabunPSK"/>
          <w:sz w:val="28"/>
          <w:szCs w:val="28"/>
        </w:rPr>
        <w:t>experiences. This pragmatic approach enhances the reliability, validity, and explanatory power of the findings.</w:t>
      </w:r>
    </w:p>
    <w:p w14:paraId="3636833B" w14:textId="77777777" w:rsidR="007A6DE8" w:rsidRPr="00FF16B1" w:rsidRDefault="00DB47AA" w:rsidP="00FF16B1">
      <w:pPr>
        <w:pStyle w:val="a4"/>
        <w:widowControl/>
        <w:adjustRightInd w:val="0"/>
        <w:snapToGrid w:val="0"/>
        <w:spacing w:beforeAutospacing="0" w:afterAutospacing="0"/>
        <w:ind w:firstLine="420"/>
        <w:jc w:val="both"/>
        <w:rPr>
          <w:rFonts w:ascii="TH SarabunPSK" w:hAnsi="TH SarabunPSK" w:cs="TH SarabunPSK"/>
          <w:sz w:val="28"/>
          <w:szCs w:val="28"/>
        </w:rPr>
      </w:pPr>
      <w:r w:rsidRPr="00FF16B1">
        <w:rPr>
          <w:rFonts w:ascii="TH SarabunPSK" w:hAnsi="TH SarabunPSK" w:cs="TH SarabunPSK"/>
          <w:sz w:val="28"/>
          <w:szCs w:val="28"/>
        </w:rPr>
        <w:t xml:space="preserve">The target population consists of customers in Shandong Province who have purchased life insurance from Ping </w:t>
      </w:r>
      <w:proofErr w:type="gramStart"/>
      <w:r w:rsidRPr="00FF16B1">
        <w:rPr>
          <w:rFonts w:ascii="TH SarabunPSK" w:hAnsi="TH SarabunPSK" w:cs="TH SarabunPSK"/>
          <w:sz w:val="28"/>
          <w:szCs w:val="28"/>
        </w:rPr>
        <w:t>An</w:t>
      </w:r>
      <w:proofErr w:type="gramEnd"/>
      <w:r w:rsidRPr="00FF16B1">
        <w:rPr>
          <w:rFonts w:ascii="TH SarabunPSK" w:hAnsi="TH SarabunPSK" w:cs="TH SarabunPSK"/>
          <w:sz w:val="28"/>
          <w:szCs w:val="28"/>
        </w:rPr>
        <w:t xml:space="preserve"> Life Insurance Co., Ltd. Since t</w:t>
      </w:r>
      <w:r w:rsidRPr="00FF16B1">
        <w:rPr>
          <w:rFonts w:ascii="TH SarabunPSK" w:hAnsi="TH SarabunPSK" w:cs="TH SarabunPSK"/>
          <w:sz w:val="28"/>
          <w:szCs w:val="28"/>
        </w:rPr>
        <w:t xml:space="preserve">he exact population size is unknown, the Cochran formula was used to determine the sample size. With a 95% confidence level, 5% margin of error, and an estimated proportion of 0.5, the required sample size was calculated as 385, which was increased to 429 </w:t>
      </w:r>
      <w:r w:rsidRPr="00FF16B1">
        <w:rPr>
          <w:rFonts w:ascii="TH SarabunPSK" w:hAnsi="TH SarabunPSK" w:cs="TH SarabunPSK"/>
          <w:sz w:val="28"/>
          <w:szCs w:val="28"/>
        </w:rPr>
        <w:t>to account for potential non-responses.</w:t>
      </w:r>
    </w:p>
    <w:p w14:paraId="64553DB5" w14:textId="77777777" w:rsidR="007A6DE8" w:rsidRPr="00FF16B1" w:rsidRDefault="00DB47AA" w:rsidP="00FF16B1">
      <w:pPr>
        <w:pStyle w:val="a4"/>
        <w:widowControl/>
        <w:adjustRightInd w:val="0"/>
        <w:snapToGrid w:val="0"/>
        <w:spacing w:beforeAutospacing="0" w:afterAutospacing="0"/>
        <w:ind w:firstLine="420"/>
        <w:jc w:val="both"/>
        <w:rPr>
          <w:rFonts w:ascii="TH SarabunPSK" w:hAnsi="TH SarabunPSK" w:cs="TH SarabunPSK"/>
          <w:sz w:val="28"/>
          <w:szCs w:val="28"/>
        </w:rPr>
      </w:pPr>
      <w:r w:rsidRPr="00FF16B1">
        <w:rPr>
          <w:rFonts w:ascii="TH SarabunPSK" w:hAnsi="TH SarabunPSK" w:cs="TH SarabunPSK"/>
          <w:sz w:val="28"/>
          <w:szCs w:val="28"/>
        </w:rPr>
        <w:t>A structured questionnaire served as the primary research tool, comprising two parts: demographic variables and a Service Marketing Mix scale. The demographic section included screening and background questions on ge</w:t>
      </w:r>
      <w:r w:rsidRPr="00FF16B1">
        <w:rPr>
          <w:rFonts w:ascii="TH SarabunPSK" w:hAnsi="TH SarabunPSK" w:cs="TH SarabunPSK"/>
          <w:sz w:val="28"/>
          <w:szCs w:val="28"/>
        </w:rPr>
        <w:t>nder, age, income, and education. The main scale, adapted from prior studies, measured seven dimensions of the Service Marketing Mix—Product, Price, Place, Promotion, People, Process, and Physical Evidence—along with Purchase Decision, using a five-point L</w:t>
      </w:r>
      <w:r w:rsidRPr="00FF16B1">
        <w:rPr>
          <w:rFonts w:ascii="TH SarabunPSK" w:hAnsi="TH SarabunPSK" w:cs="TH SarabunPSK"/>
          <w:sz w:val="28"/>
          <w:szCs w:val="28"/>
        </w:rPr>
        <w:t>ikert scale.</w:t>
      </w:r>
    </w:p>
    <w:p w14:paraId="352D2956" w14:textId="77777777" w:rsidR="007A6DE8" w:rsidRPr="00FF16B1" w:rsidRDefault="00DB47AA" w:rsidP="00FF16B1">
      <w:pPr>
        <w:pStyle w:val="a4"/>
        <w:widowControl/>
        <w:adjustRightInd w:val="0"/>
        <w:snapToGrid w:val="0"/>
        <w:spacing w:beforeAutospacing="0" w:afterAutospacing="0"/>
        <w:ind w:firstLine="420"/>
        <w:jc w:val="both"/>
        <w:rPr>
          <w:rFonts w:ascii="TH SarabunPSK" w:hAnsi="TH SarabunPSK" w:cs="TH SarabunPSK"/>
          <w:sz w:val="28"/>
          <w:szCs w:val="28"/>
        </w:rPr>
      </w:pPr>
      <w:r w:rsidRPr="00FF16B1">
        <w:rPr>
          <w:rFonts w:ascii="TH SarabunPSK" w:hAnsi="TH SarabunPSK" w:cs="TH SarabunPSK"/>
          <w:sz w:val="28"/>
          <w:szCs w:val="28"/>
        </w:rPr>
        <w:lastRenderedPageBreak/>
        <w:t>To ensure research quality, validity and reliability tests were conducted. Item-Objective Congruence (IOC) analysis with three experts confirmed strong content validity, as all items met acceptable thresholds. Reliability analysis using Cronba</w:t>
      </w:r>
      <w:r w:rsidRPr="00FF16B1">
        <w:rPr>
          <w:rFonts w:ascii="TH SarabunPSK" w:hAnsi="TH SarabunPSK" w:cs="TH SarabunPSK"/>
          <w:sz w:val="28"/>
          <w:szCs w:val="28"/>
        </w:rPr>
        <w:t>ch’s alpha and CITC indicated excellent internal consistency for the overall scale and each dimension, demonstrating that the instrument is stable and suitable for further analysis.</w:t>
      </w:r>
    </w:p>
    <w:p w14:paraId="2097A741" w14:textId="77777777" w:rsidR="007A6DE8" w:rsidRPr="00FF16B1" w:rsidRDefault="00DB47AA" w:rsidP="00FF16B1">
      <w:pPr>
        <w:pStyle w:val="a4"/>
        <w:widowControl/>
        <w:adjustRightInd w:val="0"/>
        <w:snapToGrid w:val="0"/>
        <w:spacing w:beforeAutospacing="0" w:afterAutospacing="0"/>
        <w:ind w:firstLine="420"/>
        <w:jc w:val="both"/>
        <w:rPr>
          <w:rFonts w:ascii="TH SarabunPSK" w:hAnsi="TH SarabunPSK" w:cs="TH SarabunPSK"/>
          <w:sz w:val="28"/>
          <w:szCs w:val="28"/>
        </w:rPr>
      </w:pPr>
      <w:r w:rsidRPr="00FF16B1">
        <w:rPr>
          <w:rFonts w:ascii="TH SarabunPSK" w:hAnsi="TH SarabunPSK" w:cs="TH SarabunPSK"/>
          <w:sz w:val="28"/>
          <w:szCs w:val="28"/>
        </w:rPr>
        <w:t>Data were collected from January 15 to February 15, 2025 through both onli</w:t>
      </w:r>
      <w:r w:rsidRPr="00FF16B1">
        <w:rPr>
          <w:rFonts w:ascii="TH SarabunPSK" w:hAnsi="TH SarabunPSK" w:cs="TH SarabunPSK"/>
          <w:sz w:val="28"/>
          <w:szCs w:val="28"/>
        </w:rPr>
        <w:t>ne and offline channels across urban and rural areas in Shandong Province, supplemented by secondary textual data such as academic literature, industry reports, and regulatory documents.</w:t>
      </w:r>
    </w:p>
    <w:p w14:paraId="74F82860" w14:textId="77777777" w:rsidR="007A6DE8" w:rsidRPr="00FF16B1" w:rsidRDefault="00DB47AA" w:rsidP="00FF16B1">
      <w:pPr>
        <w:pStyle w:val="a4"/>
        <w:widowControl/>
        <w:adjustRightInd w:val="0"/>
        <w:snapToGrid w:val="0"/>
        <w:spacing w:beforeAutospacing="0" w:afterAutospacing="0"/>
        <w:ind w:firstLine="420"/>
        <w:jc w:val="both"/>
        <w:rPr>
          <w:rFonts w:ascii="TH SarabunPSK" w:hAnsi="TH SarabunPSK" w:cs="TH SarabunPSK"/>
          <w:sz w:val="28"/>
          <w:szCs w:val="28"/>
        </w:rPr>
      </w:pPr>
      <w:r w:rsidRPr="00FF16B1">
        <w:rPr>
          <w:rFonts w:ascii="TH SarabunPSK" w:hAnsi="TH SarabunPSK" w:cs="TH SarabunPSK"/>
          <w:sz w:val="28"/>
          <w:szCs w:val="28"/>
        </w:rPr>
        <w:t>Finally, data analysis involved descriptive statistics to summarize c</w:t>
      </w:r>
      <w:r w:rsidRPr="00FF16B1">
        <w:rPr>
          <w:rFonts w:ascii="TH SarabunPSK" w:hAnsi="TH SarabunPSK" w:cs="TH SarabunPSK"/>
          <w:sz w:val="28"/>
          <w:szCs w:val="28"/>
        </w:rPr>
        <w:t xml:space="preserve">ustomer characteristics and perceptions, followed by multiple regression analysis to examine how the seven Service Marketing Mix elements influence purchase decisions. This analytical approach provides evidence-based insights for optimizing Ping </w:t>
      </w:r>
      <w:proofErr w:type="gramStart"/>
      <w:r w:rsidRPr="00FF16B1">
        <w:rPr>
          <w:rFonts w:ascii="TH SarabunPSK" w:hAnsi="TH SarabunPSK" w:cs="TH SarabunPSK"/>
          <w:sz w:val="28"/>
          <w:szCs w:val="28"/>
        </w:rPr>
        <w:t>An</w:t>
      </w:r>
      <w:proofErr w:type="gramEnd"/>
      <w:r w:rsidRPr="00FF16B1">
        <w:rPr>
          <w:rFonts w:ascii="TH SarabunPSK" w:hAnsi="TH SarabunPSK" w:cs="TH SarabunPSK"/>
          <w:sz w:val="28"/>
          <w:szCs w:val="28"/>
        </w:rPr>
        <w:t xml:space="preserve"> Life In</w:t>
      </w:r>
      <w:r w:rsidRPr="00FF16B1">
        <w:rPr>
          <w:rFonts w:ascii="TH SarabunPSK" w:hAnsi="TH SarabunPSK" w:cs="TH SarabunPSK"/>
          <w:sz w:val="28"/>
          <w:szCs w:val="28"/>
        </w:rPr>
        <w:t>surance’s marketing strategy and improving customer satisfaction and retention.</w:t>
      </w:r>
    </w:p>
    <w:p w14:paraId="6F31DAD1" w14:textId="77777777" w:rsidR="007A6DE8" w:rsidRPr="00FF16B1" w:rsidRDefault="007A6DE8" w:rsidP="00FF16B1">
      <w:pPr>
        <w:pStyle w:val="a4"/>
        <w:widowControl/>
        <w:adjustRightInd w:val="0"/>
        <w:snapToGrid w:val="0"/>
        <w:spacing w:beforeAutospacing="0" w:afterAutospacing="0"/>
        <w:rPr>
          <w:rFonts w:ascii="TH SarabunPSK" w:hAnsi="TH SarabunPSK" w:cs="TH SarabunPSK"/>
          <w:sz w:val="32"/>
          <w:szCs w:val="32"/>
        </w:rPr>
      </w:pPr>
    </w:p>
    <w:p w14:paraId="66A46C26" w14:textId="77777777" w:rsidR="007A6DE8" w:rsidRPr="00FF16B1" w:rsidRDefault="00DB47AA" w:rsidP="00FF16B1">
      <w:pPr>
        <w:adjustRightInd w:val="0"/>
        <w:snapToGrid w:val="0"/>
        <w:jc w:val="left"/>
        <w:outlineLvl w:val="0"/>
        <w:rPr>
          <w:rFonts w:ascii="TH SarabunPSK" w:eastAsia="Times New Roman" w:hAnsi="TH SarabunPSK" w:cs="TH SarabunPSK"/>
          <w:b/>
          <w:bCs/>
          <w:sz w:val="32"/>
          <w:szCs w:val="32"/>
        </w:rPr>
      </w:pPr>
      <w:r w:rsidRPr="00FF16B1">
        <w:rPr>
          <w:rFonts w:ascii="TH SarabunPSK" w:eastAsia="Times New Roman" w:hAnsi="TH SarabunPSK" w:cs="TH SarabunPSK"/>
          <w:b/>
          <w:bCs/>
          <w:sz w:val="32"/>
          <w:szCs w:val="32"/>
        </w:rPr>
        <w:t>Research results</w:t>
      </w:r>
    </w:p>
    <w:p w14:paraId="4CD5E11E" w14:textId="77777777" w:rsidR="007A6DE8" w:rsidRPr="00FF16B1" w:rsidRDefault="00DB47AA" w:rsidP="00FF16B1">
      <w:pPr>
        <w:adjustRightInd w:val="0"/>
        <w:snapToGrid w:val="0"/>
        <w:ind w:firstLineChars="200" w:firstLine="560"/>
        <w:rPr>
          <w:rFonts w:ascii="TH SarabunPSK" w:hAnsi="TH SarabunPSK" w:cs="TH SarabunPSK"/>
          <w:sz w:val="28"/>
          <w:szCs w:val="28"/>
        </w:rPr>
      </w:pPr>
      <w:r w:rsidRPr="00FF16B1">
        <w:rPr>
          <w:rFonts w:ascii="TH SarabunPSK" w:hAnsi="TH SarabunPSK" w:cs="TH SarabunPSK"/>
          <w:sz w:val="28"/>
          <w:szCs w:val="28"/>
        </w:rPr>
        <w:t>A total of 800 questionnaires were collected in this survey. In the subsequent data analysis, as the research focused on customers who had purchased life insu</w:t>
      </w:r>
      <w:r w:rsidRPr="00FF16B1">
        <w:rPr>
          <w:rFonts w:ascii="TH SarabunPSK" w:hAnsi="TH SarabunPSK" w:cs="TH SarabunPSK"/>
          <w:sz w:val="28"/>
          <w:szCs w:val="28"/>
        </w:rPr>
        <w:t xml:space="preserve">rance products from Ping </w:t>
      </w:r>
      <w:proofErr w:type="gramStart"/>
      <w:r w:rsidRPr="00FF16B1">
        <w:rPr>
          <w:rFonts w:ascii="TH SarabunPSK" w:hAnsi="TH SarabunPSK" w:cs="TH SarabunPSK"/>
          <w:sz w:val="28"/>
          <w:szCs w:val="28"/>
        </w:rPr>
        <w:t>An</w:t>
      </w:r>
      <w:proofErr w:type="gramEnd"/>
      <w:r w:rsidRPr="00FF16B1">
        <w:rPr>
          <w:rFonts w:ascii="TH SarabunPSK" w:hAnsi="TH SarabunPSK" w:cs="TH SarabunPSK"/>
          <w:sz w:val="28"/>
          <w:szCs w:val="28"/>
        </w:rPr>
        <w:t xml:space="preserve"> Life Insurance Company of Shandong, 371 data points indicating "no" (i.e., not purchasing such products) were excluded. The final valid sample of 429 cases (accounting for 53.63%) was selected as the basis for analysis. Demograp</w:t>
      </w:r>
      <w:r w:rsidRPr="00FF16B1">
        <w:rPr>
          <w:rFonts w:ascii="TH SarabunPSK" w:hAnsi="TH SarabunPSK" w:cs="TH SarabunPSK"/>
          <w:sz w:val="28"/>
          <w:szCs w:val="28"/>
        </w:rPr>
        <w:t>hically, the distribution shows women accounting for 58.13% (465 individuals) and men 41.88% (335 individuals), indicating a slight female majority. The age structure predominantly features those aged 36-45 (44.75%,358 individuals), followed by 26-35-year-</w:t>
      </w:r>
      <w:r w:rsidRPr="00FF16B1">
        <w:rPr>
          <w:rFonts w:ascii="TH SarabunPSK" w:hAnsi="TH SarabunPSK" w:cs="TH SarabunPSK"/>
          <w:sz w:val="28"/>
          <w:szCs w:val="28"/>
        </w:rPr>
        <w:t>olds (26.63%,213 individuals). The 20-25 and over-56 age groups account for relatively smaller shares (3.50%,28 individuals and 4.25%,34 individuals respectively), reflecting a mid-career demographic profile. Income distribution reveals the highest proport</w:t>
      </w:r>
      <w:r w:rsidRPr="00FF16B1">
        <w:rPr>
          <w:rFonts w:ascii="TH SarabunPSK" w:hAnsi="TH SarabunPSK" w:cs="TH SarabunPSK"/>
          <w:sz w:val="28"/>
          <w:szCs w:val="28"/>
        </w:rPr>
        <w:t>ion (44.75%,358 individuals) in the 60,000-100,000 range, followed by 30,000-60,000 (24.50%,196 individuals) and 100,000-150,000 (23.00%,184 individuals). Both income brackets below 30,000 and above 150,000 each comprise less than 5% (4.25% and 34 individu</w:t>
      </w:r>
      <w:r w:rsidRPr="00FF16B1">
        <w:rPr>
          <w:rFonts w:ascii="TH SarabunPSK" w:hAnsi="TH SarabunPSK" w:cs="TH SarabunPSK"/>
          <w:sz w:val="28"/>
          <w:szCs w:val="28"/>
        </w:rPr>
        <w:t>als respectively), demonstrating that the sample primarily consists of middle-income earners. In terms of educational background, associate degree holders account for the largest proportion (46.25%,370 individuals), followed by bachelor's degree holders (3</w:t>
      </w:r>
      <w:r w:rsidRPr="00FF16B1">
        <w:rPr>
          <w:rFonts w:ascii="TH SarabunPSK" w:hAnsi="TH SarabunPSK" w:cs="TH SarabunPSK"/>
          <w:sz w:val="28"/>
          <w:szCs w:val="28"/>
        </w:rPr>
        <w:t>0.00%,240 individuals). High school, secondary vocational, and technical school diplomas make up 17.50% (140 individuals), while junior high school and below, as well as master's degrees or higher, represent relatively lower proportions (1.88%,15 individua</w:t>
      </w:r>
      <w:r w:rsidRPr="00FF16B1">
        <w:rPr>
          <w:rFonts w:ascii="TH SarabunPSK" w:hAnsi="TH SarabunPSK" w:cs="TH SarabunPSK"/>
          <w:sz w:val="28"/>
          <w:szCs w:val="28"/>
        </w:rPr>
        <w:t xml:space="preserve">ls and </w:t>
      </w:r>
      <w:r w:rsidRPr="00FF16B1">
        <w:rPr>
          <w:rFonts w:ascii="TH SarabunPSK" w:hAnsi="TH SarabunPSK" w:cs="TH SarabunPSK"/>
          <w:sz w:val="28"/>
          <w:szCs w:val="28"/>
        </w:rPr>
        <w:lastRenderedPageBreak/>
        <w:t>4.38%,35 individuals respectively). The overall educational structure is dominated by associate and bachelor's degrees, aligning with the common educational distribution characteristics of target customers for life insurance products.</w:t>
      </w:r>
    </w:p>
    <w:p w14:paraId="768D877E" w14:textId="77777777" w:rsidR="007A6DE8" w:rsidRPr="00FF16B1" w:rsidRDefault="007A6DE8" w:rsidP="00FF16B1">
      <w:pPr>
        <w:pStyle w:val="a4"/>
        <w:widowControl/>
        <w:adjustRightInd w:val="0"/>
        <w:snapToGrid w:val="0"/>
        <w:spacing w:beforeAutospacing="0" w:afterAutospacing="0"/>
        <w:rPr>
          <w:rFonts w:ascii="TH SarabunPSK" w:hAnsi="TH SarabunPSK" w:cs="TH SarabunPSK"/>
          <w:sz w:val="32"/>
          <w:szCs w:val="32"/>
        </w:rPr>
      </w:pPr>
    </w:p>
    <w:p w14:paraId="2E93F18C" w14:textId="77777777" w:rsidR="007A6DE8" w:rsidRPr="00FF16B1" w:rsidRDefault="00DB47AA" w:rsidP="00FF16B1">
      <w:pPr>
        <w:pStyle w:val="Compact"/>
        <w:adjustRightInd w:val="0"/>
        <w:snapToGrid w:val="0"/>
        <w:spacing w:before="0" w:after="0"/>
        <w:jc w:val="center"/>
        <w:rPr>
          <w:rFonts w:ascii="TH SarabunPSK" w:hAnsi="TH SarabunPSK" w:cs="TH SarabunPSK"/>
          <w:b/>
          <w:bCs/>
          <w:sz w:val="32"/>
          <w:szCs w:val="32"/>
        </w:rPr>
      </w:pPr>
      <w:r w:rsidRPr="00FF16B1">
        <w:rPr>
          <w:rFonts w:ascii="TH SarabunPSK" w:hAnsi="TH SarabunPSK" w:cs="TH SarabunPSK"/>
          <w:b/>
          <w:bCs/>
          <w:sz w:val="32"/>
          <w:szCs w:val="32"/>
        </w:rPr>
        <w:t xml:space="preserve"> Multivariate</w:t>
      </w:r>
      <w:r w:rsidRPr="00FF16B1">
        <w:rPr>
          <w:rFonts w:ascii="TH SarabunPSK" w:hAnsi="TH SarabunPSK" w:cs="TH SarabunPSK"/>
          <w:b/>
          <w:bCs/>
          <w:sz w:val="32"/>
          <w:szCs w:val="32"/>
        </w:rPr>
        <w:t xml:space="preserve"> linear regression analysis table</w:t>
      </w:r>
    </w:p>
    <w:tbl>
      <w:tblPr>
        <w:tblStyle w:val="Table"/>
        <w:tblW w:w="9340" w:type="dxa"/>
        <w:jc w:val="center"/>
        <w:tblInd w:w="0" w:type="dxa"/>
        <w:tblLayout w:type="fixed"/>
        <w:tblLook w:val="04A0" w:firstRow="1" w:lastRow="0" w:firstColumn="1" w:lastColumn="0" w:noHBand="0" w:noVBand="1"/>
      </w:tblPr>
      <w:tblGrid>
        <w:gridCol w:w="1478"/>
        <w:gridCol w:w="1057"/>
        <w:gridCol w:w="1214"/>
        <w:gridCol w:w="1457"/>
        <w:gridCol w:w="972"/>
        <w:gridCol w:w="1028"/>
        <w:gridCol w:w="986"/>
        <w:gridCol w:w="1148"/>
      </w:tblGrid>
      <w:tr w:rsidR="007A6DE8" w:rsidRPr="00FF16B1" w14:paraId="4931A6F6" w14:textId="77777777" w:rsidTr="007A6DE8">
        <w:trPr>
          <w:cnfStyle w:val="100000000000" w:firstRow="1" w:lastRow="0" w:firstColumn="0" w:lastColumn="0" w:oddVBand="0" w:evenVBand="0" w:oddHBand="0" w:evenHBand="0" w:firstRowFirstColumn="0" w:firstRowLastColumn="0" w:lastRowFirstColumn="0" w:lastRowLastColumn="0"/>
          <w:cantSplit/>
          <w:trHeight w:val="226"/>
          <w:jc w:val="center"/>
        </w:trPr>
        <w:tc>
          <w:tcPr>
            <w:tcW w:w="1478" w:type="dxa"/>
            <w:vMerge w:val="restart"/>
            <w:tcBorders>
              <w:top w:val="single" w:sz="12" w:space="0" w:color="auto"/>
              <w:left w:val="nil"/>
              <w:bottom w:val="nil"/>
              <w:right w:val="nil"/>
            </w:tcBorders>
            <w:vAlign w:val="center"/>
          </w:tcPr>
          <w:p w14:paraId="7CA65C9A" w14:textId="77777777" w:rsidR="007A6DE8" w:rsidRPr="00FF16B1" w:rsidRDefault="007A6DE8" w:rsidP="00FF16B1">
            <w:pPr>
              <w:pStyle w:val="Compact"/>
              <w:adjustRightInd w:val="0"/>
              <w:snapToGrid w:val="0"/>
              <w:spacing w:before="0" w:after="0"/>
              <w:jc w:val="center"/>
              <w:rPr>
                <w:rFonts w:ascii="TH SarabunPSK" w:hAnsi="TH SarabunPSK" w:cs="TH SarabunPSK"/>
                <w:b/>
                <w:bCs/>
                <w:sz w:val="28"/>
                <w:szCs w:val="28"/>
              </w:rPr>
            </w:pPr>
          </w:p>
        </w:tc>
        <w:tc>
          <w:tcPr>
            <w:tcW w:w="2271" w:type="dxa"/>
            <w:gridSpan w:val="2"/>
            <w:tcBorders>
              <w:top w:val="single" w:sz="12" w:space="0" w:color="auto"/>
              <w:left w:val="nil"/>
              <w:bottom w:val="nil"/>
              <w:right w:val="nil"/>
            </w:tcBorders>
          </w:tcPr>
          <w:p w14:paraId="153B6A7F" w14:textId="77777777" w:rsidR="007A6DE8" w:rsidRPr="00FF16B1" w:rsidRDefault="00DB47AA" w:rsidP="00FF16B1">
            <w:pPr>
              <w:pStyle w:val="Compact"/>
              <w:adjustRightInd w:val="0"/>
              <w:snapToGrid w:val="0"/>
              <w:spacing w:before="0" w:after="0"/>
              <w:jc w:val="center"/>
              <w:rPr>
                <w:rFonts w:ascii="TH SarabunPSK" w:hAnsi="TH SarabunPSK" w:cs="TH SarabunPSK"/>
                <w:b/>
                <w:bCs/>
                <w:sz w:val="28"/>
                <w:szCs w:val="28"/>
              </w:rPr>
            </w:pPr>
            <w:r w:rsidRPr="00FF16B1">
              <w:rPr>
                <w:rFonts w:ascii="TH SarabunPSK" w:hAnsi="TH SarabunPSK" w:cs="TH SarabunPSK"/>
                <w:b/>
                <w:bCs/>
                <w:sz w:val="28"/>
                <w:szCs w:val="28"/>
              </w:rPr>
              <w:t>Non-standardized coefficient</w:t>
            </w:r>
          </w:p>
        </w:tc>
        <w:tc>
          <w:tcPr>
            <w:tcW w:w="1457" w:type="dxa"/>
            <w:tcBorders>
              <w:top w:val="single" w:sz="12" w:space="0" w:color="auto"/>
              <w:left w:val="nil"/>
              <w:bottom w:val="nil"/>
              <w:right w:val="nil"/>
            </w:tcBorders>
          </w:tcPr>
          <w:p w14:paraId="23714901" w14:textId="77777777" w:rsidR="007A6DE8" w:rsidRPr="00FF16B1" w:rsidRDefault="00DB47AA" w:rsidP="00FF16B1">
            <w:pPr>
              <w:pStyle w:val="Compact"/>
              <w:adjustRightInd w:val="0"/>
              <w:snapToGrid w:val="0"/>
              <w:spacing w:before="0" w:after="0"/>
              <w:jc w:val="center"/>
              <w:rPr>
                <w:rFonts w:ascii="TH SarabunPSK" w:hAnsi="TH SarabunPSK" w:cs="TH SarabunPSK"/>
                <w:b/>
                <w:bCs/>
                <w:sz w:val="28"/>
                <w:szCs w:val="28"/>
              </w:rPr>
            </w:pPr>
            <w:r w:rsidRPr="00FF16B1">
              <w:rPr>
                <w:rFonts w:ascii="TH SarabunPSK" w:hAnsi="TH SarabunPSK" w:cs="TH SarabunPSK"/>
                <w:b/>
                <w:bCs/>
                <w:sz w:val="28"/>
                <w:szCs w:val="28"/>
              </w:rPr>
              <w:t>Standardization factor</w:t>
            </w:r>
          </w:p>
        </w:tc>
        <w:tc>
          <w:tcPr>
            <w:tcW w:w="972" w:type="dxa"/>
            <w:vMerge w:val="restart"/>
            <w:tcBorders>
              <w:top w:val="single" w:sz="12" w:space="0" w:color="auto"/>
              <w:left w:val="nil"/>
              <w:bottom w:val="nil"/>
              <w:right w:val="nil"/>
            </w:tcBorders>
            <w:vAlign w:val="center"/>
          </w:tcPr>
          <w:p w14:paraId="4C0A6E0D" w14:textId="77777777" w:rsidR="007A6DE8" w:rsidRPr="00FF16B1" w:rsidRDefault="00DB47AA" w:rsidP="00FF16B1">
            <w:pPr>
              <w:pStyle w:val="Compact"/>
              <w:adjustRightInd w:val="0"/>
              <w:snapToGrid w:val="0"/>
              <w:spacing w:before="0" w:after="0"/>
              <w:jc w:val="center"/>
              <w:rPr>
                <w:rFonts w:ascii="TH SarabunPSK" w:hAnsi="TH SarabunPSK" w:cs="TH SarabunPSK"/>
                <w:b/>
                <w:bCs/>
                <w:sz w:val="28"/>
                <w:szCs w:val="28"/>
              </w:rPr>
            </w:pPr>
            <w:r w:rsidRPr="00FF16B1">
              <w:rPr>
                <w:rFonts w:ascii="TH SarabunPSK" w:hAnsi="TH SarabunPSK" w:cs="TH SarabunPSK"/>
                <w:b/>
                <w:bCs/>
                <w:sz w:val="28"/>
                <w:szCs w:val="28"/>
              </w:rPr>
              <w:t>t</w:t>
            </w:r>
          </w:p>
        </w:tc>
        <w:tc>
          <w:tcPr>
            <w:tcW w:w="1028" w:type="dxa"/>
            <w:vMerge w:val="restart"/>
            <w:tcBorders>
              <w:top w:val="single" w:sz="12" w:space="0" w:color="auto"/>
              <w:left w:val="nil"/>
              <w:bottom w:val="nil"/>
              <w:right w:val="nil"/>
            </w:tcBorders>
            <w:vAlign w:val="center"/>
          </w:tcPr>
          <w:p w14:paraId="472CB586" w14:textId="77777777" w:rsidR="007A6DE8" w:rsidRPr="00FF16B1" w:rsidRDefault="00DB47AA" w:rsidP="00FF16B1">
            <w:pPr>
              <w:pStyle w:val="Compact"/>
              <w:adjustRightInd w:val="0"/>
              <w:snapToGrid w:val="0"/>
              <w:spacing w:before="0" w:after="0"/>
              <w:jc w:val="center"/>
              <w:rPr>
                <w:rFonts w:ascii="TH SarabunPSK" w:hAnsi="TH SarabunPSK" w:cs="TH SarabunPSK"/>
                <w:b/>
                <w:bCs/>
                <w:sz w:val="28"/>
                <w:szCs w:val="28"/>
              </w:rPr>
            </w:pPr>
            <w:r w:rsidRPr="00FF16B1">
              <w:rPr>
                <w:rFonts w:ascii="TH SarabunPSK" w:hAnsi="TH SarabunPSK" w:cs="TH SarabunPSK"/>
                <w:b/>
                <w:bCs/>
                <w:sz w:val="28"/>
                <w:szCs w:val="28"/>
              </w:rPr>
              <w:t>p</w:t>
            </w:r>
          </w:p>
        </w:tc>
        <w:tc>
          <w:tcPr>
            <w:tcW w:w="2134" w:type="dxa"/>
            <w:gridSpan w:val="2"/>
            <w:tcBorders>
              <w:top w:val="single" w:sz="12" w:space="0" w:color="auto"/>
              <w:left w:val="nil"/>
              <w:bottom w:val="nil"/>
              <w:right w:val="nil"/>
            </w:tcBorders>
          </w:tcPr>
          <w:p w14:paraId="193CB67D" w14:textId="77777777" w:rsidR="007A6DE8" w:rsidRPr="00FF16B1" w:rsidRDefault="00DB47AA" w:rsidP="00FF16B1">
            <w:pPr>
              <w:pStyle w:val="Compact"/>
              <w:adjustRightInd w:val="0"/>
              <w:snapToGrid w:val="0"/>
              <w:spacing w:before="0" w:after="0"/>
              <w:jc w:val="center"/>
              <w:rPr>
                <w:rFonts w:ascii="TH SarabunPSK" w:hAnsi="TH SarabunPSK" w:cs="TH SarabunPSK"/>
                <w:b/>
                <w:bCs/>
                <w:sz w:val="28"/>
                <w:szCs w:val="28"/>
              </w:rPr>
            </w:pPr>
            <w:r w:rsidRPr="00FF16B1">
              <w:rPr>
                <w:rFonts w:ascii="TH SarabunPSK" w:hAnsi="TH SarabunPSK" w:cs="TH SarabunPSK"/>
                <w:b/>
                <w:bCs/>
                <w:sz w:val="28"/>
                <w:szCs w:val="28"/>
              </w:rPr>
              <w:t xml:space="preserve">collinearity diagnostics </w:t>
            </w:r>
          </w:p>
        </w:tc>
      </w:tr>
      <w:tr w:rsidR="007A6DE8" w:rsidRPr="00FF16B1" w14:paraId="58C1DD08" w14:textId="77777777" w:rsidTr="007A6DE8">
        <w:trPr>
          <w:cantSplit/>
          <w:trHeight w:val="226"/>
          <w:jc w:val="center"/>
        </w:trPr>
        <w:tc>
          <w:tcPr>
            <w:tcW w:w="1478" w:type="dxa"/>
            <w:vMerge/>
            <w:tcBorders>
              <w:top w:val="nil"/>
              <w:left w:val="nil"/>
              <w:bottom w:val="single" w:sz="8" w:space="0" w:color="auto"/>
              <w:right w:val="nil"/>
            </w:tcBorders>
          </w:tcPr>
          <w:p w14:paraId="10DF0522" w14:textId="77777777" w:rsidR="007A6DE8" w:rsidRPr="00FF16B1" w:rsidRDefault="007A6DE8" w:rsidP="00FF16B1">
            <w:pPr>
              <w:pStyle w:val="Compact"/>
              <w:adjustRightInd w:val="0"/>
              <w:snapToGrid w:val="0"/>
              <w:spacing w:before="0" w:after="0"/>
              <w:jc w:val="center"/>
              <w:rPr>
                <w:rFonts w:ascii="TH SarabunPSK" w:hAnsi="TH SarabunPSK" w:cs="TH SarabunPSK"/>
                <w:b/>
                <w:bCs/>
                <w:sz w:val="28"/>
                <w:szCs w:val="28"/>
              </w:rPr>
            </w:pPr>
          </w:p>
        </w:tc>
        <w:tc>
          <w:tcPr>
            <w:tcW w:w="1057" w:type="dxa"/>
            <w:tcBorders>
              <w:top w:val="nil"/>
              <w:left w:val="nil"/>
              <w:bottom w:val="single" w:sz="8" w:space="0" w:color="auto"/>
              <w:right w:val="nil"/>
            </w:tcBorders>
          </w:tcPr>
          <w:p w14:paraId="56D4B40E" w14:textId="77777777" w:rsidR="007A6DE8" w:rsidRPr="00FF16B1" w:rsidRDefault="00DB47AA" w:rsidP="00FF16B1">
            <w:pPr>
              <w:pStyle w:val="Compact"/>
              <w:adjustRightInd w:val="0"/>
              <w:snapToGrid w:val="0"/>
              <w:spacing w:before="0" w:after="0"/>
              <w:jc w:val="center"/>
              <w:rPr>
                <w:rFonts w:ascii="TH SarabunPSK" w:hAnsi="TH SarabunPSK" w:cs="TH SarabunPSK"/>
                <w:b/>
                <w:bCs/>
                <w:sz w:val="28"/>
                <w:szCs w:val="28"/>
              </w:rPr>
            </w:pPr>
            <w:r w:rsidRPr="00FF16B1">
              <w:rPr>
                <w:rFonts w:ascii="TH SarabunPSK" w:hAnsi="TH SarabunPSK" w:cs="TH SarabunPSK"/>
                <w:b/>
                <w:bCs/>
                <w:sz w:val="28"/>
                <w:szCs w:val="28"/>
              </w:rPr>
              <w:t>B</w:t>
            </w:r>
          </w:p>
        </w:tc>
        <w:tc>
          <w:tcPr>
            <w:tcW w:w="1214" w:type="dxa"/>
            <w:tcBorders>
              <w:top w:val="nil"/>
              <w:left w:val="nil"/>
              <w:bottom w:val="single" w:sz="8" w:space="0" w:color="auto"/>
              <w:right w:val="nil"/>
            </w:tcBorders>
          </w:tcPr>
          <w:p w14:paraId="390C5A99" w14:textId="77777777" w:rsidR="007A6DE8" w:rsidRPr="00FF16B1" w:rsidRDefault="00DB47AA" w:rsidP="00FF16B1">
            <w:pPr>
              <w:pStyle w:val="Compact"/>
              <w:adjustRightInd w:val="0"/>
              <w:snapToGrid w:val="0"/>
              <w:spacing w:before="0" w:after="0"/>
              <w:jc w:val="center"/>
              <w:rPr>
                <w:rFonts w:ascii="TH SarabunPSK" w:hAnsi="TH SarabunPSK" w:cs="TH SarabunPSK"/>
                <w:b/>
                <w:bCs/>
                <w:sz w:val="28"/>
                <w:szCs w:val="28"/>
              </w:rPr>
            </w:pPr>
            <w:r w:rsidRPr="00FF16B1">
              <w:rPr>
                <w:rFonts w:ascii="TH SarabunPSK" w:hAnsi="TH SarabunPSK" w:cs="TH SarabunPSK"/>
                <w:b/>
                <w:bCs/>
                <w:sz w:val="28"/>
                <w:szCs w:val="28"/>
              </w:rPr>
              <w:t xml:space="preserve">standard error </w:t>
            </w:r>
          </w:p>
        </w:tc>
        <w:tc>
          <w:tcPr>
            <w:tcW w:w="1457" w:type="dxa"/>
            <w:tcBorders>
              <w:top w:val="nil"/>
              <w:left w:val="nil"/>
              <w:bottom w:val="single" w:sz="8" w:space="0" w:color="auto"/>
              <w:right w:val="nil"/>
            </w:tcBorders>
          </w:tcPr>
          <w:p w14:paraId="29FC6D6F" w14:textId="77777777" w:rsidR="007A6DE8" w:rsidRPr="00FF16B1" w:rsidRDefault="00DB47AA" w:rsidP="00FF16B1">
            <w:pPr>
              <w:pStyle w:val="Compact"/>
              <w:adjustRightInd w:val="0"/>
              <w:snapToGrid w:val="0"/>
              <w:spacing w:before="0" w:after="0"/>
              <w:jc w:val="center"/>
              <w:rPr>
                <w:rFonts w:ascii="TH SarabunPSK" w:hAnsi="TH SarabunPSK" w:cs="TH SarabunPSK"/>
                <w:b/>
                <w:bCs/>
                <w:sz w:val="28"/>
                <w:szCs w:val="28"/>
              </w:rPr>
            </w:pPr>
            <w:r w:rsidRPr="00FF16B1">
              <w:rPr>
                <w:rFonts w:ascii="TH SarabunPSK" w:hAnsi="TH SarabunPSK" w:cs="TH SarabunPSK"/>
                <w:b/>
                <w:bCs/>
                <w:sz w:val="28"/>
                <w:szCs w:val="28"/>
              </w:rPr>
              <w:t>Beta</w:t>
            </w:r>
          </w:p>
        </w:tc>
        <w:tc>
          <w:tcPr>
            <w:tcW w:w="972" w:type="dxa"/>
            <w:vMerge/>
            <w:tcBorders>
              <w:top w:val="nil"/>
              <w:left w:val="nil"/>
              <w:bottom w:val="single" w:sz="8" w:space="0" w:color="auto"/>
              <w:right w:val="nil"/>
            </w:tcBorders>
          </w:tcPr>
          <w:p w14:paraId="53FF0A99" w14:textId="77777777" w:rsidR="007A6DE8" w:rsidRPr="00FF16B1" w:rsidRDefault="007A6DE8" w:rsidP="00FF16B1">
            <w:pPr>
              <w:pStyle w:val="Compact"/>
              <w:adjustRightInd w:val="0"/>
              <w:snapToGrid w:val="0"/>
              <w:spacing w:before="0" w:after="0"/>
              <w:jc w:val="center"/>
              <w:rPr>
                <w:rFonts w:ascii="TH SarabunPSK" w:hAnsi="TH SarabunPSK" w:cs="TH SarabunPSK"/>
                <w:b/>
                <w:bCs/>
                <w:sz w:val="28"/>
                <w:szCs w:val="28"/>
              </w:rPr>
            </w:pPr>
          </w:p>
        </w:tc>
        <w:tc>
          <w:tcPr>
            <w:tcW w:w="1028" w:type="dxa"/>
            <w:vMerge/>
            <w:tcBorders>
              <w:top w:val="nil"/>
              <w:left w:val="nil"/>
              <w:bottom w:val="single" w:sz="8" w:space="0" w:color="auto"/>
              <w:right w:val="nil"/>
            </w:tcBorders>
          </w:tcPr>
          <w:p w14:paraId="7A467029" w14:textId="77777777" w:rsidR="007A6DE8" w:rsidRPr="00FF16B1" w:rsidRDefault="007A6DE8" w:rsidP="00FF16B1">
            <w:pPr>
              <w:pStyle w:val="Compact"/>
              <w:adjustRightInd w:val="0"/>
              <w:snapToGrid w:val="0"/>
              <w:spacing w:before="0" w:after="0"/>
              <w:jc w:val="center"/>
              <w:rPr>
                <w:rFonts w:ascii="TH SarabunPSK" w:hAnsi="TH SarabunPSK" w:cs="TH SarabunPSK"/>
                <w:b/>
                <w:bCs/>
                <w:sz w:val="28"/>
                <w:szCs w:val="28"/>
              </w:rPr>
            </w:pPr>
          </w:p>
        </w:tc>
        <w:tc>
          <w:tcPr>
            <w:tcW w:w="986" w:type="dxa"/>
            <w:tcBorders>
              <w:top w:val="nil"/>
              <w:left w:val="nil"/>
              <w:bottom w:val="single" w:sz="8" w:space="0" w:color="auto"/>
              <w:right w:val="nil"/>
            </w:tcBorders>
          </w:tcPr>
          <w:p w14:paraId="7B49DA43" w14:textId="77777777" w:rsidR="007A6DE8" w:rsidRPr="00FF16B1" w:rsidRDefault="00DB47AA" w:rsidP="00FF16B1">
            <w:pPr>
              <w:pStyle w:val="Compact"/>
              <w:adjustRightInd w:val="0"/>
              <w:snapToGrid w:val="0"/>
              <w:spacing w:before="0" w:after="0"/>
              <w:jc w:val="center"/>
              <w:rPr>
                <w:rFonts w:ascii="TH SarabunPSK" w:hAnsi="TH SarabunPSK" w:cs="TH SarabunPSK"/>
                <w:b/>
                <w:bCs/>
                <w:sz w:val="28"/>
                <w:szCs w:val="28"/>
              </w:rPr>
            </w:pPr>
            <w:r w:rsidRPr="00FF16B1">
              <w:rPr>
                <w:rFonts w:ascii="TH SarabunPSK" w:hAnsi="TH SarabunPSK" w:cs="TH SarabunPSK"/>
                <w:b/>
                <w:bCs/>
                <w:sz w:val="28"/>
                <w:szCs w:val="28"/>
              </w:rPr>
              <w:t>VIF</w:t>
            </w:r>
          </w:p>
        </w:tc>
        <w:tc>
          <w:tcPr>
            <w:tcW w:w="1148" w:type="dxa"/>
            <w:tcBorders>
              <w:top w:val="nil"/>
              <w:left w:val="nil"/>
              <w:bottom w:val="single" w:sz="8" w:space="0" w:color="auto"/>
              <w:right w:val="nil"/>
            </w:tcBorders>
          </w:tcPr>
          <w:p w14:paraId="5B4748D4" w14:textId="77777777" w:rsidR="007A6DE8" w:rsidRPr="00FF16B1" w:rsidRDefault="00DB47AA" w:rsidP="00FF16B1">
            <w:pPr>
              <w:pStyle w:val="Compact"/>
              <w:adjustRightInd w:val="0"/>
              <w:snapToGrid w:val="0"/>
              <w:spacing w:before="0" w:after="0"/>
              <w:jc w:val="center"/>
              <w:rPr>
                <w:rFonts w:ascii="TH SarabunPSK" w:hAnsi="TH SarabunPSK" w:cs="TH SarabunPSK"/>
                <w:b/>
                <w:bCs/>
                <w:sz w:val="28"/>
                <w:szCs w:val="28"/>
              </w:rPr>
            </w:pPr>
            <w:r w:rsidRPr="00FF16B1">
              <w:rPr>
                <w:rFonts w:ascii="TH SarabunPSK" w:hAnsi="TH SarabunPSK" w:cs="TH SarabunPSK"/>
                <w:b/>
                <w:bCs/>
                <w:sz w:val="28"/>
                <w:szCs w:val="28"/>
              </w:rPr>
              <w:t xml:space="preserve">tolerance </w:t>
            </w:r>
          </w:p>
        </w:tc>
      </w:tr>
      <w:tr w:rsidR="007A6DE8" w:rsidRPr="00FF16B1" w14:paraId="023F9993" w14:textId="77777777" w:rsidTr="007A6DE8">
        <w:trPr>
          <w:cantSplit/>
          <w:trHeight w:val="226"/>
          <w:jc w:val="center"/>
        </w:trPr>
        <w:tc>
          <w:tcPr>
            <w:tcW w:w="1478" w:type="dxa"/>
            <w:tcBorders>
              <w:top w:val="single" w:sz="8" w:space="0" w:color="auto"/>
              <w:left w:val="nil"/>
              <w:bottom w:val="single" w:sz="4" w:space="0" w:color="auto"/>
              <w:right w:val="nil"/>
            </w:tcBorders>
          </w:tcPr>
          <w:p w14:paraId="20496AF4" w14:textId="77777777" w:rsidR="007A6DE8" w:rsidRPr="00FF16B1" w:rsidRDefault="00DB47AA" w:rsidP="00FF16B1">
            <w:pPr>
              <w:pStyle w:val="Compact"/>
              <w:adjustRightInd w:val="0"/>
              <w:snapToGrid w:val="0"/>
              <w:spacing w:before="0" w:after="0"/>
              <w:jc w:val="center"/>
              <w:rPr>
                <w:rFonts w:ascii="TH SarabunPSK" w:hAnsi="TH SarabunPSK" w:cs="TH SarabunPSK"/>
                <w:sz w:val="28"/>
                <w:szCs w:val="28"/>
              </w:rPr>
            </w:pPr>
            <w:r w:rsidRPr="00FF16B1">
              <w:rPr>
                <w:rFonts w:ascii="TH SarabunPSK" w:hAnsi="TH SarabunPSK" w:cs="TH SarabunPSK"/>
                <w:sz w:val="28"/>
                <w:szCs w:val="28"/>
              </w:rPr>
              <w:t xml:space="preserve">constant </w:t>
            </w:r>
          </w:p>
        </w:tc>
        <w:tc>
          <w:tcPr>
            <w:tcW w:w="1057" w:type="dxa"/>
            <w:tcBorders>
              <w:top w:val="single" w:sz="8" w:space="0" w:color="auto"/>
              <w:left w:val="nil"/>
              <w:bottom w:val="single" w:sz="4" w:space="0" w:color="auto"/>
              <w:right w:val="nil"/>
            </w:tcBorders>
          </w:tcPr>
          <w:p w14:paraId="3B98CD76" w14:textId="77777777" w:rsidR="007A6DE8" w:rsidRPr="00FF16B1" w:rsidRDefault="00DB47AA" w:rsidP="00FF16B1">
            <w:pPr>
              <w:pStyle w:val="Compact"/>
              <w:adjustRightInd w:val="0"/>
              <w:snapToGrid w:val="0"/>
              <w:spacing w:before="0" w:after="0"/>
              <w:jc w:val="center"/>
              <w:rPr>
                <w:rFonts w:ascii="TH SarabunPSK" w:hAnsi="TH SarabunPSK" w:cs="TH SarabunPSK"/>
                <w:sz w:val="28"/>
                <w:szCs w:val="28"/>
              </w:rPr>
            </w:pPr>
            <w:r w:rsidRPr="00FF16B1">
              <w:rPr>
                <w:rFonts w:ascii="TH SarabunPSK" w:hAnsi="TH SarabunPSK" w:cs="TH SarabunPSK"/>
                <w:sz w:val="28"/>
                <w:szCs w:val="28"/>
              </w:rPr>
              <w:t>0.112</w:t>
            </w:r>
          </w:p>
        </w:tc>
        <w:tc>
          <w:tcPr>
            <w:tcW w:w="1214" w:type="dxa"/>
            <w:tcBorders>
              <w:top w:val="single" w:sz="8" w:space="0" w:color="auto"/>
              <w:left w:val="nil"/>
              <w:bottom w:val="single" w:sz="4" w:space="0" w:color="auto"/>
              <w:right w:val="nil"/>
            </w:tcBorders>
          </w:tcPr>
          <w:p w14:paraId="700EF1E5" w14:textId="77777777" w:rsidR="007A6DE8" w:rsidRPr="00FF16B1" w:rsidRDefault="00DB47AA" w:rsidP="00FF16B1">
            <w:pPr>
              <w:pStyle w:val="Compact"/>
              <w:adjustRightInd w:val="0"/>
              <w:snapToGrid w:val="0"/>
              <w:spacing w:before="0" w:after="0"/>
              <w:jc w:val="center"/>
              <w:rPr>
                <w:rFonts w:ascii="TH SarabunPSK" w:hAnsi="TH SarabunPSK" w:cs="TH SarabunPSK"/>
                <w:sz w:val="28"/>
                <w:szCs w:val="28"/>
              </w:rPr>
            </w:pPr>
            <w:r w:rsidRPr="00FF16B1">
              <w:rPr>
                <w:rFonts w:ascii="TH SarabunPSK" w:hAnsi="TH SarabunPSK" w:cs="TH SarabunPSK"/>
                <w:sz w:val="28"/>
                <w:szCs w:val="28"/>
              </w:rPr>
              <w:t>0.259</w:t>
            </w:r>
          </w:p>
        </w:tc>
        <w:tc>
          <w:tcPr>
            <w:tcW w:w="1457" w:type="dxa"/>
            <w:tcBorders>
              <w:top w:val="single" w:sz="8" w:space="0" w:color="auto"/>
              <w:left w:val="nil"/>
              <w:bottom w:val="single" w:sz="4" w:space="0" w:color="auto"/>
              <w:right w:val="nil"/>
            </w:tcBorders>
          </w:tcPr>
          <w:p w14:paraId="0862C9B8" w14:textId="77777777" w:rsidR="007A6DE8" w:rsidRPr="00FF16B1" w:rsidRDefault="00DB47AA" w:rsidP="00FF16B1">
            <w:pPr>
              <w:pStyle w:val="Compact"/>
              <w:adjustRightInd w:val="0"/>
              <w:snapToGrid w:val="0"/>
              <w:spacing w:before="0" w:after="0"/>
              <w:jc w:val="center"/>
              <w:rPr>
                <w:rFonts w:ascii="TH SarabunPSK" w:hAnsi="TH SarabunPSK" w:cs="TH SarabunPSK"/>
                <w:sz w:val="28"/>
                <w:szCs w:val="28"/>
              </w:rPr>
            </w:pPr>
            <w:r w:rsidRPr="00FF16B1">
              <w:rPr>
                <w:rFonts w:ascii="TH SarabunPSK" w:hAnsi="TH SarabunPSK" w:cs="TH SarabunPSK"/>
                <w:sz w:val="28"/>
                <w:szCs w:val="28"/>
              </w:rPr>
              <w:t>-</w:t>
            </w:r>
          </w:p>
        </w:tc>
        <w:tc>
          <w:tcPr>
            <w:tcW w:w="972" w:type="dxa"/>
            <w:tcBorders>
              <w:top w:val="single" w:sz="8" w:space="0" w:color="auto"/>
              <w:left w:val="nil"/>
              <w:bottom w:val="single" w:sz="4" w:space="0" w:color="auto"/>
              <w:right w:val="nil"/>
            </w:tcBorders>
          </w:tcPr>
          <w:p w14:paraId="50E13E22" w14:textId="77777777" w:rsidR="007A6DE8" w:rsidRPr="00FF16B1" w:rsidRDefault="00DB47AA" w:rsidP="00FF16B1">
            <w:pPr>
              <w:pStyle w:val="Compact"/>
              <w:adjustRightInd w:val="0"/>
              <w:snapToGrid w:val="0"/>
              <w:spacing w:before="0" w:after="0"/>
              <w:jc w:val="center"/>
              <w:rPr>
                <w:rFonts w:ascii="TH SarabunPSK" w:hAnsi="TH SarabunPSK" w:cs="TH SarabunPSK"/>
                <w:sz w:val="28"/>
                <w:szCs w:val="28"/>
              </w:rPr>
            </w:pPr>
            <w:r w:rsidRPr="00FF16B1">
              <w:rPr>
                <w:rFonts w:ascii="TH SarabunPSK" w:hAnsi="TH SarabunPSK" w:cs="TH SarabunPSK"/>
                <w:sz w:val="28"/>
                <w:szCs w:val="28"/>
              </w:rPr>
              <w:t>0.432</w:t>
            </w:r>
          </w:p>
        </w:tc>
        <w:tc>
          <w:tcPr>
            <w:tcW w:w="1028" w:type="dxa"/>
            <w:tcBorders>
              <w:top w:val="single" w:sz="8" w:space="0" w:color="auto"/>
              <w:left w:val="nil"/>
              <w:bottom w:val="single" w:sz="4" w:space="0" w:color="auto"/>
              <w:right w:val="nil"/>
            </w:tcBorders>
          </w:tcPr>
          <w:p w14:paraId="6C197138" w14:textId="77777777" w:rsidR="007A6DE8" w:rsidRPr="00FF16B1" w:rsidRDefault="00DB47AA" w:rsidP="00FF16B1">
            <w:pPr>
              <w:pStyle w:val="Compact"/>
              <w:adjustRightInd w:val="0"/>
              <w:snapToGrid w:val="0"/>
              <w:spacing w:before="0" w:after="0"/>
              <w:jc w:val="center"/>
              <w:rPr>
                <w:rFonts w:ascii="TH SarabunPSK" w:hAnsi="TH SarabunPSK" w:cs="TH SarabunPSK"/>
                <w:sz w:val="28"/>
                <w:szCs w:val="28"/>
              </w:rPr>
            </w:pPr>
            <w:r w:rsidRPr="00FF16B1">
              <w:rPr>
                <w:rFonts w:ascii="TH SarabunPSK" w:hAnsi="TH SarabunPSK" w:cs="TH SarabunPSK"/>
                <w:sz w:val="28"/>
                <w:szCs w:val="28"/>
              </w:rPr>
              <w:t>0.666</w:t>
            </w:r>
          </w:p>
        </w:tc>
        <w:tc>
          <w:tcPr>
            <w:tcW w:w="986" w:type="dxa"/>
            <w:tcBorders>
              <w:top w:val="single" w:sz="8" w:space="0" w:color="auto"/>
              <w:left w:val="nil"/>
              <w:bottom w:val="single" w:sz="4" w:space="0" w:color="auto"/>
              <w:right w:val="nil"/>
            </w:tcBorders>
          </w:tcPr>
          <w:p w14:paraId="27196D80" w14:textId="77777777" w:rsidR="007A6DE8" w:rsidRPr="00FF16B1" w:rsidRDefault="00DB47AA" w:rsidP="00FF16B1">
            <w:pPr>
              <w:pStyle w:val="Compact"/>
              <w:adjustRightInd w:val="0"/>
              <w:snapToGrid w:val="0"/>
              <w:spacing w:before="0" w:after="0"/>
              <w:jc w:val="center"/>
              <w:rPr>
                <w:rFonts w:ascii="TH SarabunPSK" w:hAnsi="TH SarabunPSK" w:cs="TH SarabunPSK"/>
                <w:sz w:val="28"/>
                <w:szCs w:val="28"/>
              </w:rPr>
            </w:pPr>
            <w:r w:rsidRPr="00FF16B1">
              <w:rPr>
                <w:rFonts w:ascii="TH SarabunPSK" w:hAnsi="TH SarabunPSK" w:cs="TH SarabunPSK"/>
                <w:sz w:val="28"/>
                <w:szCs w:val="28"/>
              </w:rPr>
              <w:t>-</w:t>
            </w:r>
          </w:p>
        </w:tc>
        <w:tc>
          <w:tcPr>
            <w:tcW w:w="1148" w:type="dxa"/>
            <w:tcBorders>
              <w:top w:val="single" w:sz="8" w:space="0" w:color="auto"/>
              <w:left w:val="nil"/>
              <w:bottom w:val="single" w:sz="4" w:space="0" w:color="auto"/>
              <w:right w:val="nil"/>
            </w:tcBorders>
          </w:tcPr>
          <w:p w14:paraId="158AA098" w14:textId="77777777" w:rsidR="007A6DE8" w:rsidRPr="00FF16B1" w:rsidRDefault="00DB47AA" w:rsidP="00FF16B1">
            <w:pPr>
              <w:pStyle w:val="Compact"/>
              <w:adjustRightInd w:val="0"/>
              <w:snapToGrid w:val="0"/>
              <w:spacing w:before="0" w:after="0"/>
              <w:jc w:val="center"/>
              <w:rPr>
                <w:rFonts w:ascii="TH SarabunPSK" w:hAnsi="TH SarabunPSK" w:cs="TH SarabunPSK"/>
                <w:sz w:val="28"/>
                <w:szCs w:val="28"/>
              </w:rPr>
            </w:pPr>
            <w:r w:rsidRPr="00FF16B1">
              <w:rPr>
                <w:rFonts w:ascii="TH SarabunPSK" w:hAnsi="TH SarabunPSK" w:cs="TH SarabunPSK"/>
                <w:sz w:val="28"/>
                <w:szCs w:val="28"/>
              </w:rPr>
              <w:t>-</w:t>
            </w:r>
          </w:p>
        </w:tc>
      </w:tr>
      <w:tr w:rsidR="007A6DE8" w:rsidRPr="00FF16B1" w14:paraId="46746BC5" w14:textId="77777777" w:rsidTr="007A6DE8">
        <w:trPr>
          <w:cantSplit/>
          <w:trHeight w:val="226"/>
          <w:jc w:val="center"/>
        </w:trPr>
        <w:tc>
          <w:tcPr>
            <w:tcW w:w="1478" w:type="dxa"/>
            <w:tcBorders>
              <w:top w:val="single" w:sz="4" w:space="0" w:color="auto"/>
              <w:left w:val="nil"/>
              <w:bottom w:val="single" w:sz="4" w:space="0" w:color="auto"/>
              <w:right w:val="nil"/>
            </w:tcBorders>
          </w:tcPr>
          <w:p w14:paraId="5CF35246" w14:textId="77777777" w:rsidR="007A6DE8" w:rsidRPr="00FF16B1" w:rsidRDefault="00DB47AA" w:rsidP="00FF16B1">
            <w:pPr>
              <w:pStyle w:val="Compact"/>
              <w:adjustRightInd w:val="0"/>
              <w:snapToGrid w:val="0"/>
              <w:spacing w:before="0" w:after="0"/>
              <w:jc w:val="center"/>
              <w:rPr>
                <w:rFonts w:ascii="TH SarabunPSK" w:hAnsi="TH SarabunPSK" w:cs="TH SarabunPSK"/>
                <w:sz w:val="28"/>
                <w:szCs w:val="28"/>
              </w:rPr>
            </w:pPr>
            <w:r w:rsidRPr="00FF16B1">
              <w:rPr>
                <w:rFonts w:ascii="TH SarabunPSK" w:hAnsi="TH SarabunPSK" w:cs="TH SarabunPSK"/>
                <w:sz w:val="28"/>
                <w:szCs w:val="28"/>
              </w:rPr>
              <w:t xml:space="preserve">product </w:t>
            </w:r>
          </w:p>
        </w:tc>
        <w:tc>
          <w:tcPr>
            <w:tcW w:w="1057" w:type="dxa"/>
            <w:tcBorders>
              <w:top w:val="single" w:sz="4" w:space="0" w:color="auto"/>
              <w:left w:val="nil"/>
              <w:bottom w:val="single" w:sz="4" w:space="0" w:color="auto"/>
              <w:right w:val="nil"/>
            </w:tcBorders>
          </w:tcPr>
          <w:p w14:paraId="7DA83845" w14:textId="77777777" w:rsidR="007A6DE8" w:rsidRPr="00FF16B1" w:rsidRDefault="00DB47AA" w:rsidP="00FF16B1">
            <w:pPr>
              <w:pStyle w:val="Compact"/>
              <w:adjustRightInd w:val="0"/>
              <w:snapToGrid w:val="0"/>
              <w:spacing w:before="0" w:after="0"/>
              <w:jc w:val="center"/>
              <w:rPr>
                <w:rFonts w:ascii="TH SarabunPSK" w:hAnsi="TH SarabunPSK" w:cs="TH SarabunPSK"/>
                <w:sz w:val="28"/>
                <w:szCs w:val="28"/>
              </w:rPr>
            </w:pPr>
            <w:r w:rsidRPr="00FF16B1">
              <w:rPr>
                <w:rFonts w:ascii="TH SarabunPSK" w:hAnsi="TH SarabunPSK" w:cs="TH SarabunPSK"/>
                <w:sz w:val="28"/>
                <w:szCs w:val="28"/>
              </w:rPr>
              <w:t>0.171</w:t>
            </w:r>
          </w:p>
        </w:tc>
        <w:tc>
          <w:tcPr>
            <w:tcW w:w="1214" w:type="dxa"/>
            <w:tcBorders>
              <w:top w:val="single" w:sz="4" w:space="0" w:color="auto"/>
              <w:left w:val="nil"/>
              <w:bottom w:val="single" w:sz="4" w:space="0" w:color="auto"/>
              <w:right w:val="nil"/>
            </w:tcBorders>
          </w:tcPr>
          <w:p w14:paraId="3983B50A" w14:textId="77777777" w:rsidR="007A6DE8" w:rsidRPr="00FF16B1" w:rsidRDefault="00DB47AA" w:rsidP="00FF16B1">
            <w:pPr>
              <w:pStyle w:val="Compact"/>
              <w:adjustRightInd w:val="0"/>
              <w:snapToGrid w:val="0"/>
              <w:spacing w:before="0" w:after="0"/>
              <w:jc w:val="center"/>
              <w:rPr>
                <w:rFonts w:ascii="TH SarabunPSK" w:hAnsi="TH SarabunPSK" w:cs="TH SarabunPSK"/>
                <w:sz w:val="28"/>
                <w:szCs w:val="28"/>
              </w:rPr>
            </w:pPr>
            <w:r w:rsidRPr="00FF16B1">
              <w:rPr>
                <w:rFonts w:ascii="TH SarabunPSK" w:hAnsi="TH SarabunPSK" w:cs="TH SarabunPSK"/>
                <w:sz w:val="28"/>
                <w:szCs w:val="28"/>
              </w:rPr>
              <w:t>0.052</w:t>
            </w:r>
          </w:p>
        </w:tc>
        <w:tc>
          <w:tcPr>
            <w:tcW w:w="1457" w:type="dxa"/>
            <w:tcBorders>
              <w:top w:val="single" w:sz="4" w:space="0" w:color="auto"/>
              <w:left w:val="nil"/>
              <w:bottom w:val="single" w:sz="4" w:space="0" w:color="auto"/>
              <w:right w:val="nil"/>
            </w:tcBorders>
          </w:tcPr>
          <w:p w14:paraId="0CC511C9" w14:textId="77777777" w:rsidR="007A6DE8" w:rsidRPr="00FF16B1" w:rsidRDefault="00DB47AA" w:rsidP="00FF16B1">
            <w:pPr>
              <w:pStyle w:val="Compact"/>
              <w:adjustRightInd w:val="0"/>
              <w:snapToGrid w:val="0"/>
              <w:spacing w:before="0" w:after="0"/>
              <w:jc w:val="center"/>
              <w:rPr>
                <w:rFonts w:ascii="TH SarabunPSK" w:hAnsi="TH SarabunPSK" w:cs="TH SarabunPSK"/>
                <w:sz w:val="28"/>
                <w:szCs w:val="28"/>
              </w:rPr>
            </w:pPr>
            <w:r w:rsidRPr="00FF16B1">
              <w:rPr>
                <w:rFonts w:ascii="TH SarabunPSK" w:hAnsi="TH SarabunPSK" w:cs="TH SarabunPSK"/>
                <w:sz w:val="28"/>
                <w:szCs w:val="28"/>
              </w:rPr>
              <w:t>0.177</w:t>
            </w:r>
          </w:p>
        </w:tc>
        <w:tc>
          <w:tcPr>
            <w:tcW w:w="972" w:type="dxa"/>
            <w:tcBorders>
              <w:top w:val="single" w:sz="4" w:space="0" w:color="auto"/>
              <w:left w:val="nil"/>
              <w:bottom w:val="single" w:sz="4" w:space="0" w:color="auto"/>
              <w:right w:val="nil"/>
            </w:tcBorders>
          </w:tcPr>
          <w:p w14:paraId="7F47F4A1" w14:textId="77777777" w:rsidR="007A6DE8" w:rsidRPr="00FF16B1" w:rsidRDefault="00DB47AA" w:rsidP="00FF16B1">
            <w:pPr>
              <w:pStyle w:val="Compact"/>
              <w:adjustRightInd w:val="0"/>
              <w:snapToGrid w:val="0"/>
              <w:spacing w:before="0" w:after="0"/>
              <w:jc w:val="center"/>
              <w:rPr>
                <w:rFonts w:ascii="TH SarabunPSK" w:hAnsi="TH SarabunPSK" w:cs="TH SarabunPSK"/>
                <w:sz w:val="28"/>
                <w:szCs w:val="28"/>
              </w:rPr>
            </w:pPr>
            <w:r w:rsidRPr="00FF16B1">
              <w:rPr>
                <w:rFonts w:ascii="TH SarabunPSK" w:hAnsi="TH SarabunPSK" w:cs="TH SarabunPSK"/>
                <w:sz w:val="28"/>
                <w:szCs w:val="28"/>
              </w:rPr>
              <w:t>3.321</w:t>
            </w:r>
          </w:p>
        </w:tc>
        <w:tc>
          <w:tcPr>
            <w:tcW w:w="1028" w:type="dxa"/>
            <w:tcBorders>
              <w:top w:val="single" w:sz="4" w:space="0" w:color="auto"/>
              <w:left w:val="nil"/>
              <w:bottom w:val="single" w:sz="4" w:space="0" w:color="auto"/>
              <w:right w:val="nil"/>
            </w:tcBorders>
          </w:tcPr>
          <w:p w14:paraId="0680AF91" w14:textId="77777777" w:rsidR="007A6DE8" w:rsidRPr="00FF16B1" w:rsidRDefault="00DB47AA" w:rsidP="00FF16B1">
            <w:pPr>
              <w:pStyle w:val="Compact"/>
              <w:adjustRightInd w:val="0"/>
              <w:snapToGrid w:val="0"/>
              <w:spacing w:before="0" w:after="0"/>
              <w:jc w:val="center"/>
              <w:rPr>
                <w:rFonts w:ascii="TH SarabunPSK" w:hAnsi="TH SarabunPSK" w:cs="TH SarabunPSK"/>
                <w:sz w:val="28"/>
                <w:szCs w:val="28"/>
              </w:rPr>
            </w:pPr>
            <w:r w:rsidRPr="00FF16B1">
              <w:rPr>
                <w:rFonts w:ascii="TH SarabunPSK" w:hAnsi="TH SarabunPSK" w:cs="TH SarabunPSK"/>
                <w:sz w:val="28"/>
                <w:szCs w:val="28"/>
              </w:rPr>
              <w:t>0.001**</w:t>
            </w:r>
          </w:p>
        </w:tc>
        <w:tc>
          <w:tcPr>
            <w:tcW w:w="986" w:type="dxa"/>
            <w:tcBorders>
              <w:top w:val="single" w:sz="4" w:space="0" w:color="auto"/>
              <w:left w:val="nil"/>
              <w:bottom w:val="single" w:sz="4" w:space="0" w:color="auto"/>
              <w:right w:val="nil"/>
            </w:tcBorders>
          </w:tcPr>
          <w:p w14:paraId="11DBF085" w14:textId="77777777" w:rsidR="007A6DE8" w:rsidRPr="00FF16B1" w:rsidRDefault="00DB47AA" w:rsidP="00FF16B1">
            <w:pPr>
              <w:pStyle w:val="Compact"/>
              <w:adjustRightInd w:val="0"/>
              <w:snapToGrid w:val="0"/>
              <w:spacing w:before="0" w:after="0"/>
              <w:jc w:val="center"/>
              <w:rPr>
                <w:rFonts w:ascii="TH SarabunPSK" w:hAnsi="TH SarabunPSK" w:cs="TH SarabunPSK"/>
                <w:sz w:val="28"/>
                <w:szCs w:val="28"/>
              </w:rPr>
            </w:pPr>
            <w:r w:rsidRPr="00FF16B1">
              <w:rPr>
                <w:rFonts w:ascii="TH SarabunPSK" w:hAnsi="TH SarabunPSK" w:cs="TH SarabunPSK"/>
                <w:sz w:val="28"/>
                <w:szCs w:val="28"/>
              </w:rPr>
              <w:t>7.331</w:t>
            </w:r>
          </w:p>
        </w:tc>
        <w:tc>
          <w:tcPr>
            <w:tcW w:w="1148" w:type="dxa"/>
            <w:tcBorders>
              <w:top w:val="single" w:sz="4" w:space="0" w:color="auto"/>
              <w:left w:val="nil"/>
              <w:bottom w:val="single" w:sz="4" w:space="0" w:color="auto"/>
              <w:right w:val="nil"/>
            </w:tcBorders>
          </w:tcPr>
          <w:p w14:paraId="3DA6E38D" w14:textId="77777777" w:rsidR="007A6DE8" w:rsidRPr="00FF16B1" w:rsidRDefault="00DB47AA" w:rsidP="00FF16B1">
            <w:pPr>
              <w:pStyle w:val="Compact"/>
              <w:adjustRightInd w:val="0"/>
              <w:snapToGrid w:val="0"/>
              <w:spacing w:before="0" w:after="0"/>
              <w:jc w:val="center"/>
              <w:rPr>
                <w:rFonts w:ascii="TH SarabunPSK" w:hAnsi="TH SarabunPSK" w:cs="TH SarabunPSK"/>
                <w:sz w:val="28"/>
                <w:szCs w:val="28"/>
              </w:rPr>
            </w:pPr>
            <w:r w:rsidRPr="00FF16B1">
              <w:rPr>
                <w:rFonts w:ascii="TH SarabunPSK" w:hAnsi="TH SarabunPSK" w:cs="TH SarabunPSK"/>
                <w:sz w:val="28"/>
                <w:szCs w:val="28"/>
              </w:rPr>
              <w:t>0.136</w:t>
            </w:r>
          </w:p>
        </w:tc>
      </w:tr>
      <w:tr w:rsidR="007A6DE8" w:rsidRPr="00FF16B1" w14:paraId="72592EB5" w14:textId="77777777" w:rsidTr="007A6DE8">
        <w:trPr>
          <w:cantSplit/>
          <w:trHeight w:val="226"/>
          <w:jc w:val="center"/>
        </w:trPr>
        <w:tc>
          <w:tcPr>
            <w:tcW w:w="1478" w:type="dxa"/>
            <w:tcBorders>
              <w:top w:val="single" w:sz="4" w:space="0" w:color="auto"/>
              <w:left w:val="nil"/>
              <w:bottom w:val="single" w:sz="4" w:space="0" w:color="auto"/>
              <w:right w:val="nil"/>
            </w:tcBorders>
          </w:tcPr>
          <w:p w14:paraId="7B572C58" w14:textId="77777777" w:rsidR="007A6DE8" w:rsidRPr="00FF16B1" w:rsidRDefault="00DB47AA" w:rsidP="00FF16B1">
            <w:pPr>
              <w:pStyle w:val="Compact"/>
              <w:adjustRightInd w:val="0"/>
              <w:snapToGrid w:val="0"/>
              <w:spacing w:before="0" w:after="0"/>
              <w:jc w:val="center"/>
              <w:rPr>
                <w:rFonts w:ascii="TH SarabunPSK" w:hAnsi="TH SarabunPSK" w:cs="TH SarabunPSK"/>
                <w:sz w:val="28"/>
                <w:szCs w:val="28"/>
              </w:rPr>
            </w:pPr>
            <w:r w:rsidRPr="00FF16B1">
              <w:rPr>
                <w:rFonts w:ascii="TH SarabunPSK" w:hAnsi="TH SarabunPSK" w:cs="TH SarabunPSK"/>
                <w:sz w:val="28"/>
                <w:szCs w:val="28"/>
              </w:rPr>
              <w:t xml:space="preserve">price </w:t>
            </w:r>
          </w:p>
        </w:tc>
        <w:tc>
          <w:tcPr>
            <w:tcW w:w="1057" w:type="dxa"/>
            <w:tcBorders>
              <w:top w:val="single" w:sz="4" w:space="0" w:color="auto"/>
              <w:left w:val="nil"/>
              <w:bottom w:val="single" w:sz="4" w:space="0" w:color="auto"/>
              <w:right w:val="nil"/>
            </w:tcBorders>
          </w:tcPr>
          <w:p w14:paraId="5A4D2C9F" w14:textId="77777777" w:rsidR="007A6DE8" w:rsidRPr="00FF16B1" w:rsidRDefault="00DB47AA" w:rsidP="00FF16B1">
            <w:pPr>
              <w:pStyle w:val="Compact"/>
              <w:adjustRightInd w:val="0"/>
              <w:snapToGrid w:val="0"/>
              <w:spacing w:before="0" w:after="0"/>
              <w:jc w:val="center"/>
              <w:rPr>
                <w:rFonts w:ascii="TH SarabunPSK" w:hAnsi="TH SarabunPSK" w:cs="TH SarabunPSK"/>
                <w:sz w:val="28"/>
                <w:szCs w:val="28"/>
              </w:rPr>
            </w:pPr>
            <w:r w:rsidRPr="00FF16B1">
              <w:rPr>
                <w:rFonts w:ascii="TH SarabunPSK" w:hAnsi="TH SarabunPSK" w:cs="TH SarabunPSK"/>
                <w:sz w:val="28"/>
                <w:szCs w:val="28"/>
              </w:rPr>
              <w:t>0.050</w:t>
            </w:r>
          </w:p>
        </w:tc>
        <w:tc>
          <w:tcPr>
            <w:tcW w:w="1214" w:type="dxa"/>
            <w:tcBorders>
              <w:top w:val="single" w:sz="4" w:space="0" w:color="auto"/>
              <w:left w:val="nil"/>
              <w:bottom w:val="single" w:sz="4" w:space="0" w:color="auto"/>
              <w:right w:val="nil"/>
            </w:tcBorders>
          </w:tcPr>
          <w:p w14:paraId="5DB5A4F4" w14:textId="77777777" w:rsidR="007A6DE8" w:rsidRPr="00FF16B1" w:rsidRDefault="00DB47AA" w:rsidP="00FF16B1">
            <w:pPr>
              <w:pStyle w:val="Compact"/>
              <w:adjustRightInd w:val="0"/>
              <w:snapToGrid w:val="0"/>
              <w:spacing w:before="0" w:after="0"/>
              <w:jc w:val="center"/>
              <w:rPr>
                <w:rFonts w:ascii="TH SarabunPSK" w:hAnsi="TH SarabunPSK" w:cs="TH SarabunPSK"/>
                <w:sz w:val="28"/>
                <w:szCs w:val="28"/>
              </w:rPr>
            </w:pPr>
            <w:r w:rsidRPr="00FF16B1">
              <w:rPr>
                <w:rFonts w:ascii="TH SarabunPSK" w:hAnsi="TH SarabunPSK" w:cs="TH SarabunPSK"/>
                <w:sz w:val="28"/>
                <w:szCs w:val="28"/>
              </w:rPr>
              <w:t>0.035</w:t>
            </w:r>
          </w:p>
        </w:tc>
        <w:tc>
          <w:tcPr>
            <w:tcW w:w="1457" w:type="dxa"/>
            <w:tcBorders>
              <w:top w:val="single" w:sz="4" w:space="0" w:color="auto"/>
              <w:left w:val="nil"/>
              <w:bottom w:val="single" w:sz="4" w:space="0" w:color="auto"/>
              <w:right w:val="nil"/>
            </w:tcBorders>
          </w:tcPr>
          <w:p w14:paraId="1C8612A3" w14:textId="77777777" w:rsidR="007A6DE8" w:rsidRPr="00FF16B1" w:rsidRDefault="00DB47AA" w:rsidP="00FF16B1">
            <w:pPr>
              <w:pStyle w:val="Compact"/>
              <w:adjustRightInd w:val="0"/>
              <w:snapToGrid w:val="0"/>
              <w:spacing w:before="0" w:after="0"/>
              <w:jc w:val="center"/>
              <w:rPr>
                <w:rFonts w:ascii="TH SarabunPSK" w:hAnsi="TH SarabunPSK" w:cs="TH SarabunPSK"/>
                <w:sz w:val="28"/>
                <w:szCs w:val="28"/>
              </w:rPr>
            </w:pPr>
            <w:r w:rsidRPr="00FF16B1">
              <w:rPr>
                <w:rFonts w:ascii="TH SarabunPSK" w:hAnsi="TH SarabunPSK" w:cs="TH SarabunPSK"/>
                <w:sz w:val="28"/>
                <w:szCs w:val="28"/>
              </w:rPr>
              <w:t>0.042</w:t>
            </w:r>
          </w:p>
        </w:tc>
        <w:tc>
          <w:tcPr>
            <w:tcW w:w="972" w:type="dxa"/>
            <w:tcBorders>
              <w:top w:val="single" w:sz="4" w:space="0" w:color="auto"/>
              <w:left w:val="nil"/>
              <w:bottom w:val="single" w:sz="4" w:space="0" w:color="auto"/>
              <w:right w:val="nil"/>
            </w:tcBorders>
          </w:tcPr>
          <w:p w14:paraId="5E85C391" w14:textId="77777777" w:rsidR="007A6DE8" w:rsidRPr="00FF16B1" w:rsidRDefault="00DB47AA" w:rsidP="00FF16B1">
            <w:pPr>
              <w:pStyle w:val="Compact"/>
              <w:adjustRightInd w:val="0"/>
              <w:snapToGrid w:val="0"/>
              <w:spacing w:before="0" w:after="0"/>
              <w:jc w:val="center"/>
              <w:rPr>
                <w:rFonts w:ascii="TH SarabunPSK" w:hAnsi="TH SarabunPSK" w:cs="TH SarabunPSK"/>
                <w:sz w:val="28"/>
                <w:szCs w:val="28"/>
              </w:rPr>
            </w:pPr>
            <w:r w:rsidRPr="00FF16B1">
              <w:rPr>
                <w:rFonts w:ascii="TH SarabunPSK" w:hAnsi="TH SarabunPSK" w:cs="TH SarabunPSK"/>
                <w:sz w:val="28"/>
                <w:szCs w:val="28"/>
              </w:rPr>
              <w:t>1.429</w:t>
            </w:r>
          </w:p>
        </w:tc>
        <w:tc>
          <w:tcPr>
            <w:tcW w:w="1028" w:type="dxa"/>
            <w:tcBorders>
              <w:top w:val="single" w:sz="4" w:space="0" w:color="auto"/>
              <w:left w:val="nil"/>
              <w:bottom w:val="single" w:sz="4" w:space="0" w:color="auto"/>
              <w:right w:val="nil"/>
            </w:tcBorders>
          </w:tcPr>
          <w:p w14:paraId="4CAC6F09" w14:textId="77777777" w:rsidR="007A6DE8" w:rsidRPr="00FF16B1" w:rsidRDefault="00DB47AA" w:rsidP="00FF16B1">
            <w:pPr>
              <w:pStyle w:val="Compact"/>
              <w:adjustRightInd w:val="0"/>
              <w:snapToGrid w:val="0"/>
              <w:spacing w:before="0" w:after="0"/>
              <w:jc w:val="center"/>
              <w:rPr>
                <w:rFonts w:ascii="TH SarabunPSK" w:hAnsi="TH SarabunPSK" w:cs="TH SarabunPSK"/>
                <w:sz w:val="28"/>
                <w:szCs w:val="28"/>
              </w:rPr>
            </w:pPr>
            <w:r w:rsidRPr="00FF16B1">
              <w:rPr>
                <w:rFonts w:ascii="TH SarabunPSK" w:hAnsi="TH SarabunPSK" w:cs="TH SarabunPSK"/>
                <w:sz w:val="28"/>
                <w:szCs w:val="28"/>
              </w:rPr>
              <w:t>0.154</w:t>
            </w:r>
          </w:p>
        </w:tc>
        <w:tc>
          <w:tcPr>
            <w:tcW w:w="986" w:type="dxa"/>
            <w:tcBorders>
              <w:top w:val="single" w:sz="4" w:space="0" w:color="auto"/>
              <w:left w:val="nil"/>
              <w:bottom w:val="single" w:sz="4" w:space="0" w:color="auto"/>
              <w:right w:val="nil"/>
            </w:tcBorders>
          </w:tcPr>
          <w:p w14:paraId="0E2C928D" w14:textId="77777777" w:rsidR="007A6DE8" w:rsidRPr="00FF16B1" w:rsidRDefault="00DB47AA" w:rsidP="00FF16B1">
            <w:pPr>
              <w:pStyle w:val="Compact"/>
              <w:adjustRightInd w:val="0"/>
              <w:snapToGrid w:val="0"/>
              <w:spacing w:before="0" w:after="0"/>
              <w:jc w:val="center"/>
              <w:rPr>
                <w:rFonts w:ascii="TH SarabunPSK" w:hAnsi="TH SarabunPSK" w:cs="TH SarabunPSK"/>
                <w:sz w:val="28"/>
                <w:szCs w:val="28"/>
              </w:rPr>
            </w:pPr>
            <w:r w:rsidRPr="00FF16B1">
              <w:rPr>
                <w:rFonts w:ascii="TH SarabunPSK" w:hAnsi="TH SarabunPSK" w:cs="TH SarabunPSK"/>
                <w:sz w:val="28"/>
                <w:szCs w:val="28"/>
              </w:rPr>
              <w:t>2.248</w:t>
            </w:r>
          </w:p>
        </w:tc>
        <w:tc>
          <w:tcPr>
            <w:tcW w:w="1148" w:type="dxa"/>
            <w:tcBorders>
              <w:top w:val="single" w:sz="4" w:space="0" w:color="auto"/>
              <w:left w:val="nil"/>
              <w:bottom w:val="single" w:sz="4" w:space="0" w:color="auto"/>
              <w:right w:val="nil"/>
            </w:tcBorders>
          </w:tcPr>
          <w:p w14:paraId="5EFEDC60" w14:textId="77777777" w:rsidR="007A6DE8" w:rsidRPr="00FF16B1" w:rsidRDefault="00DB47AA" w:rsidP="00FF16B1">
            <w:pPr>
              <w:pStyle w:val="Compact"/>
              <w:adjustRightInd w:val="0"/>
              <w:snapToGrid w:val="0"/>
              <w:spacing w:before="0" w:after="0"/>
              <w:jc w:val="center"/>
              <w:rPr>
                <w:rFonts w:ascii="TH SarabunPSK" w:hAnsi="TH SarabunPSK" w:cs="TH SarabunPSK"/>
                <w:sz w:val="28"/>
                <w:szCs w:val="28"/>
              </w:rPr>
            </w:pPr>
            <w:r w:rsidRPr="00FF16B1">
              <w:rPr>
                <w:rFonts w:ascii="TH SarabunPSK" w:hAnsi="TH SarabunPSK" w:cs="TH SarabunPSK"/>
                <w:sz w:val="28"/>
                <w:szCs w:val="28"/>
              </w:rPr>
              <w:t>0.445</w:t>
            </w:r>
          </w:p>
        </w:tc>
      </w:tr>
      <w:tr w:rsidR="007A6DE8" w:rsidRPr="00FF16B1" w14:paraId="350687F4" w14:textId="77777777" w:rsidTr="007A6DE8">
        <w:trPr>
          <w:cantSplit/>
          <w:trHeight w:val="226"/>
          <w:jc w:val="center"/>
        </w:trPr>
        <w:tc>
          <w:tcPr>
            <w:tcW w:w="1478" w:type="dxa"/>
            <w:tcBorders>
              <w:top w:val="single" w:sz="4" w:space="0" w:color="auto"/>
              <w:left w:val="nil"/>
              <w:bottom w:val="single" w:sz="4" w:space="0" w:color="auto"/>
              <w:right w:val="nil"/>
            </w:tcBorders>
          </w:tcPr>
          <w:p w14:paraId="6261BBCE" w14:textId="77777777" w:rsidR="007A6DE8" w:rsidRPr="00FF16B1" w:rsidRDefault="00DB47AA" w:rsidP="00FF16B1">
            <w:pPr>
              <w:pStyle w:val="Compact"/>
              <w:adjustRightInd w:val="0"/>
              <w:snapToGrid w:val="0"/>
              <w:spacing w:before="0" w:after="0"/>
              <w:jc w:val="center"/>
              <w:rPr>
                <w:rFonts w:ascii="TH SarabunPSK" w:hAnsi="TH SarabunPSK" w:cs="TH SarabunPSK"/>
                <w:sz w:val="28"/>
                <w:szCs w:val="28"/>
              </w:rPr>
            </w:pPr>
            <w:r w:rsidRPr="00FF16B1">
              <w:rPr>
                <w:rFonts w:ascii="TH SarabunPSK" w:hAnsi="TH SarabunPSK" w:cs="TH SarabunPSK"/>
                <w:sz w:val="28"/>
                <w:szCs w:val="28"/>
              </w:rPr>
              <w:t>Place distribution place</w:t>
            </w:r>
          </w:p>
        </w:tc>
        <w:tc>
          <w:tcPr>
            <w:tcW w:w="1057" w:type="dxa"/>
            <w:tcBorders>
              <w:top w:val="single" w:sz="4" w:space="0" w:color="auto"/>
              <w:left w:val="nil"/>
              <w:bottom w:val="single" w:sz="4" w:space="0" w:color="auto"/>
              <w:right w:val="nil"/>
            </w:tcBorders>
          </w:tcPr>
          <w:p w14:paraId="5A6EB6F6" w14:textId="77777777" w:rsidR="007A6DE8" w:rsidRPr="00FF16B1" w:rsidRDefault="00DB47AA" w:rsidP="00FF16B1">
            <w:pPr>
              <w:pStyle w:val="Compact"/>
              <w:adjustRightInd w:val="0"/>
              <w:snapToGrid w:val="0"/>
              <w:spacing w:before="0" w:after="0"/>
              <w:jc w:val="center"/>
              <w:rPr>
                <w:rFonts w:ascii="TH SarabunPSK" w:hAnsi="TH SarabunPSK" w:cs="TH SarabunPSK"/>
                <w:sz w:val="28"/>
                <w:szCs w:val="28"/>
              </w:rPr>
            </w:pPr>
            <w:r w:rsidRPr="00FF16B1">
              <w:rPr>
                <w:rFonts w:ascii="TH SarabunPSK" w:hAnsi="TH SarabunPSK" w:cs="TH SarabunPSK"/>
                <w:sz w:val="28"/>
                <w:szCs w:val="28"/>
              </w:rPr>
              <w:t>0.022</w:t>
            </w:r>
          </w:p>
        </w:tc>
        <w:tc>
          <w:tcPr>
            <w:tcW w:w="1214" w:type="dxa"/>
            <w:tcBorders>
              <w:top w:val="single" w:sz="4" w:space="0" w:color="auto"/>
              <w:left w:val="nil"/>
              <w:bottom w:val="single" w:sz="4" w:space="0" w:color="auto"/>
              <w:right w:val="nil"/>
            </w:tcBorders>
          </w:tcPr>
          <w:p w14:paraId="646DCF23" w14:textId="77777777" w:rsidR="007A6DE8" w:rsidRPr="00FF16B1" w:rsidRDefault="00DB47AA" w:rsidP="00FF16B1">
            <w:pPr>
              <w:pStyle w:val="Compact"/>
              <w:adjustRightInd w:val="0"/>
              <w:snapToGrid w:val="0"/>
              <w:spacing w:before="0" w:after="0"/>
              <w:jc w:val="center"/>
              <w:rPr>
                <w:rFonts w:ascii="TH SarabunPSK" w:hAnsi="TH SarabunPSK" w:cs="TH SarabunPSK"/>
                <w:sz w:val="28"/>
                <w:szCs w:val="28"/>
              </w:rPr>
            </w:pPr>
            <w:r w:rsidRPr="00FF16B1">
              <w:rPr>
                <w:rFonts w:ascii="TH SarabunPSK" w:hAnsi="TH SarabunPSK" w:cs="TH SarabunPSK"/>
                <w:sz w:val="28"/>
                <w:szCs w:val="28"/>
              </w:rPr>
              <w:t>0.046</w:t>
            </w:r>
          </w:p>
        </w:tc>
        <w:tc>
          <w:tcPr>
            <w:tcW w:w="1457" w:type="dxa"/>
            <w:tcBorders>
              <w:top w:val="single" w:sz="4" w:space="0" w:color="auto"/>
              <w:left w:val="nil"/>
              <w:bottom w:val="single" w:sz="4" w:space="0" w:color="auto"/>
              <w:right w:val="nil"/>
            </w:tcBorders>
          </w:tcPr>
          <w:p w14:paraId="63B04E66" w14:textId="77777777" w:rsidR="007A6DE8" w:rsidRPr="00FF16B1" w:rsidRDefault="00DB47AA" w:rsidP="00FF16B1">
            <w:pPr>
              <w:pStyle w:val="Compact"/>
              <w:adjustRightInd w:val="0"/>
              <w:snapToGrid w:val="0"/>
              <w:spacing w:before="0" w:after="0"/>
              <w:jc w:val="center"/>
              <w:rPr>
                <w:rFonts w:ascii="TH SarabunPSK" w:hAnsi="TH SarabunPSK" w:cs="TH SarabunPSK"/>
                <w:sz w:val="28"/>
                <w:szCs w:val="28"/>
              </w:rPr>
            </w:pPr>
            <w:r w:rsidRPr="00FF16B1">
              <w:rPr>
                <w:rFonts w:ascii="TH SarabunPSK" w:hAnsi="TH SarabunPSK" w:cs="TH SarabunPSK"/>
                <w:sz w:val="28"/>
                <w:szCs w:val="28"/>
              </w:rPr>
              <w:t>0.024</w:t>
            </w:r>
          </w:p>
        </w:tc>
        <w:tc>
          <w:tcPr>
            <w:tcW w:w="972" w:type="dxa"/>
            <w:tcBorders>
              <w:top w:val="single" w:sz="4" w:space="0" w:color="auto"/>
              <w:left w:val="nil"/>
              <w:bottom w:val="single" w:sz="4" w:space="0" w:color="auto"/>
              <w:right w:val="nil"/>
            </w:tcBorders>
          </w:tcPr>
          <w:p w14:paraId="7DBC9357" w14:textId="77777777" w:rsidR="007A6DE8" w:rsidRPr="00FF16B1" w:rsidRDefault="00DB47AA" w:rsidP="00FF16B1">
            <w:pPr>
              <w:pStyle w:val="Compact"/>
              <w:adjustRightInd w:val="0"/>
              <w:snapToGrid w:val="0"/>
              <w:spacing w:before="0" w:after="0"/>
              <w:jc w:val="center"/>
              <w:rPr>
                <w:rFonts w:ascii="TH SarabunPSK" w:hAnsi="TH SarabunPSK" w:cs="TH SarabunPSK"/>
                <w:sz w:val="28"/>
                <w:szCs w:val="28"/>
              </w:rPr>
            </w:pPr>
            <w:r w:rsidRPr="00FF16B1">
              <w:rPr>
                <w:rFonts w:ascii="TH SarabunPSK" w:hAnsi="TH SarabunPSK" w:cs="TH SarabunPSK"/>
                <w:sz w:val="28"/>
                <w:szCs w:val="28"/>
              </w:rPr>
              <w:t>0.483</w:t>
            </w:r>
          </w:p>
        </w:tc>
        <w:tc>
          <w:tcPr>
            <w:tcW w:w="1028" w:type="dxa"/>
            <w:tcBorders>
              <w:top w:val="single" w:sz="4" w:space="0" w:color="auto"/>
              <w:left w:val="nil"/>
              <w:bottom w:val="single" w:sz="4" w:space="0" w:color="auto"/>
              <w:right w:val="nil"/>
            </w:tcBorders>
          </w:tcPr>
          <w:p w14:paraId="466D6D36" w14:textId="77777777" w:rsidR="007A6DE8" w:rsidRPr="00FF16B1" w:rsidRDefault="00DB47AA" w:rsidP="00FF16B1">
            <w:pPr>
              <w:pStyle w:val="Compact"/>
              <w:adjustRightInd w:val="0"/>
              <w:snapToGrid w:val="0"/>
              <w:spacing w:before="0" w:after="0"/>
              <w:jc w:val="center"/>
              <w:rPr>
                <w:rFonts w:ascii="TH SarabunPSK" w:hAnsi="TH SarabunPSK" w:cs="TH SarabunPSK"/>
                <w:sz w:val="28"/>
                <w:szCs w:val="28"/>
              </w:rPr>
            </w:pPr>
            <w:r w:rsidRPr="00FF16B1">
              <w:rPr>
                <w:rFonts w:ascii="TH SarabunPSK" w:hAnsi="TH SarabunPSK" w:cs="TH SarabunPSK"/>
                <w:sz w:val="28"/>
                <w:szCs w:val="28"/>
              </w:rPr>
              <w:t>0.629</w:t>
            </w:r>
          </w:p>
        </w:tc>
        <w:tc>
          <w:tcPr>
            <w:tcW w:w="986" w:type="dxa"/>
            <w:tcBorders>
              <w:top w:val="single" w:sz="4" w:space="0" w:color="auto"/>
              <w:left w:val="nil"/>
              <w:bottom w:val="single" w:sz="4" w:space="0" w:color="auto"/>
              <w:right w:val="nil"/>
            </w:tcBorders>
          </w:tcPr>
          <w:p w14:paraId="6F038D27" w14:textId="77777777" w:rsidR="007A6DE8" w:rsidRPr="00FF16B1" w:rsidRDefault="00DB47AA" w:rsidP="00FF16B1">
            <w:pPr>
              <w:pStyle w:val="Compact"/>
              <w:adjustRightInd w:val="0"/>
              <w:snapToGrid w:val="0"/>
              <w:spacing w:before="0" w:after="0"/>
              <w:jc w:val="center"/>
              <w:rPr>
                <w:rFonts w:ascii="TH SarabunPSK" w:hAnsi="TH SarabunPSK" w:cs="TH SarabunPSK"/>
                <w:sz w:val="28"/>
                <w:szCs w:val="28"/>
              </w:rPr>
            </w:pPr>
            <w:r w:rsidRPr="00FF16B1">
              <w:rPr>
                <w:rFonts w:ascii="TH SarabunPSK" w:hAnsi="TH SarabunPSK" w:cs="TH SarabunPSK"/>
                <w:sz w:val="28"/>
                <w:szCs w:val="28"/>
              </w:rPr>
              <w:t>6.587</w:t>
            </w:r>
          </w:p>
        </w:tc>
        <w:tc>
          <w:tcPr>
            <w:tcW w:w="1148" w:type="dxa"/>
            <w:tcBorders>
              <w:top w:val="single" w:sz="4" w:space="0" w:color="auto"/>
              <w:left w:val="nil"/>
              <w:bottom w:val="single" w:sz="4" w:space="0" w:color="auto"/>
              <w:right w:val="nil"/>
            </w:tcBorders>
          </w:tcPr>
          <w:p w14:paraId="764AF784" w14:textId="77777777" w:rsidR="007A6DE8" w:rsidRPr="00FF16B1" w:rsidRDefault="00DB47AA" w:rsidP="00FF16B1">
            <w:pPr>
              <w:pStyle w:val="Compact"/>
              <w:adjustRightInd w:val="0"/>
              <w:snapToGrid w:val="0"/>
              <w:spacing w:before="0" w:after="0"/>
              <w:jc w:val="center"/>
              <w:rPr>
                <w:rFonts w:ascii="TH SarabunPSK" w:hAnsi="TH SarabunPSK" w:cs="TH SarabunPSK"/>
                <w:sz w:val="28"/>
                <w:szCs w:val="28"/>
              </w:rPr>
            </w:pPr>
            <w:r w:rsidRPr="00FF16B1">
              <w:rPr>
                <w:rFonts w:ascii="TH SarabunPSK" w:hAnsi="TH SarabunPSK" w:cs="TH SarabunPSK"/>
                <w:sz w:val="28"/>
                <w:szCs w:val="28"/>
              </w:rPr>
              <w:t>0.152</w:t>
            </w:r>
          </w:p>
        </w:tc>
      </w:tr>
      <w:tr w:rsidR="007A6DE8" w:rsidRPr="00FF16B1" w14:paraId="309A666A" w14:textId="77777777" w:rsidTr="007A6DE8">
        <w:trPr>
          <w:cantSplit/>
          <w:trHeight w:val="226"/>
          <w:jc w:val="center"/>
        </w:trPr>
        <w:tc>
          <w:tcPr>
            <w:tcW w:w="1478" w:type="dxa"/>
            <w:tcBorders>
              <w:top w:val="single" w:sz="4" w:space="0" w:color="auto"/>
              <w:left w:val="nil"/>
              <w:bottom w:val="single" w:sz="4" w:space="0" w:color="auto"/>
              <w:right w:val="nil"/>
            </w:tcBorders>
          </w:tcPr>
          <w:p w14:paraId="569A5F00" w14:textId="77777777" w:rsidR="007A6DE8" w:rsidRPr="00FF16B1" w:rsidRDefault="00DB47AA" w:rsidP="00FF16B1">
            <w:pPr>
              <w:pStyle w:val="Compact"/>
              <w:adjustRightInd w:val="0"/>
              <w:snapToGrid w:val="0"/>
              <w:spacing w:before="0" w:after="0"/>
              <w:jc w:val="center"/>
              <w:rPr>
                <w:rFonts w:ascii="TH SarabunPSK" w:hAnsi="TH SarabunPSK" w:cs="TH SarabunPSK"/>
                <w:sz w:val="28"/>
                <w:szCs w:val="28"/>
              </w:rPr>
            </w:pPr>
            <w:r w:rsidRPr="00FF16B1">
              <w:rPr>
                <w:rFonts w:ascii="TH SarabunPSK" w:hAnsi="TH SarabunPSK" w:cs="TH SarabunPSK"/>
                <w:sz w:val="28"/>
                <w:szCs w:val="28"/>
              </w:rPr>
              <w:t xml:space="preserve">sales promotion </w:t>
            </w:r>
          </w:p>
        </w:tc>
        <w:tc>
          <w:tcPr>
            <w:tcW w:w="1057" w:type="dxa"/>
            <w:tcBorders>
              <w:top w:val="single" w:sz="4" w:space="0" w:color="auto"/>
              <w:left w:val="nil"/>
              <w:bottom w:val="single" w:sz="4" w:space="0" w:color="auto"/>
              <w:right w:val="nil"/>
            </w:tcBorders>
          </w:tcPr>
          <w:p w14:paraId="7B3B6826" w14:textId="77777777" w:rsidR="007A6DE8" w:rsidRPr="00FF16B1" w:rsidRDefault="00DB47AA" w:rsidP="00FF16B1">
            <w:pPr>
              <w:pStyle w:val="Compact"/>
              <w:adjustRightInd w:val="0"/>
              <w:snapToGrid w:val="0"/>
              <w:spacing w:before="0" w:after="0"/>
              <w:jc w:val="center"/>
              <w:rPr>
                <w:rFonts w:ascii="TH SarabunPSK" w:hAnsi="TH SarabunPSK" w:cs="TH SarabunPSK"/>
                <w:sz w:val="28"/>
                <w:szCs w:val="28"/>
              </w:rPr>
            </w:pPr>
            <w:r w:rsidRPr="00FF16B1">
              <w:rPr>
                <w:rFonts w:ascii="TH SarabunPSK" w:hAnsi="TH SarabunPSK" w:cs="TH SarabunPSK"/>
                <w:sz w:val="28"/>
                <w:szCs w:val="28"/>
              </w:rPr>
              <w:t>0.160</w:t>
            </w:r>
          </w:p>
        </w:tc>
        <w:tc>
          <w:tcPr>
            <w:tcW w:w="1214" w:type="dxa"/>
            <w:tcBorders>
              <w:top w:val="single" w:sz="4" w:space="0" w:color="auto"/>
              <w:left w:val="nil"/>
              <w:bottom w:val="single" w:sz="4" w:space="0" w:color="auto"/>
              <w:right w:val="nil"/>
            </w:tcBorders>
          </w:tcPr>
          <w:p w14:paraId="31178240" w14:textId="77777777" w:rsidR="007A6DE8" w:rsidRPr="00FF16B1" w:rsidRDefault="00DB47AA" w:rsidP="00FF16B1">
            <w:pPr>
              <w:pStyle w:val="Compact"/>
              <w:adjustRightInd w:val="0"/>
              <w:snapToGrid w:val="0"/>
              <w:spacing w:before="0" w:after="0"/>
              <w:jc w:val="center"/>
              <w:rPr>
                <w:rFonts w:ascii="TH SarabunPSK" w:hAnsi="TH SarabunPSK" w:cs="TH SarabunPSK"/>
                <w:sz w:val="28"/>
                <w:szCs w:val="28"/>
              </w:rPr>
            </w:pPr>
            <w:r w:rsidRPr="00FF16B1">
              <w:rPr>
                <w:rFonts w:ascii="TH SarabunPSK" w:hAnsi="TH SarabunPSK" w:cs="TH SarabunPSK"/>
                <w:sz w:val="28"/>
                <w:szCs w:val="28"/>
              </w:rPr>
              <w:t>0.044</w:t>
            </w:r>
          </w:p>
        </w:tc>
        <w:tc>
          <w:tcPr>
            <w:tcW w:w="1457" w:type="dxa"/>
            <w:tcBorders>
              <w:top w:val="single" w:sz="4" w:space="0" w:color="auto"/>
              <w:left w:val="nil"/>
              <w:bottom w:val="single" w:sz="4" w:space="0" w:color="auto"/>
              <w:right w:val="nil"/>
            </w:tcBorders>
          </w:tcPr>
          <w:p w14:paraId="6DECA23F" w14:textId="77777777" w:rsidR="007A6DE8" w:rsidRPr="00FF16B1" w:rsidRDefault="00DB47AA" w:rsidP="00FF16B1">
            <w:pPr>
              <w:pStyle w:val="Compact"/>
              <w:adjustRightInd w:val="0"/>
              <w:snapToGrid w:val="0"/>
              <w:spacing w:before="0" w:after="0"/>
              <w:jc w:val="center"/>
              <w:rPr>
                <w:rFonts w:ascii="TH SarabunPSK" w:hAnsi="TH SarabunPSK" w:cs="TH SarabunPSK"/>
                <w:sz w:val="28"/>
                <w:szCs w:val="28"/>
              </w:rPr>
            </w:pPr>
            <w:r w:rsidRPr="00FF16B1">
              <w:rPr>
                <w:rFonts w:ascii="TH SarabunPSK" w:hAnsi="TH SarabunPSK" w:cs="TH SarabunPSK"/>
                <w:sz w:val="28"/>
                <w:szCs w:val="28"/>
              </w:rPr>
              <w:t>0.186</w:t>
            </w:r>
          </w:p>
        </w:tc>
        <w:tc>
          <w:tcPr>
            <w:tcW w:w="972" w:type="dxa"/>
            <w:tcBorders>
              <w:top w:val="single" w:sz="4" w:space="0" w:color="auto"/>
              <w:left w:val="nil"/>
              <w:bottom w:val="single" w:sz="4" w:space="0" w:color="auto"/>
              <w:right w:val="nil"/>
            </w:tcBorders>
          </w:tcPr>
          <w:p w14:paraId="2A19324A" w14:textId="77777777" w:rsidR="007A6DE8" w:rsidRPr="00FF16B1" w:rsidRDefault="00DB47AA" w:rsidP="00FF16B1">
            <w:pPr>
              <w:pStyle w:val="Compact"/>
              <w:adjustRightInd w:val="0"/>
              <w:snapToGrid w:val="0"/>
              <w:spacing w:before="0" w:after="0"/>
              <w:jc w:val="center"/>
              <w:rPr>
                <w:rFonts w:ascii="TH SarabunPSK" w:hAnsi="TH SarabunPSK" w:cs="TH SarabunPSK"/>
                <w:sz w:val="28"/>
                <w:szCs w:val="28"/>
              </w:rPr>
            </w:pPr>
            <w:r w:rsidRPr="00FF16B1">
              <w:rPr>
                <w:rFonts w:ascii="TH SarabunPSK" w:hAnsi="TH SarabunPSK" w:cs="TH SarabunPSK"/>
                <w:sz w:val="28"/>
                <w:szCs w:val="28"/>
              </w:rPr>
              <w:t>3.610</w:t>
            </w:r>
          </w:p>
        </w:tc>
        <w:tc>
          <w:tcPr>
            <w:tcW w:w="1028" w:type="dxa"/>
            <w:tcBorders>
              <w:top w:val="single" w:sz="4" w:space="0" w:color="auto"/>
              <w:left w:val="nil"/>
              <w:bottom w:val="single" w:sz="4" w:space="0" w:color="auto"/>
              <w:right w:val="nil"/>
            </w:tcBorders>
          </w:tcPr>
          <w:p w14:paraId="23AB0DD6" w14:textId="77777777" w:rsidR="007A6DE8" w:rsidRPr="00FF16B1" w:rsidRDefault="00DB47AA" w:rsidP="00FF16B1">
            <w:pPr>
              <w:pStyle w:val="Compact"/>
              <w:adjustRightInd w:val="0"/>
              <w:snapToGrid w:val="0"/>
              <w:spacing w:before="0" w:after="0"/>
              <w:jc w:val="center"/>
              <w:rPr>
                <w:rFonts w:ascii="TH SarabunPSK" w:hAnsi="TH SarabunPSK" w:cs="TH SarabunPSK"/>
                <w:sz w:val="28"/>
                <w:szCs w:val="28"/>
              </w:rPr>
            </w:pPr>
            <w:r w:rsidRPr="00FF16B1">
              <w:rPr>
                <w:rFonts w:ascii="TH SarabunPSK" w:hAnsi="TH SarabunPSK" w:cs="TH SarabunPSK"/>
                <w:sz w:val="28"/>
                <w:szCs w:val="28"/>
              </w:rPr>
              <w:t>0.000**</w:t>
            </w:r>
          </w:p>
        </w:tc>
        <w:tc>
          <w:tcPr>
            <w:tcW w:w="986" w:type="dxa"/>
            <w:tcBorders>
              <w:top w:val="single" w:sz="4" w:space="0" w:color="auto"/>
              <w:left w:val="nil"/>
              <w:bottom w:val="single" w:sz="4" w:space="0" w:color="auto"/>
              <w:right w:val="nil"/>
            </w:tcBorders>
          </w:tcPr>
          <w:p w14:paraId="743E931F" w14:textId="77777777" w:rsidR="007A6DE8" w:rsidRPr="00FF16B1" w:rsidRDefault="00DB47AA" w:rsidP="00FF16B1">
            <w:pPr>
              <w:pStyle w:val="Compact"/>
              <w:adjustRightInd w:val="0"/>
              <w:snapToGrid w:val="0"/>
              <w:spacing w:before="0" w:after="0"/>
              <w:jc w:val="center"/>
              <w:rPr>
                <w:rFonts w:ascii="TH SarabunPSK" w:hAnsi="TH SarabunPSK" w:cs="TH SarabunPSK"/>
                <w:sz w:val="28"/>
                <w:szCs w:val="28"/>
              </w:rPr>
            </w:pPr>
            <w:r w:rsidRPr="00FF16B1">
              <w:rPr>
                <w:rFonts w:ascii="TH SarabunPSK" w:hAnsi="TH SarabunPSK" w:cs="TH SarabunPSK"/>
                <w:sz w:val="28"/>
                <w:szCs w:val="28"/>
              </w:rPr>
              <w:t>6.817</w:t>
            </w:r>
          </w:p>
        </w:tc>
        <w:tc>
          <w:tcPr>
            <w:tcW w:w="1148" w:type="dxa"/>
            <w:tcBorders>
              <w:top w:val="single" w:sz="4" w:space="0" w:color="auto"/>
              <w:left w:val="nil"/>
              <w:bottom w:val="single" w:sz="4" w:space="0" w:color="auto"/>
              <w:right w:val="nil"/>
            </w:tcBorders>
          </w:tcPr>
          <w:p w14:paraId="1F9EF7F0" w14:textId="77777777" w:rsidR="007A6DE8" w:rsidRPr="00FF16B1" w:rsidRDefault="00DB47AA" w:rsidP="00FF16B1">
            <w:pPr>
              <w:pStyle w:val="Compact"/>
              <w:adjustRightInd w:val="0"/>
              <w:snapToGrid w:val="0"/>
              <w:spacing w:before="0" w:after="0"/>
              <w:jc w:val="center"/>
              <w:rPr>
                <w:rFonts w:ascii="TH SarabunPSK" w:hAnsi="TH SarabunPSK" w:cs="TH SarabunPSK"/>
                <w:sz w:val="28"/>
                <w:szCs w:val="28"/>
              </w:rPr>
            </w:pPr>
            <w:r w:rsidRPr="00FF16B1">
              <w:rPr>
                <w:rFonts w:ascii="TH SarabunPSK" w:hAnsi="TH SarabunPSK" w:cs="TH SarabunPSK"/>
                <w:sz w:val="28"/>
                <w:szCs w:val="28"/>
              </w:rPr>
              <w:t>0.147</w:t>
            </w:r>
          </w:p>
        </w:tc>
      </w:tr>
      <w:tr w:rsidR="007A6DE8" w:rsidRPr="00FF16B1" w14:paraId="050F6B42" w14:textId="77777777" w:rsidTr="007A6DE8">
        <w:trPr>
          <w:cantSplit/>
          <w:trHeight w:val="226"/>
          <w:jc w:val="center"/>
        </w:trPr>
        <w:tc>
          <w:tcPr>
            <w:tcW w:w="1478" w:type="dxa"/>
            <w:tcBorders>
              <w:top w:val="single" w:sz="4" w:space="0" w:color="auto"/>
              <w:left w:val="nil"/>
              <w:bottom w:val="single" w:sz="4" w:space="0" w:color="auto"/>
              <w:right w:val="nil"/>
            </w:tcBorders>
          </w:tcPr>
          <w:p w14:paraId="2E57BB23" w14:textId="77777777" w:rsidR="007A6DE8" w:rsidRPr="00FF16B1" w:rsidRDefault="00DB47AA" w:rsidP="00FF16B1">
            <w:pPr>
              <w:pStyle w:val="Compact"/>
              <w:adjustRightInd w:val="0"/>
              <w:snapToGrid w:val="0"/>
              <w:spacing w:before="0" w:after="0"/>
              <w:jc w:val="center"/>
              <w:rPr>
                <w:rFonts w:ascii="TH SarabunPSK" w:hAnsi="TH SarabunPSK" w:cs="TH SarabunPSK"/>
                <w:sz w:val="28"/>
                <w:szCs w:val="28"/>
              </w:rPr>
            </w:pPr>
            <w:proofErr w:type="spellStart"/>
            <w:r w:rsidRPr="00FF16B1">
              <w:rPr>
                <w:rFonts w:ascii="TH SarabunPSK" w:hAnsi="TH SarabunPSK" w:cs="TH SarabunPSK"/>
                <w:sz w:val="28"/>
                <w:szCs w:val="28"/>
              </w:rPr>
              <w:t>peoplenel</w:t>
            </w:r>
            <w:proofErr w:type="spellEnd"/>
            <w:r w:rsidRPr="00FF16B1">
              <w:rPr>
                <w:rFonts w:ascii="TH SarabunPSK" w:hAnsi="TH SarabunPSK" w:cs="TH SarabunPSK"/>
                <w:sz w:val="28"/>
                <w:szCs w:val="28"/>
              </w:rPr>
              <w:t xml:space="preserve"> </w:t>
            </w:r>
          </w:p>
        </w:tc>
        <w:tc>
          <w:tcPr>
            <w:tcW w:w="1057" w:type="dxa"/>
            <w:tcBorders>
              <w:top w:val="single" w:sz="4" w:space="0" w:color="auto"/>
              <w:left w:val="nil"/>
              <w:bottom w:val="single" w:sz="4" w:space="0" w:color="auto"/>
              <w:right w:val="nil"/>
            </w:tcBorders>
          </w:tcPr>
          <w:p w14:paraId="76B30441" w14:textId="77777777" w:rsidR="007A6DE8" w:rsidRPr="00FF16B1" w:rsidRDefault="00DB47AA" w:rsidP="00FF16B1">
            <w:pPr>
              <w:pStyle w:val="Compact"/>
              <w:adjustRightInd w:val="0"/>
              <w:snapToGrid w:val="0"/>
              <w:spacing w:before="0" w:after="0"/>
              <w:jc w:val="center"/>
              <w:rPr>
                <w:rFonts w:ascii="TH SarabunPSK" w:hAnsi="TH SarabunPSK" w:cs="TH SarabunPSK"/>
                <w:sz w:val="28"/>
                <w:szCs w:val="28"/>
              </w:rPr>
            </w:pPr>
            <w:r w:rsidRPr="00FF16B1">
              <w:rPr>
                <w:rFonts w:ascii="TH SarabunPSK" w:hAnsi="TH SarabunPSK" w:cs="TH SarabunPSK"/>
                <w:sz w:val="28"/>
                <w:szCs w:val="28"/>
              </w:rPr>
              <w:t>0.227</w:t>
            </w:r>
          </w:p>
        </w:tc>
        <w:tc>
          <w:tcPr>
            <w:tcW w:w="1214" w:type="dxa"/>
            <w:tcBorders>
              <w:top w:val="single" w:sz="4" w:space="0" w:color="auto"/>
              <w:left w:val="nil"/>
              <w:bottom w:val="single" w:sz="4" w:space="0" w:color="auto"/>
              <w:right w:val="nil"/>
            </w:tcBorders>
          </w:tcPr>
          <w:p w14:paraId="4CB729F3" w14:textId="77777777" w:rsidR="007A6DE8" w:rsidRPr="00FF16B1" w:rsidRDefault="00DB47AA" w:rsidP="00FF16B1">
            <w:pPr>
              <w:pStyle w:val="Compact"/>
              <w:adjustRightInd w:val="0"/>
              <w:snapToGrid w:val="0"/>
              <w:spacing w:before="0" w:after="0"/>
              <w:jc w:val="center"/>
              <w:rPr>
                <w:rFonts w:ascii="TH SarabunPSK" w:hAnsi="TH SarabunPSK" w:cs="TH SarabunPSK"/>
                <w:sz w:val="28"/>
                <w:szCs w:val="28"/>
              </w:rPr>
            </w:pPr>
            <w:r w:rsidRPr="00FF16B1">
              <w:rPr>
                <w:rFonts w:ascii="TH SarabunPSK" w:hAnsi="TH SarabunPSK" w:cs="TH SarabunPSK"/>
                <w:sz w:val="28"/>
                <w:szCs w:val="28"/>
              </w:rPr>
              <w:t>0.051</w:t>
            </w:r>
          </w:p>
        </w:tc>
        <w:tc>
          <w:tcPr>
            <w:tcW w:w="1457" w:type="dxa"/>
            <w:tcBorders>
              <w:top w:val="single" w:sz="4" w:space="0" w:color="auto"/>
              <w:left w:val="nil"/>
              <w:bottom w:val="single" w:sz="4" w:space="0" w:color="auto"/>
              <w:right w:val="nil"/>
            </w:tcBorders>
          </w:tcPr>
          <w:p w14:paraId="29D11E54" w14:textId="77777777" w:rsidR="007A6DE8" w:rsidRPr="00FF16B1" w:rsidRDefault="00DB47AA" w:rsidP="00FF16B1">
            <w:pPr>
              <w:pStyle w:val="Compact"/>
              <w:adjustRightInd w:val="0"/>
              <w:snapToGrid w:val="0"/>
              <w:spacing w:before="0" w:after="0"/>
              <w:jc w:val="center"/>
              <w:rPr>
                <w:rFonts w:ascii="TH SarabunPSK" w:hAnsi="TH SarabunPSK" w:cs="TH SarabunPSK"/>
                <w:sz w:val="28"/>
                <w:szCs w:val="28"/>
              </w:rPr>
            </w:pPr>
            <w:r w:rsidRPr="00FF16B1">
              <w:rPr>
                <w:rFonts w:ascii="TH SarabunPSK" w:hAnsi="TH SarabunPSK" w:cs="TH SarabunPSK"/>
                <w:sz w:val="28"/>
                <w:szCs w:val="28"/>
              </w:rPr>
              <w:t>0.227</w:t>
            </w:r>
          </w:p>
        </w:tc>
        <w:tc>
          <w:tcPr>
            <w:tcW w:w="972" w:type="dxa"/>
            <w:tcBorders>
              <w:top w:val="single" w:sz="4" w:space="0" w:color="auto"/>
              <w:left w:val="nil"/>
              <w:bottom w:val="single" w:sz="4" w:space="0" w:color="auto"/>
              <w:right w:val="nil"/>
            </w:tcBorders>
          </w:tcPr>
          <w:p w14:paraId="56854831" w14:textId="77777777" w:rsidR="007A6DE8" w:rsidRPr="00FF16B1" w:rsidRDefault="00DB47AA" w:rsidP="00FF16B1">
            <w:pPr>
              <w:pStyle w:val="Compact"/>
              <w:adjustRightInd w:val="0"/>
              <w:snapToGrid w:val="0"/>
              <w:spacing w:before="0" w:after="0"/>
              <w:jc w:val="center"/>
              <w:rPr>
                <w:rFonts w:ascii="TH SarabunPSK" w:hAnsi="TH SarabunPSK" w:cs="TH SarabunPSK"/>
                <w:sz w:val="28"/>
                <w:szCs w:val="28"/>
              </w:rPr>
            </w:pPr>
            <w:r w:rsidRPr="00FF16B1">
              <w:rPr>
                <w:rFonts w:ascii="TH SarabunPSK" w:hAnsi="TH SarabunPSK" w:cs="TH SarabunPSK"/>
                <w:sz w:val="28"/>
                <w:szCs w:val="28"/>
              </w:rPr>
              <w:t>4.457</w:t>
            </w:r>
          </w:p>
        </w:tc>
        <w:tc>
          <w:tcPr>
            <w:tcW w:w="1028" w:type="dxa"/>
            <w:tcBorders>
              <w:top w:val="single" w:sz="4" w:space="0" w:color="auto"/>
              <w:left w:val="nil"/>
              <w:bottom w:val="single" w:sz="4" w:space="0" w:color="auto"/>
              <w:right w:val="nil"/>
            </w:tcBorders>
          </w:tcPr>
          <w:p w14:paraId="522F6B2C" w14:textId="77777777" w:rsidR="007A6DE8" w:rsidRPr="00FF16B1" w:rsidRDefault="00DB47AA" w:rsidP="00FF16B1">
            <w:pPr>
              <w:pStyle w:val="Compact"/>
              <w:adjustRightInd w:val="0"/>
              <w:snapToGrid w:val="0"/>
              <w:spacing w:before="0" w:after="0"/>
              <w:jc w:val="center"/>
              <w:rPr>
                <w:rFonts w:ascii="TH SarabunPSK" w:hAnsi="TH SarabunPSK" w:cs="TH SarabunPSK"/>
                <w:sz w:val="28"/>
                <w:szCs w:val="28"/>
              </w:rPr>
            </w:pPr>
            <w:r w:rsidRPr="00FF16B1">
              <w:rPr>
                <w:rFonts w:ascii="TH SarabunPSK" w:hAnsi="TH SarabunPSK" w:cs="TH SarabunPSK"/>
                <w:sz w:val="28"/>
                <w:szCs w:val="28"/>
              </w:rPr>
              <w:t>0.000**</w:t>
            </w:r>
          </w:p>
        </w:tc>
        <w:tc>
          <w:tcPr>
            <w:tcW w:w="986" w:type="dxa"/>
            <w:tcBorders>
              <w:top w:val="single" w:sz="4" w:space="0" w:color="auto"/>
              <w:left w:val="nil"/>
              <w:bottom w:val="single" w:sz="4" w:space="0" w:color="auto"/>
              <w:right w:val="nil"/>
            </w:tcBorders>
          </w:tcPr>
          <w:p w14:paraId="002F5BFE" w14:textId="77777777" w:rsidR="007A6DE8" w:rsidRPr="00FF16B1" w:rsidRDefault="00DB47AA" w:rsidP="00FF16B1">
            <w:pPr>
              <w:pStyle w:val="Compact"/>
              <w:adjustRightInd w:val="0"/>
              <w:snapToGrid w:val="0"/>
              <w:spacing w:before="0" w:after="0"/>
              <w:jc w:val="center"/>
              <w:rPr>
                <w:rFonts w:ascii="TH SarabunPSK" w:hAnsi="TH SarabunPSK" w:cs="TH SarabunPSK"/>
                <w:sz w:val="28"/>
                <w:szCs w:val="28"/>
              </w:rPr>
            </w:pPr>
            <w:r w:rsidRPr="00FF16B1">
              <w:rPr>
                <w:rFonts w:ascii="TH SarabunPSK" w:hAnsi="TH SarabunPSK" w:cs="TH SarabunPSK"/>
                <w:sz w:val="28"/>
                <w:szCs w:val="28"/>
              </w:rPr>
              <w:t>6.694</w:t>
            </w:r>
          </w:p>
        </w:tc>
        <w:tc>
          <w:tcPr>
            <w:tcW w:w="1148" w:type="dxa"/>
            <w:tcBorders>
              <w:top w:val="single" w:sz="4" w:space="0" w:color="auto"/>
              <w:left w:val="nil"/>
              <w:bottom w:val="single" w:sz="4" w:space="0" w:color="auto"/>
              <w:right w:val="nil"/>
            </w:tcBorders>
          </w:tcPr>
          <w:p w14:paraId="33E8CD0E" w14:textId="77777777" w:rsidR="007A6DE8" w:rsidRPr="00FF16B1" w:rsidRDefault="00DB47AA" w:rsidP="00FF16B1">
            <w:pPr>
              <w:pStyle w:val="Compact"/>
              <w:adjustRightInd w:val="0"/>
              <w:snapToGrid w:val="0"/>
              <w:spacing w:before="0" w:after="0"/>
              <w:jc w:val="center"/>
              <w:rPr>
                <w:rFonts w:ascii="TH SarabunPSK" w:hAnsi="TH SarabunPSK" w:cs="TH SarabunPSK"/>
                <w:sz w:val="28"/>
                <w:szCs w:val="28"/>
              </w:rPr>
            </w:pPr>
            <w:r w:rsidRPr="00FF16B1">
              <w:rPr>
                <w:rFonts w:ascii="TH SarabunPSK" w:hAnsi="TH SarabunPSK" w:cs="TH SarabunPSK"/>
                <w:sz w:val="28"/>
                <w:szCs w:val="28"/>
              </w:rPr>
              <w:t>0.149</w:t>
            </w:r>
          </w:p>
        </w:tc>
      </w:tr>
      <w:tr w:rsidR="007A6DE8" w:rsidRPr="00FF16B1" w14:paraId="74022B35" w14:textId="77777777" w:rsidTr="007A6DE8">
        <w:trPr>
          <w:cantSplit/>
          <w:trHeight w:val="226"/>
          <w:jc w:val="center"/>
        </w:trPr>
        <w:tc>
          <w:tcPr>
            <w:tcW w:w="1478" w:type="dxa"/>
            <w:tcBorders>
              <w:top w:val="single" w:sz="4" w:space="0" w:color="auto"/>
              <w:left w:val="nil"/>
              <w:bottom w:val="single" w:sz="4" w:space="0" w:color="auto"/>
              <w:right w:val="nil"/>
            </w:tcBorders>
          </w:tcPr>
          <w:p w14:paraId="3B926452" w14:textId="77777777" w:rsidR="007A6DE8" w:rsidRPr="00FF16B1" w:rsidRDefault="00DB47AA" w:rsidP="00FF16B1">
            <w:pPr>
              <w:pStyle w:val="Compact"/>
              <w:adjustRightInd w:val="0"/>
              <w:snapToGrid w:val="0"/>
              <w:spacing w:before="0" w:after="0"/>
              <w:jc w:val="center"/>
              <w:rPr>
                <w:rFonts w:ascii="TH SarabunPSK" w:hAnsi="TH SarabunPSK" w:cs="TH SarabunPSK"/>
                <w:sz w:val="28"/>
                <w:szCs w:val="28"/>
              </w:rPr>
            </w:pPr>
            <w:r w:rsidRPr="00FF16B1">
              <w:rPr>
                <w:rFonts w:ascii="TH SarabunPSK" w:hAnsi="TH SarabunPSK" w:cs="TH SarabunPSK"/>
                <w:sz w:val="28"/>
                <w:szCs w:val="28"/>
              </w:rPr>
              <w:t>Physical Evidence</w:t>
            </w:r>
          </w:p>
        </w:tc>
        <w:tc>
          <w:tcPr>
            <w:tcW w:w="1057" w:type="dxa"/>
            <w:tcBorders>
              <w:top w:val="single" w:sz="4" w:space="0" w:color="auto"/>
              <w:left w:val="nil"/>
              <w:bottom w:val="single" w:sz="4" w:space="0" w:color="auto"/>
              <w:right w:val="nil"/>
            </w:tcBorders>
          </w:tcPr>
          <w:p w14:paraId="7A1F711B" w14:textId="77777777" w:rsidR="007A6DE8" w:rsidRPr="00FF16B1" w:rsidRDefault="00DB47AA" w:rsidP="00FF16B1">
            <w:pPr>
              <w:pStyle w:val="Compact"/>
              <w:adjustRightInd w:val="0"/>
              <w:snapToGrid w:val="0"/>
              <w:spacing w:before="0" w:after="0"/>
              <w:jc w:val="center"/>
              <w:rPr>
                <w:rFonts w:ascii="TH SarabunPSK" w:hAnsi="TH SarabunPSK" w:cs="TH SarabunPSK"/>
                <w:sz w:val="28"/>
                <w:szCs w:val="28"/>
              </w:rPr>
            </w:pPr>
            <w:r w:rsidRPr="00FF16B1">
              <w:rPr>
                <w:rFonts w:ascii="TH SarabunPSK" w:hAnsi="TH SarabunPSK" w:cs="TH SarabunPSK"/>
                <w:sz w:val="28"/>
                <w:szCs w:val="28"/>
              </w:rPr>
              <w:t>0.266</w:t>
            </w:r>
          </w:p>
        </w:tc>
        <w:tc>
          <w:tcPr>
            <w:tcW w:w="1214" w:type="dxa"/>
            <w:tcBorders>
              <w:top w:val="single" w:sz="4" w:space="0" w:color="auto"/>
              <w:left w:val="nil"/>
              <w:bottom w:val="single" w:sz="4" w:space="0" w:color="auto"/>
              <w:right w:val="nil"/>
            </w:tcBorders>
          </w:tcPr>
          <w:p w14:paraId="2343186A" w14:textId="77777777" w:rsidR="007A6DE8" w:rsidRPr="00FF16B1" w:rsidRDefault="00DB47AA" w:rsidP="00FF16B1">
            <w:pPr>
              <w:pStyle w:val="Compact"/>
              <w:adjustRightInd w:val="0"/>
              <w:snapToGrid w:val="0"/>
              <w:spacing w:before="0" w:after="0"/>
              <w:jc w:val="center"/>
              <w:rPr>
                <w:rFonts w:ascii="TH SarabunPSK" w:hAnsi="TH SarabunPSK" w:cs="TH SarabunPSK"/>
                <w:sz w:val="28"/>
                <w:szCs w:val="28"/>
              </w:rPr>
            </w:pPr>
            <w:r w:rsidRPr="00FF16B1">
              <w:rPr>
                <w:rFonts w:ascii="TH SarabunPSK" w:hAnsi="TH SarabunPSK" w:cs="TH SarabunPSK"/>
                <w:sz w:val="28"/>
                <w:szCs w:val="28"/>
              </w:rPr>
              <w:t>0.034</w:t>
            </w:r>
          </w:p>
        </w:tc>
        <w:tc>
          <w:tcPr>
            <w:tcW w:w="1457" w:type="dxa"/>
            <w:tcBorders>
              <w:top w:val="single" w:sz="4" w:space="0" w:color="auto"/>
              <w:left w:val="nil"/>
              <w:bottom w:val="single" w:sz="4" w:space="0" w:color="auto"/>
              <w:right w:val="nil"/>
            </w:tcBorders>
          </w:tcPr>
          <w:p w14:paraId="600C5ADF" w14:textId="77777777" w:rsidR="007A6DE8" w:rsidRPr="00FF16B1" w:rsidRDefault="00DB47AA" w:rsidP="00FF16B1">
            <w:pPr>
              <w:pStyle w:val="Compact"/>
              <w:adjustRightInd w:val="0"/>
              <w:snapToGrid w:val="0"/>
              <w:spacing w:before="0" w:after="0"/>
              <w:jc w:val="center"/>
              <w:rPr>
                <w:rFonts w:ascii="TH SarabunPSK" w:hAnsi="TH SarabunPSK" w:cs="TH SarabunPSK"/>
                <w:sz w:val="28"/>
                <w:szCs w:val="28"/>
              </w:rPr>
            </w:pPr>
            <w:r w:rsidRPr="00FF16B1">
              <w:rPr>
                <w:rFonts w:ascii="TH SarabunPSK" w:hAnsi="TH SarabunPSK" w:cs="TH SarabunPSK"/>
                <w:sz w:val="28"/>
                <w:szCs w:val="28"/>
              </w:rPr>
              <w:t>0.343</w:t>
            </w:r>
          </w:p>
        </w:tc>
        <w:tc>
          <w:tcPr>
            <w:tcW w:w="972" w:type="dxa"/>
            <w:tcBorders>
              <w:top w:val="single" w:sz="4" w:space="0" w:color="auto"/>
              <w:left w:val="nil"/>
              <w:bottom w:val="single" w:sz="4" w:space="0" w:color="auto"/>
              <w:right w:val="nil"/>
            </w:tcBorders>
          </w:tcPr>
          <w:p w14:paraId="5506F7F9" w14:textId="77777777" w:rsidR="007A6DE8" w:rsidRPr="00FF16B1" w:rsidRDefault="00DB47AA" w:rsidP="00FF16B1">
            <w:pPr>
              <w:pStyle w:val="Compact"/>
              <w:adjustRightInd w:val="0"/>
              <w:snapToGrid w:val="0"/>
              <w:spacing w:before="0" w:after="0"/>
              <w:jc w:val="center"/>
              <w:rPr>
                <w:rFonts w:ascii="TH SarabunPSK" w:hAnsi="TH SarabunPSK" w:cs="TH SarabunPSK"/>
                <w:sz w:val="28"/>
                <w:szCs w:val="28"/>
              </w:rPr>
            </w:pPr>
            <w:r w:rsidRPr="00FF16B1">
              <w:rPr>
                <w:rFonts w:ascii="TH SarabunPSK" w:hAnsi="TH SarabunPSK" w:cs="TH SarabunPSK"/>
                <w:sz w:val="28"/>
                <w:szCs w:val="28"/>
              </w:rPr>
              <w:t>7.837</w:t>
            </w:r>
          </w:p>
        </w:tc>
        <w:tc>
          <w:tcPr>
            <w:tcW w:w="1028" w:type="dxa"/>
            <w:tcBorders>
              <w:top w:val="single" w:sz="4" w:space="0" w:color="auto"/>
              <w:left w:val="nil"/>
              <w:bottom w:val="single" w:sz="4" w:space="0" w:color="auto"/>
              <w:right w:val="nil"/>
            </w:tcBorders>
          </w:tcPr>
          <w:p w14:paraId="0763F8EE" w14:textId="77777777" w:rsidR="007A6DE8" w:rsidRPr="00FF16B1" w:rsidRDefault="00DB47AA" w:rsidP="00FF16B1">
            <w:pPr>
              <w:pStyle w:val="Compact"/>
              <w:adjustRightInd w:val="0"/>
              <w:snapToGrid w:val="0"/>
              <w:spacing w:before="0" w:after="0"/>
              <w:jc w:val="center"/>
              <w:rPr>
                <w:rFonts w:ascii="TH SarabunPSK" w:hAnsi="TH SarabunPSK" w:cs="TH SarabunPSK"/>
                <w:sz w:val="28"/>
                <w:szCs w:val="28"/>
              </w:rPr>
            </w:pPr>
            <w:r w:rsidRPr="00FF16B1">
              <w:rPr>
                <w:rFonts w:ascii="TH SarabunPSK" w:hAnsi="TH SarabunPSK" w:cs="TH SarabunPSK"/>
                <w:sz w:val="28"/>
                <w:szCs w:val="28"/>
              </w:rPr>
              <w:t>0.000**</w:t>
            </w:r>
          </w:p>
        </w:tc>
        <w:tc>
          <w:tcPr>
            <w:tcW w:w="986" w:type="dxa"/>
            <w:tcBorders>
              <w:top w:val="single" w:sz="4" w:space="0" w:color="auto"/>
              <w:left w:val="nil"/>
              <w:bottom w:val="single" w:sz="4" w:space="0" w:color="auto"/>
              <w:right w:val="nil"/>
            </w:tcBorders>
          </w:tcPr>
          <w:p w14:paraId="21518466" w14:textId="77777777" w:rsidR="007A6DE8" w:rsidRPr="00FF16B1" w:rsidRDefault="00DB47AA" w:rsidP="00FF16B1">
            <w:pPr>
              <w:pStyle w:val="Compact"/>
              <w:adjustRightInd w:val="0"/>
              <w:snapToGrid w:val="0"/>
              <w:spacing w:before="0" w:after="0"/>
              <w:jc w:val="center"/>
              <w:rPr>
                <w:rFonts w:ascii="TH SarabunPSK" w:hAnsi="TH SarabunPSK" w:cs="TH SarabunPSK"/>
                <w:sz w:val="28"/>
                <w:szCs w:val="28"/>
              </w:rPr>
            </w:pPr>
            <w:r w:rsidRPr="00FF16B1">
              <w:rPr>
                <w:rFonts w:ascii="TH SarabunPSK" w:hAnsi="TH SarabunPSK" w:cs="TH SarabunPSK"/>
                <w:sz w:val="28"/>
                <w:szCs w:val="28"/>
              </w:rPr>
              <w:t>4.930</w:t>
            </w:r>
          </w:p>
        </w:tc>
        <w:tc>
          <w:tcPr>
            <w:tcW w:w="1148" w:type="dxa"/>
            <w:tcBorders>
              <w:top w:val="single" w:sz="4" w:space="0" w:color="auto"/>
              <w:left w:val="nil"/>
              <w:bottom w:val="single" w:sz="4" w:space="0" w:color="auto"/>
              <w:right w:val="nil"/>
            </w:tcBorders>
          </w:tcPr>
          <w:p w14:paraId="4F5110E6" w14:textId="77777777" w:rsidR="007A6DE8" w:rsidRPr="00FF16B1" w:rsidRDefault="00DB47AA" w:rsidP="00FF16B1">
            <w:pPr>
              <w:pStyle w:val="Compact"/>
              <w:adjustRightInd w:val="0"/>
              <w:snapToGrid w:val="0"/>
              <w:spacing w:before="0" w:after="0"/>
              <w:jc w:val="center"/>
              <w:rPr>
                <w:rFonts w:ascii="TH SarabunPSK" w:hAnsi="TH SarabunPSK" w:cs="TH SarabunPSK"/>
                <w:sz w:val="28"/>
                <w:szCs w:val="28"/>
              </w:rPr>
            </w:pPr>
            <w:r w:rsidRPr="00FF16B1">
              <w:rPr>
                <w:rFonts w:ascii="TH SarabunPSK" w:hAnsi="TH SarabunPSK" w:cs="TH SarabunPSK"/>
                <w:sz w:val="28"/>
                <w:szCs w:val="28"/>
              </w:rPr>
              <w:t>0.203</w:t>
            </w:r>
          </w:p>
        </w:tc>
      </w:tr>
      <w:tr w:rsidR="007A6DE8" w:rsidRPr="00FF16B1" w14:paraId="339CEA32" w14:textId="77777777" w:rsidTr="007A6DE8">
        <w:trPr>
          <w:cantSplit/>
          <w:trHeight w:val="226"/>
          <w:jc w:val="center"/>
        </w:trPr>
        <w:tc>
          <w:tcPr>
            <w:tcW w:w="1478" w:type="dxa"/>
            <w:tcBorders>
              <w:top w:val="single" w:sz="4" w:space="0" w:color="auto"/>
              <w:left w:val="nil"/>
              <w:bottom w:val="single" w:sz="4" w:space="0" w:color="auto"/>
              <w:right w:val="nil"/>
            </w:tcBorders>
          </w:tcPr>
          <w:p w14:paraId="1240806D" w14:textId="77777777" w:rsidR="007A6DE8" w:rsidRPr="00FF16B1" w:rsidRDefault="00DB47AA" w:rsidP="00FF16B1">
            <w:pPr>
              <w:pStyle w:val="Compact"/>
              <w:adjustRightInd w:val="0"/>
              <w:snapToGrid w:val="0"/>
              <w:spacing w:before="0" w:after="0"/>
              <w:jc w:val="center"/>
              <w:rPr>
                <w:rFonts w:ascii="TH SarabunPSK" w:hAnsi="TH SarabunPSK" w:cs="TH SarabunPSK"/>
                <w:sz w:val="28"/>
                <w:szCs w:val="28"/>
              </w:rPr>
            </w:pPr>
            <w:r w:rsidRPr="00FF16B1">
              <w:rPr>
                <w:rFonts w:ascii="TH SarabunPSK" w:hAnsi="TH SarabunPSK" w:cs="TH SarabunPSK"/>
                <w:sz w:val="28"/>
                <w:szCs w:val="28"/>
              </w:rPr>
              <w:t xml:space="preserve">process </w:t>
            </w:r>
          </w:p>
        </w:tc>
        <w:tc>
          <w:tcPr>
            <w:tcW w:w="1057" w:type="dxa"/>
            <w:tcBorders>
              <w:top w:val="single" w:sz="4" w:space="0" w:color="auto"/>
              <w:left w:val="nil"/>
              <w:bottom w:val="single" w:sz="4" w:space="0" w:color="auto"/>
              <w:right w:val="nil"/>
            </w:tcBorders>
          </w:tcPr>
          <w:p w14:paraId="4F8B85ED" w14:textId="77777777" w:rsidR="007A6DE8" w:rsidRPr="00FF16B1" w:rsidRDefault="00DB47AA" w:rsidP="00FF16B1">
            <w:pPr>
              <w:pStyle w:val="Compact"/>
              <w:adjustRightInd w:val="0"/>
              <w:snapToGrid w:val="0"/>
              <w:spacing w:before="0" w:after="0"/>
              <w:jc w:val="center"/>
              <w:rPr>
                <w:rFonts w:ascii="TH SarabunPSK" w:hAnsi="TH SarabunPSK" w:cs="TH SarabunPSK"/>
                <w:sz w:val="28"/>
                <w:szCs w:val="28"/>
              </w:rPr>
            </w:pPr>
            <w:r w:rsidRPr="00FF16B1">
              <w:rPr>
                <w:rFonts w:ascii="TH SarabunPSK" w:hAnsi="TH SarabunPSK" w:cs="TH SarabunPSK"/>
                <w:sz w:val="28"/>
                <w:szCs w:val="28"/>
              </w:rPr>
              <w:t>0.058</w:t>
            </w:r>
          </w:p>
        </w:tc>
        <w:tc>
          <w:tcPr>
            <w:tcW w:w="1214" w:type="dxa"/>
            <w:tcBorders>
              <w:top w:val="single" w:sz="4" w:space="0" w:color="auto"/>
              <w:left w:val="nil"/>
              <w:bottom w:val="single" w:sz="4" w:space="0" w:color="auto"/>
              <w:right w:val="nil"/>
            </w:tcBorders>
          </w:tcPr>
          <w:p w14:paraId="369DB502" w14:textId="77777777" w:rsidR="007A6DE8" w:rsidRPr="00FF16B1" w:rsidRDefault="00DB47AA" w:rsidP="00FF16B1">
            <w:pPr>
              <w:pStyle w:val="Compact"/>
              <w:adjustRightInd w:val="0"/>
              <w:snapToGrid w:val="0"/>
              <w:spacing w:before="0" w:after="0"/>
              <w:jc w:val="center"/>
              <w:rPr>
                <w:rFonts w:ascii="TH SarabunPSK" w:hAnsi="TH SarabunPSK" w:cs="TH SarabunPSK"/>
                <w:sz w:val="28"/>
                <w:szCs w:val="28"/>
              </w:rPr>
            </w:pPr>
            <w:r w:rsidRPr="00FF16B1">
              <w:rPr>
                <w:rFonts w:ascii="TH SarabunPSK" w:hAnsi="TH SarabunPSK" w:cs="TH SarabunPSK"/>
                <w:sz w:val="28"/>
                <w:szCs w:val="28"/>
              </w:rPr>
              <w:t>0.046</w:t>
            </w:r>
          </w:p>
        </w:tc>
        <w:tc>
          <w:tcPr>
            <w:tcW w:w="1457" w:type="dxa"/>
            <w:tcBorders>
              <w:top w:val="single" w:sz="4" w:space="0" w:color="auto"/>
              <w:left w:val="nil"/>
              <w:bottom w:val="single" w:sz="4" w:space="0" w:color="auto"/>
              <w:right w:val="nil"/>
            </w:tcBorders>
          </w:tcPr>
          <w:p w14:paraId="5B35D462" w14:textId="77777777" w:rsidR="007A6DE8" w:rsidRPr="00FF16B1" w:rsidRDefault="00DB47AA" w:rsidP="00FF16B1">
            <w:pPr>
              <w:pStyle w:val="Compact"/>
              <w:adjustRightInd w:val="0"/>
              <w:snapToGrid w:val="0"/>
              <w:spacing w:before="0" w:after="0"/>
              <w:jc w:val="center"/>
              <w:rPr>
                <w:rFonts w:ascii="TH SarabunPSK" w:hAnsi="TH SarabunPSK" w:cs="TH SarabunPSK"/>
                <w:sz w:val="28"/>
                <w:szCs w:val="28"/>
              </w:rPr>
            </w:pPr>
            <w:r w:rsidRPr="00FF16B1">
              <w:rPr>
                <w:rFonts w:ascii="TH SarabunPSK" w:hAnsi="TH SarabunPSK" w:cs="TH SarabunPSK"/>
                <w:sz w:val="28"/>
                <w:szCs w:val="28"/>
              </w:rPr>
              <w:t>0.063</w:t>
            </w:r>
          </w:p>
        </w:tc>
        <w:tc>
          <w:tcPr>
            <w:tcW w:w="972" w:type="dxa"/>
            <w:tcBorders>
              <w:top w:val="single" w:sz="4" w:space="0" w:color="auto"/>
              <w:left w:val="nil"/>
              <w:bottom w:val="single" w:sz="4" w:space="0" w:color="auto"/>
              <w:right w:val="nil"/>
            </w:tcBorders>
          </w:tcPr>
          <w:p w14:paraId="3B219875" w14:textId="77777777" w:rsidR="007A6DE8" w:rsidRPr="00FF16B1" w:rsidRDefault="00DB47AA" w:rsidP="00FF16B1">
            <w:pPr>
              <w:pStyle w:val="Compact"/>
              <w:adjustRightInd w:val="0"/>
              <w:snapToGrid w:val="0"/>
              <w:spacing w:before="0" w:after="0"/>
              <w:jc w:val="center"/>
              <w:rPr>
                <w:rFonts w:ascii="TH SarabunPSK" w:hAnsi="TH SarabunPSK" w:cs="TH SarabunPSK"/>
                <w:sz w:val="28"/>
                <w:szCs w:val="28"/>
              </w:rPr>
            </w:pPr>
            <w:r w:rsidRPr="00FF16B1">
              <w:rPr>
                <w:rFonts w:ascii="TH SarabunPSK" w:hAnsi="TH SarabunPSK" w:cs="TH SarabunPSK"/>
                <w:sz w:val="28"/>
                <w:szCs w:val="28"/>
              </w:rPr>
              <w:t>1.262</w:t>
            </w:r>
          </w:p>
        </w:tc>
        <w:tc>
          <w:tcPr>
            <w:tcW w:w="1028" w:type="dxa"/>
            <w:tcBorders>
              <w:top w:val="single" w:sz="4" w:space="0" w:color="auto"/>
              <w:left w:val="nil"/>
              <w:bottom w:val="single" w:sz="4" w:space="0" w:color="auto"/>
              <w:right w:val="nil"/>
            </w:tcBorders>
          </w:tcPr>
          <w:p w14:paraId="12E286B7" w14:textId="77777777" w:rsidR="007A6DE8" w:rsidRPr="00FF16B1" w:rsidRDefault="00DB47AA" w:rsidP="00FF16B1">
            <w:pPr>
              <w:pStyle w:val="Compact"/>
              <w:adjustRightInd w:val="0"/>
              <w:snapToGrid w:val="0"/>
              <w:spacing w:before="0" w:after="0"/>
              <w:jc w:val="center"/>
              <w:rPr>
                <w:rFonts w:ascii="TH SarabunPSK" w:hAnsi="TH SarabunPSK" w:cs="TH SarabunPSK"/>
                <w:sz w:val="28"/>
                <w:szCs w:val="28"/>
              </w:rPr>
            </w:pPr>
            <w:r w:rsidRPr="00FF16B1">
              <w:rPr>
                <w:rFonts w:ascii="TH SarabunPSK" w:hAnsi="TH SarabunPSK" w:cs="TH SarabunPSK"/>
                <w:sz w:val="28"/>
                <w:szCs w:val="28"/>
              </w:rPr>
              <w:t>0.208</w:t>
            </w:r>
          </w:p>
        </w:tc>
        <w:tc>
          <w:tcPr>
            <w:tcW w:w="986" w:type="dxa"/>
            <w:tcBorders>
              <w:top w:val="single" w:sz="4" w:space="0" w:color="auto"/>
              <w:left w:val="nil"/>
              <w:bottom w:val="single" w:sz="4" w:space="0" w:color="auto"/>
              <w:right w:val="nil"/>
            </w:tcBorders>
          </w:tcPr>
          <w:p w14:paraId="1756D587" w14:textId="77777777" w:rsidR="007A6DE8" w:rsidRPr="00FF16B1" w:rsidRDefault="00DB47AA" w:rsidP="00FF16B1">
            <w:pPr>
              <w:pStyle w:val="Compact"/>
              <w:adjustRightInd w:val="0"/>
              <w:snapToGrid w:val="0"/>
              <w:spacing w:before="0" w:after="0"/>
              <w:jc w:val="center"/>
              <w:rPr>
                <w:rFonts w:ascii="TH SarabunPSK" w:hAnsi="TH SarabunPSK" w:cs="TH SarabunPSK"/>
                <w:sz w:val="28"/>
                <w:szCs w:val="28"/>
              </w:rPr>
            </w:pPr>
            <w:r w:rsidRPr="00FF16B1">
              <w:rPr>
                <w:rFonts w:ascii="TH SarabunPSK" w:hAnsi="TH SarabunPSK" w:cs="TH SarabunPSK"/>
                <w:sz w:val="28"/>
                <w:szCs w:val="28"/>
              </w:rPr>
              <w:t>6.324</w:t>
            </w:r>
          </w:p>
        </w:tc>
        <w:tc>
          <w:tcPr>
            <w:tcW w:w="1148" w:type="dxa"/>
            <w:tcBorders>
              <w:top w:val="single" w:sz="4" w:space="0" w:color="auto"/>
              <w:left w:val="nil"/>
              <w:bottom w:val="single" w:sz="4" w:space="0" w:color="auto"/>
              <w:right w:val="nil"/>
            </w:tcBorders>
          </w:tcPr>
          <w:p w14:paraId="794A549C" w14:textId="77777777" w:rsidR="007A6DE8" w:rsidRPr="00FF16B1" w:rsidRDefault="00DB47AA" w:rsidP="00FF16B1">
            <w:pPr>
              <w:pStyle w:val="Compact"/>
              <w:adjustRightInd w:val="0"/>
              <w:snapToGrid w:val="0"/>
              <w:spacing w:before="0" w:after="0"/>
              <w:jc w:val="center"/>
              <w:rPr>
                <w:rFonts w:ascii="TH SarabunPSK" w:hAnsi="TH SarabunPSK" w:cs="TH SarabunPSK"/>
                <w:sz w:val="28"/>
                <w:szCs w:val="28"/>
              </w:rPr>
            </w:pPr>
            <w:r w:rsidRPr="00FF16B1">
              <w:rPr>
                <w:rFonts w:ascii="TH SarabunPSK" w:hAnsi="TH SarabunPSK" w:cs="TH SarabunPSK"/>
                <w:sz w:val="28"/>
                <w:szCs w:val="28"/>
              </w:rPr>
              <w:t>0.158</w:t>
            </w:r>
          </w:p>
        </w:tc>
      </w:tr>
      <w:tr w:rsidR="007A6DE8" w:rsidRPr="00FF16B1" w14:paraId="5663C627" w14:textId="77777777" w:rsidTr="007A6DE8">
        <w:trPr>
          <w:cantSplit/>
          <w:trHeight w:val="226"/>
          <w:jc w:val="center"/>
        </w:trPr>
        <w:tc>
          <w:tcPr>
            <w:tcW w:w="1478" w:type="dxa"/>
            <w:tcBorders>
              <w:top w:val="single" w:sz="4" w:space="0" w:color="auto"/>
              <w:left w:val="nil"/>
              <w:bottom w:val="single" w:sz="4" w:space="0" w:color="auto"/>
              <w:right w:val="nil"/>
            </w:tcBorders>
          </w:tcPr>
          <w:p w14:paraId="25D14E04" w14:textId="77777777" w:rsidR="007A6DE8" w:rsidRPr="00FF16B1" w:rsidRDefault="00DB47AA" w:rsidP="00FF16B1">
            <w:pPr>
              <w:pStyle w:val="Compact"/>
              <w:adjustRightInd w:val="0"/>
              <w:snapToGrid w:val="0"/>
              <w:spacing w:before="0" w:after="0"/>
              <w:jc w:val="center"/>
              <w:rPr>
                <w:rFonts w:ascii="TH SarabunPSK" w:hAnsi="TH SarabunPSK" w:cs="TH SarabunPSK"/>
                <w:sz w:val="28"/>
                <w:szCs w:val="28"/>
              </w:rPr>
            </w:pPr>
            <w:r w:rsidRPr="00FF16B1">
              <w:rPr>
                <w:rFonts w:ascii="TH SarabunPSK" w:hAnsi="TH SarabunPSK" w:cs="TH SarabunPSK"/>
                <w:sz w:val="28"/>
                <w:szCs w:val="28"/>
              </w:rPr>
              <w:t xml:space="preserve">R </w:t>
            </w:r>
            <w:r w:rsidRPr="00FF16B1">
              <w:rPr>
                <w:rFonts w:ascii="TH SarabunPSK" w:hAnsi="TH SarabunPSK" w:cs="TH SarabunPSK"/>
                <w:sz w:val="28"/>
                <w:szCs w:val="28"/>
                <w:vertAlign w:val="superscript"/>
              </w:rPr>
              <w:t>2</w:t>
            </w:r>
          </w:p>
        </w:tc>
        <w:tc>
          <w:tcPr>
            <w:tcW w:w="7862" w:type="dxa"/>
            <w:gridSpan w:val="7"/>
            <w:tcBorders>
              <w:top w:val="single" w:sz="4" w:space="0" w:color="auto"/>
              <w:left w:val="nil"/>
              <w:bottom w:val="single" w:sz="4" w:space="0" w:color="auto"/>
              <w:right w:val="nil"/>
            </w:tcBorders>
          </w:tcPr>
          <w:p w14:paraId="69AABEBA" w14:textId="77777777" w:rsidR="007A6DE8" w:rsidRPr="00FF16B1" w:rsidRDefault="00DB47AA" w:rsidP="00FF16B1">
            <w:pPr>
              <w:pStyle w:val="Compact"/>
              <w:adjustRightInd w:val="0"/>
              <w:snapToGrid w:val="0"/>
              <w:spacing w:before="0" w:after="0"/>
              <w:jc w:val="center"/>
              <w:rPr>
                <w:rFonts w:ascii="TH SarabunPSK" w:hAnsi="TH SarabunPSK" w:cs="TH SarabunPSK"/>
                <w:sz w:val="28"/>
                <w:szCs w:val="28"/>
              </w:rPr>
            </w:pPr>
            <w:r w:rsidRPr="00FF16B1">
              <w:rPr>
                <w:rFonts w:ascii="TH SarabunPSK" w:hAnsi="TH SarabunPSK" w:cs="TH SarabunPSK"/>
                <w:sz w:val="28"/>
                <w:szCs w:val="28"/>
              </w:rPr>
              <w:t>0.836</w:t>
            </w:r>
          </w:p>
        </w:tc>
      </w:tr>
      <w:tr w:rsidR="007A6DE8" w:rsidRPr="00FF16B1" w14:paraId="4C0932E6" w14:textId="77777777" w:rsidTr="007A6DE8">
        <w:trPr>
          <w:cantSplit/>
          <w:trHeight w:val="226"/>
          <w:jc w:val="center"/>
        </w:trPr>
        <w:tc>
          <w:tcPr>
            <w:tcW w:w="1478" w:type="dxa"/>
            <w:tcBorders>
              <w:top w:val="single" w:sz="4" w:space="0" w:color="auto"/>
              <w:left w:val="nil"/>
              <w:bottom w:val="single" w:sz="4" w:space="0" w:color="auto"/>
              <w:right w:val="nil"/>
            </w:tcBorders>
          </w:tcPr>
          <w:p w14:paraId="4CB5A52D" w14:textId="77777777" w:rsidR="007A6DE8" w:rsidRPr="00FF16B1" w:rsidRDefault="00DB47AA" w:rsidP="00FF16B1">
            <w:pPr>
              <w:pStyle w:val="Compact"/>
              <w:adjustRightInd w:val="0"/>
              <w:snapToGrid w:val="0"/>
              <w:spacing w:before="0" w:after="0"/>
              <w:jc w:val="center"/>
              <w:rPr>
                <w:rFonts w:ascii="TH SarabunPSK" w:hAnsi="TH SarabunPSK" w:cs="TH SarabunPSK"/>
                <w:sz w:val="28"/>
                <w:szCs w:val="28"/>
              </w:rPr>
            </w:pPr>
            <w:r w:rsidRPr="00FF16B1">
              <w:rPr>
                <w:rFonts w:ascii="TH SarabunPSK" w:hAnsi="TH SarabunPSK" w:cs="TH SarabunPSK"/>
                <w:sz w:val="28"/>
                <w:szCs w:val="28"/>
              </w:rPr>
              <w:t xml:space="preserve">Adjust R </w:t>
            </w:r>
            <w:r w:rsidRPr="00FF16B1">
              <w:rPr>
                <w:rFonts w:ascii="TH SarabunPSK" w:hAnsi="TH SarabunPSK" w:cs="TH SarabunPSK"/>
                <w:sz w:val="28"/>
                <w:szCs w:val="28"/>
                <w:vertAlign w:val="superscript"/>
              </w:rPr>
              <w:t>2</w:t>
            </w:r>
          </w:p>
        </w:tc>
        <w:tc>
          <w:tcPr>
            <w:tcW w:w="7862" w:type="dxa"/>
            <w:gridSpan w:val="7"/>
            <w:tcBorders>
              <w:top w:val="single" w:sz="4" w:space="0" w:color="auto"/>
              <w:left w:val="nil"/>
              <w:bottom w:val="single" w:sz="4" w:space="0" w:color="auto"/>
              <w:right w:val="nil"/>
            </w:tcBorders>
          </w:tcPr>
          <w:p w14:paraId="6F8E9579" w14:textId="77777777" w:rsidR="007A6DE8" w:rsidRPr="00FF16B1" w:rsidRDefault="00DB47AA" w:rsidP="00FF16B1">
            <w:pPr>
              <w:pStyle w:val="Compact"/>
              <w:adjustRightInd w:val="0"/>
              <w:snapToGrid w:val="0"/>
              <w:spacing w:before="0" w:after="0"/>
              <w:jc w:val="center"/>
              <w:rPr>
                <w:rFonts w:ascii="TH SarabunPSK" w:hAnsi="TH SarabunPSK" w:cs="TH SarabunPSK"/>
                <w:sz w:val="28"/>
                <w:szCs w:val="28"/>
              </w:rPr>
            </w:pPr>
            <w:r w:rsidRPr="00FF16B1">
              <w:rPr>
                <w:rFonts w:ascii="TH SarabunPSK" w:hAnsi="TH SarabunPSK" w:cs="TH SarabunPSK"/>
                <w:sz w:val="28"/>
                <w:szCs w:val="28"/>
              </w:rPr>
              <w:t>0.834</w:t>
            </w:r>
          </w:p>
        </w:tc>
      </w:tr>
      <w:tr w:rsidR="007A6DE8" w:rsidRPr="00FF16B1" w14:paraId="667B6B2E" w14:textId="77777777" w:rsidTr="007A6DE8">
        <w:trPr>
          <w:cantSplit/>
          <w:trHeight w:val="226"/>
          <w:jc w:val="center"/>
        </w:trPr>
        <w:tc>
          <w:tcPr>
            <w:tcW w:w="1478" w:type="dxa"/>
            <w:tcBorders>
              <w:top w:val="single" w:sz="4" w:space="0" w:color="auto"/>
              <w:left w:val="nil"/>
              <w:bottom w:val="single" w:sz="4" w:space="0" w:color="auto"/>
              <w:right w:val="nil"/>
            </w:tcBorders>
          </w:tcPr>
          <w:p w14:paraId="17F289C8" w14:textId="77777777" w:rsidR="007A6DE8" w:rsidRPr="00FF16B1" w:rsidRDefault="00DB47AA" w:rsidP="00FF16B1">
            <w:pPr>
              <w:pStyle w:val="Compact"/>
              <w:adjustRightInd w:val="0"/>
              <w:snapToGrid w:val="0"/>
              <w:spacing w:before="0" w:after="0"/>
              <w:jc w:val="center"/>
              <w:rPr>
                <w:rFonts w:ascii="TH SarabunPSK" w:hAnsi="TH SarabunPSK" w:cs="TH SarabunPSK"/>
                <w:sz w:val="28"/>
                <w:szCs w:val="28"/>
              </w:rPr>
            </w:pPr>
            <w:r w:rsidRPr="00FF16B1">
              <w:rPr>
                <w:rFonts w:ascii="TH SarabunPSK" w:hAnsi="TH SarabunPSK" w:cs="TH SarabunPSK"/>
                <w:sz w:val="28"/>
                <w:szCs w:val="28"/>
              </w:rPr>
              <w:t>F</w:t>
            </w:r>
          </w:p>
        </w:tc>
        <w:tc>
          <w:tcPr>
            <w:tcW w:w="7862" w:type="dxa"/>
            <w:gridSpan w:val="7"/>
            <w:tcBorders>
              <w:top w:val="single" w:sz="4" w:space="0" w:color="auto"/>
              <w:left w:val="nil"/>
              <w:bottom w:val="single" w:sz="4" w:space="0" w:color="auto"/>
              <w:right w:val="nil"/>
            </w:tcBorders>
          </w:tcPr>
          <w:p w14:paraId="4E9C8A88" w14:textId="77777777" w:rsidR="007A6DE8" w:rsidRPr="00FF16B1" w:rsidRDefault="00DB47AA" w:rsidP="00FF16B1">
            <w:pPr>
              <w:pStyle w:val="Compact"/>
              <w:adjustRightInd w:val="0"/>
              <w:snapToGrid w:val="0"/>
              <w:spacing w:before="0" w:after="0"/>
              <w:jc w:val="center"/>
              <w:rPr>
                <w:rFonts w:ascii="TH SarabunPSK" w:hAnsi="TH SarabunPSK" w:cs="TH SarabunPSK"/>
                <w:sz w:val="28"/>
                <w:szCs w:val="28"/>
              </w:rPr>
            </w:pPr>
            <w:r w:rsidRPr="00FF16B1">
              <w:rPr>
                <w:rFonts w:ascii="TH SarabunPSK" w:hAnsi="TH SarabunPSK" w:cs="TH SarabunPSK"/>
                <w:sz w:val="28"/>
                <w:szCs w:val="28"/>
              </w:rPr>
              <w:t>F (</w:t>
            </w:r>
            <w:proofErr w:type="gramStart"/>
            <w:r w:rsidRPr="00FF16B1">
              <w:rPr>
                <w:rFonts w:ascii="TH SarabunPSK" w:hAnsi="TH SarabunPSK" w:cs="TH SarabunPSK"/>
                <w:sz w:val="28"/>
                <w:szCs w:val="28"/>
              </w:rPr>
              <w:t>7,421)=</w:t>
            </w:r>
            <w:proofErr w:type="gramEnd"/>
            <w:r w:rsidRPr="00FF16B1">
              <w:rPr>
                <w:rFonts w:ascii="TH SarabunPSK" w:hAnsi="TH SarabunPSK" w:cs="TH SarabunPSK"/>
                <w:sz w:val="28"/>
                <w:szCs w:val="28"/>
              </w:rPr>
              <w:t>307.173,p=0.000</w:t>
            </w:r>
          </w:p>
        </w:tc>
      </w:tr>
      <w:tr w:rsidR="007A6DE8" w:rsidRPr="00FF16B1" w14:paraId="6BCE8B8B" w14:textId="77777777" w:rsidTr="007A6DE8">
        <w:trPr>
          <w:cantSplit/>
          <w:trHeight w:val="226"/>
          <w:jc w:val="center"/>
        </w:trPr>
        <w:tc>
          <w:tcPr>
            <w:tcW w:w="1478" w:type="dxa"/>
            <w:tcBorders>
              <w:top w:val="single" w:sz="4" w:space="0" w:color="auto"/>
              <w:left w:val="nil"/>
              <w:bottom w:val="nil"/>
              <w:right w:val="nil"/>
            </w:tcBorders>
          </w:tcPr>
          <w:p w14:paraId="27CBB381" w14:textId="77777777" w:rsidR="007A6DE8" w:rsidRPr="00FF16B1" w:rsidRDefault="00DB47AA" w:rsidP="00FF16B1">
            <w:pPr>
              <w:pStyle w:val="Compact"/>
              <w:adjustRightInd w:val="0"/>
              <w:snapToGrid w:val="0"/>
              <w:spacing w:before="0" w:after="0"/>
              <w:jc w:val="center"/>
              <w:rPr>
                <w:rFonts w:ascii="TH SarabunPSK" w:hAnsi="TH SarabunPSK" w:cs="TH SarabunPSK"/>
                <w:sz w:val="28"/>
                <w:szCs w:val="28"/>
              </w:rPr>
            </w:pPr>
            <w:r w:rsidRPr="00FF16B1">
              <w:rPr>
                <w:rFonts w:ascii="TH SarabunPSK" w:hAnsi="TH SarabunPSK" w:cs="TH SarabunPSK"/>
                <w:sz w:val="28"/>
                <w:szCs w:val="28"/>
              </w:rPr>
              <w:t xml:space="preserve">D-W price </w:t>
            </w:r>
          </w:p>
        </w:tc>
        <w:tc>
          <w:tcPr>
            <w:tcW w:w="7862" w:type="dxa"/>
            <w:gridSpan w:val="7"/>
            <w:tcBorders>
              <w:top w:val="single" w:sz="4" w:space="0" w:color="auto"/>
              <w:left w:val="nil"/>
              <w:bottom w:val="nil"/>
              <w:right w:val="nil"/>
            </w:tcBorders>
          </w:tcPr>
          <w:p w14:paraId="4CB23600" w14:textId="77777777" w:rsidR="007A6DE8" w:rsidRPr="00FF16B1" w:rsidRDefault="00DB47AA" w:rsidP="00FF16B1">
            <w:pPr>
              <w:pStyle w:val="Compact"/>
              <w:adjustRightInd w:val="0"/>
              <w:snapToGrid w:val="0"/>
              <w:spacing w:before="0" w:after="0"/>
              <w:jc w:val="center"/>
              <w:rPr>
                <w:rFonts w:ascii="TH SarabunPSK" w:hAnsi="TH SarabunPSK" w:cs="TH SarabunPSK"/>
                <w:sz w:val="28"/>
                <w:szCs w:val="28"/>
              </w:rPr>
            </w:pPr>
            <w:r w:rsidRPr="00FF16B1">
              <w:rPr>
                <w:rFonts w:ascii="TH SarabunPSK" w:hAnsi="TH SarabunPSK" w:cs="TH SarabunPSK"/>
                <w:sz w:val="28"/>
                <w:szCs w:val="28"/>
              </w:rPr>
              <w:t>2.007</w:t>
            </w:r>
          </w:p>
        </w:tc>
      </w:tr>
      <w:tr w:rsidR="007A6DE8" w:rsidRPr="00FF16B1" w14:paraId="502A2900" w14:textId="77777777" w:rsidTr="007A6DE8">
        <w:trPr>
          <w:cantSplit/>
          <w:trHeight w:val="226"/>
          <w:jc w:val="center"/>
        </w:trPr>
        <w:tc>
          <w:tcPr>
            <w:tcW w:w="9340" w:type="dxa"/>
            <w:gridSpan w:val="8"/>
            <w:tcBorders>
              <w:top w:val="single" w:sz="12" w:space="0" w:color="auto"/>
              <w:left w:val="nil"/>
              <w:bottom w:val="nil"/>
              <w:right w:val="nil"/>
            </w:tcBorders>
          </w:tcPr>
          <w:p w14:paraId="6DCC42C3" w14:textId="77777777" w:rsidR="007A6DE8" w:rsidRPr="00FF16B1" w:rsidRDefault="00DB47AA" w:rsidP="00FF16B1">
            <w:pPr>
              <w:pStyle w:val="Compact"/>
              <w:adjustRightInd w:val="0"/>
              <w:snapToGrid w:val="0"/>
              <w:spacing w:before="0" w:after="0"/>
              <w:jc w:val="left"/>
              <w:rPr>
                <w:rFonts w:ascii="TH SarabunPSK" w:hAnsi="TH SarabunPSK" w:cs="TH SarabunPSK"/>
                <w:sz w:val="28"/>
                <w:szCs w:val="28"/>
              </w:rPr>
            </w:pPr>
            <w:r w:rsidRPr="00FF16B1">
              <w:rPr>
                <w:rFonts w:ascii="TH SarabunPSK" w:hAnsi="TH SarabunPSK" w:cs="TH SarabunPSK"/>
                <w:sz w:val="28"/>
                <w:szCs w:val="28"/>
              </w:rPr>
              <w:t>Note: The dependent variable = purchase decision</w:t>
            </w:r>
          </w:p>
        </w:tc>
      </w:tr>
      <w:tr w:rsidR="007A6DE8" w:rsidRPr="00FF16B1" w14:paraId="02023209" w14:textId="77777777" w:rsidTr="007A6DE8">
        <w:trPr>
          <w:cantSplit/>
          <w:trHeight w:val="226"/>
          <w:jc w:val="center"/>
        </w:trPr>
        <w:tc>
          <w:tcPr>
            <w:tcW w:w="9340" w:type="dxa"/>
            <w:gridSpan w:val="8"/>
            <w:tcBorders>
              <w:top w:val="nil"/>
              <w:left w:val="nil"/>
              <w:bottom w:val="nil"/>
              <w:right w:val="nil"/>
            </w:tcBorders>
          </w:tcPr>
          <w:p w14:paraId="7C73D012" w14:textId="77777777" w:rsidR="007A6DE8" w:rsidRPr="00FF16B1" w:rsidRDefault="00DB47AA" w:rsidP="00FF16B1">
            <w:pPr>
              <w:adjustRightInd w:val="0"/>
              <w:snapToGrid w:val="0"/>
              <w:jc w:val="left"/>
              <w:rPr>
                <w:rFonts w:ascii="TH SarabunPSK" w:hAnsi="TH SarabunPSK" w:cs="TH SarabunPSK"/>
                <w:sz w:val="28"/>
                <w:szCs w:val="28"/>
              </w:rPr>
            </w:pPr>
            <w:r w:rsidRPr="00FF16B1">
              <w:rPr>
                <w:rFonts w:ascii="TH SarabunPSK" w:hAnsi="TH SarabunPSK" w:cs="TH SarabunPSK"/>
                <w:sz w:val="28"/>
                <w:szCs w:val="28"/>
              </w:rPr>
              <w:t xml:space="preserve">* p&lt;0.05 ** </w:t>
            </w:r>
            <w:r w:rsidRPr="00FF16B1">
              <w:rPr>
                <w:rFonts w:ascii="TH SarabunPSK" w:hAnsi="TH SarabunPSK" w:cs="TH SarabunPSK"/>
                <w:sz w:val="28"/>
                <w:szCs w:val="28"/>
              </w:rPr>
              <w:t>p&lt;0.01</w:t>
            </w:r>
          </w:p>
        </w:tc>
      </w:tr>
    </w:tbl>
    <w:p w14:paraId="29464189" w14:textId="77777777" w:rsidR="007A6DE8" w:rsidRPr="00FF16B1" w:rsidRDefault="00DB47AA" w:rsidP="00FF16B1">
      <w:pPr>
        <w:adjustRightInd w:val="0"/>
        <w:snapToGrid w:val="0"/>
        <w:ind w:firstLineChars="200" w:firstLine="560"/>
        <w:rPr>
          <w:rFonts w:ascii="TH SarabunPSK" w:hAnsi="TH SarabunPSK" w:cs="TH SarabunPSK"/>
          <w:sz w:val="28"/>
          <w:szCs w:val="28"/>
        </w:rPr>
      </w:pPr>
      <w:r w:rsidRPr="00FF16B1">
        <w:rPr>
          <w:rFonts w:ascii="TH SarabunPSK" w:hAnsi="TH SarabunPSK" w:cs="TH SarabunPSK"/>
          <w:sz w:val="28"/>
          <w:szCs w:val="28"/>
        </w:rPr>
        <w:t xml:space="preserve">As shown in Table 4.10, the multiple linear regression analysis demonstrates strong overall fit for the model with "purchase decision" as the dependent variable and seven dimensions of the marketing mix (product, price, place, promotion, </w:t>
      </w:r>
      <w:proofErr w:type="spellStart"/>
      <w:r w:rsidRPr="00FF16B1">
        <w:rPr>
          <w:rFonts w:ascii="TH SarabunPSK" w:hAnsi="TH SarabunPSK" w:cs="TH SarabunPSK"/>
          <w:sz w:val="28"/>
          <w:szCs w:val="28"/>
        </w:rPr>
        <w:t>peoplenel</w:t>
      </w:r>
      <w:proofErr w:type="spellEnd"/>
      <w:r w:rsidRPr="00FF16B1">
        <w:rPr>
          <w:rFonts w:ascii="TH SarabunPSK" w:hAnsi="TH SarabunPSK" w:cs="TH SarabunPSK"/>
          <w:sz w:val="28"/>
          <w:szCs w:val="28"/>
        </w:rPr>
        <w:t>,</w:t>
      </w:r>
      <w:r w:rsidRPr="00FF16B1">
        <w:rPr>
          <w:rFonts w:ascii="TH SarabunPSK" w:hAnsi="TH SarabunPSK" w:cs="TH SarabunPSK"/>
          <w:sz w:val="28"/>
          <w:szCs w:val="28"/>
        </w:rPr>
        <w:t xml:space="preserve"> Physical Evidence, and process) as independent variables. The R² value reaches 0.836, with an adjusted R² of 0.834, indicating these seven variables account for 83.4% of the variance in purchase decisions—a testament to the model's explanatory power. The </w:t>
      </w:r>
      <w:r w:rsidRPr="00FF16B1">
        <w:rPr>
          <w:rFonts w:ascii="TH SarabunPSK" w:hAnsi="TH SarabunPSK" w:cs="TH SarabunPSK"/>
          <w:sz w:val="28"/>
          <w:szCs w:val="28"/>
        </w:rPr>
        <w:t>F-test result (</w:t>
      </w:r>
      <w:proofErr w:type="gramStart"/>
      <w:r w:rsidRPr="00FF16B1">
        <w:rPr>
          <w:rFonts w:ascii="TH SarabunPSK" w:hAnsi="TH SarabunPSK" w:cs="TH SarabunPSK"/>
          <w:sz w:val="28"/>
          <w:szCs w:val="28"/>
        </w:rPr>
        <w:t>F(</w:t>
      </w:r>
      <w:proofErr w:type="gramEnd"/>
      <w:r w:rsidRPr="00FF16B1">
        <w:rPr>
          <w:rFonts w:ascii="TH SarabunPSK" w:hAnsi="TH SarabunPSK" w:cs="TH SarabunPSK"/>
          <w:sz w:val="28"/>
          <w:szCs w:val="28"/>
        </w:rPr>
        <w:t xml:space="preserve">7,421)=307.173, p=0.000 &lt;0.01) confirms statistical significance, demonstrating that the combined effect of all seven independent variables significantly influences purchase </w:t>
      </w:r>
      <w:r w:rsidRPr="00FF16B1">
        <w:rPr>
          <w:rFonts w:ascii="TH SarabunPSK" w:hAnsi="TH SarabunPSK" w:cs="TH SarabunPSK"/>
          <w:sz w:val="28"/>
          <w:szCs w:val="28"/>
        </w:rPr>
        <w:lastRenderedPageBreak/>
        <w:t>decisions. Additionally, the Durbin-Watson (DW) value of 2.007 (c</w:t>
      </w:r>
      <w:r w:rsidRPr="00FF16B1">
        <w:rPr>
          <w:rFonts w:ascii="TH SarabunPSK" w:hAnsi="TH SarabunPSK" w:cs="TH SarabunPSK"/>
          <w:sz w:val="28"/>
          <w:szCs w:val="28"/>
        </w:rPr>
        <w:t>lose to 2) suggests no significant autocorrelation, confirming high data reliability.</w:t>
      </w:r>
      <w:r w:rsidRPr="00FF16B1">
        <w:rPr>
          <w:rFonts w:ascii="Arial" w:hAnsi="Arial" w:cs="Arial"/>
          <w:sz w:val="28"/>
          <w:szCs w:val="28"/>
        </w:rPr>
        <w:t>​</w:t>
      </w:r>
    </w:p>
    <w:p w14:paraId="2F7D3319" w14:textId="0223AFB4" w:rsidR="007A6DE8" w:rsidRPr="00FF16B1" w:rsidRDefault="00DB47AA" w:rsidP="00FF16B1">
      <w:pPr>
        <w:adjustRightInd w:val="0"/>
        <w:snapToGrid w:val="0"/>
        <w:ind w:firstLineChars="200" w:firstLine="560"/>
        <w:rPr>
          <w:rFonts w:ascii="TH SarabunPSK" w:hAnsi="TH SarabunPSK" w:cs="TH SarabunPSK"/>
          <w:sz w:val="28"/>
          <w:szCs w:val="28"/>
        </w:rPr>
      </w:pPr>
      <w:r w:rsidRPr="00FF16B1">
        <w:rPr>
          <w:rFonts w:ascii="TH SarabunPSK" w:hAnsi="TH SarabunPSK" w:cs="TH SarabunPSK"/>
          <w:sz w:val="28"/>
          <w:szCs w:val="28"/>
        </w:rPr>
        <w:t>The regression coefficients of the four dimensions—product (</w:t>
      </w:r>
      <w:r w:rsidRPr="00FF16B1">
        <w:rPr>
          <w:rFonts w:ascii="Calibri" w:hAnsi="Calibri" w:cs="Calibri"/>
          <w:sz w:val="28"/>
          <w:szCs w:val="28"/>
        </w:rPr>
        <w:t>β</w:t>
      </w:r>
      <w:r w:rsidRPr="00FF16B1">
        <w:rPr>
          <w:rFonts w:ascii="TH SarabunPSK" w:hAnsi="TH SarabunPSK" w:cs="TH SarabunPSK"/>
          <w:sz w:val="28"/>
          <w:szCs w:val="28"/>
        </w:rPr>
        <w:t>=0.177, t=3.321, p=0.001), promotion (</w:t>
      </w:r>
      <w:r w:rsidRPr="00FF16B1">
        <w:rPr>
          <w:rFonts w:ascii="Calibri" w:hAnsi="Calibri" w:cs="Calibri"/>
          <w:sz w:val="28"/>
          <w:szCs w:val="28"/>
        </w:rPr>
        <w:t>β</w:t>
      </w:r>
      <w:r w:rsidRPr="00FF16B1">
        <w:rPr>
          <w:rFonts w:ascii="TH SarabunPSK" w:hAnsi="TH SarabunPSK" w:cs="TH SarabunPSK"/>
          <w:sz w:val="28"/>
          <w:szCs w:val="28"/>
        </w:rPr>
        <w:t xml:space="preserve">=0.186, t=3.610, p=0.000), </w:t>
      </w:r>
      <w:proofErr w:type="spellStart"/>
      <w:r w:rsidRPr="00FF16B1">
        <w:rPr>
          <w:rFonts w:ascii="TH SarabunPSK" w:hAnsi="TH SarabunPSK" w:cs="TH SarabunPSK"/>
          <w:sz w:val="28"/>
          <w:szCs w:val="28"/>
        </w:rPr>
        <w:t>peoplenel</w:t>
      </w:r>
      <w:proofErr w:type="spellEnd"/>
      <w:r w:rsidRPr="00FF16B1">
        <w:rPr>
          <w:rFonts w:ascii="TH SarabunPSK" w:hAnsi="TH SarabunPSK" w:cs="TH SarabunPSK"/>
          <w:sz w:val="28"/>
          <w:szCs w:val="28"/>
        </w:rPr>
        <w:t xml:space="preserve"> (</w:t>
      </w:r>
      <w:r w:rsidRPr="00FF16B1">
        <w:rPr>
          <w:rFonts w:ascii="Calibri" w:hAnsi="Calibri" w:cs="Calibri"/>
          <w:sz w:val="28"/>
          <w:szCs w:val="28"/>
        </w:rPr>
        <w:t>β</w:t>
      </w:r>
      <w:r w:rsidRPr="00FF16B1">
        <w:rPr>
          <w:rFonts w:ascii="TH SarabunPSK" w:hAnsi="TH SarabunPSK" w:cs="TH SarabunPSK"/>
          <w:sz w:val="28"/>
          <w:szCs w:val="28"/>
        </w:rPr>
        <w:t>=0.227, t=4.457, p=0.000), and</w:t>
      </w:r>
      <w:r w:rsidRPr="00FF16B1">
        <w:rPr>
          <w:rFonts w:ascii="TH SarabunPSK" w:hAnsi="TH SarabunPSK" w:cs="TH SarabunPSK"/>
          <w:sz w:val="28"/>
          <w:szCs w:val="28"/>
        </w:rPr>
        <w:t xml:space="preserve"> physical display (</w:t>
      </w:r>
      <w:r w:rsidRPr="00FF16B1">
        <w:rPr>
          <w:rFonts w:ascii="Calibri" w:hAnsi="Calibri" w:cs="Calibri"/>
          <w:sz w:val="28"/>
          <w:szCs w:val="28"/>
        </w:rPr>
        <w:t>β</w:t>
      </w:r>
      <w:r w:rsidRPr="00FF16B1">
        <w:rPr>
          <w:rFonts w:ascii="TH SarabunPSK" w:hAnsi="TH SarabunPSK" w:cs="TH SarabunPSK"/>
          <w:sz w:val="28"/>
          <w:szCs w:val="28"/>
        </w:rPr>
        <w:t>=0.343, t=7.837, p=0.000)—were statistically significant at the 0.01 level (p&lt;0.01). Among these, physical display showed the strongest positive coefficient (0.343), exerting the most significant influence on purchase decision-making, f</w:t>
      </w:r>
      <w:r w:rsidRPr="00FF16B1">
        <w:rPr>
          <w:rFonts w:ascii="TH SarabunPSK" w:hAnsi="TH SarabunPSK" w:cs="TH SarabunPSK"/>
          <w:sz w:val="28"/>
          <w:szCs w:val="28"/>
        </w:rPr>
        <w:t xml:space="preserve">ollowed by </w:t>
      </w:r>
      <w:proofErr w:type="spellStart"/>
      <w:r w:rsidRPr="00FF16B1">
        <w:rPr>
          <w:rFonts w:ascii="TH SarabunPSK" w:hAnsi="TH SarabunPSK" w:cs="TH SarabunPSK"/>
          <w:sz w:val="28"/>
          <w:szCs w:val="28"/>
        </w:rPr>
        <w:t>peoplenel</w:t>
      </w:r>
      <w:proofErr w:type="spellEnd"/>
      <w:r w:rsidRPr="00FF16B1">
        <w:rPr>
          <w:rFonts w:ascii="TH SarabunPSK" w:hAnsi="TH SarabunPSK" w:cs="TH SarabunPSK"/>
          <w:sz w:val="28"/>
          <w:szCs w:val="28"/>
        </w:rPr>
        <w:t xml:space="preserve"> (0.227), promotion (0.186), and product (0.177). This indicates that enhancing these four dimensions can significantly promote customers' decisions to make purchases. However, three dimensions—price (</w:t>
      </w:r>
      <w:r w:rsidRPr="00FF16B1">
        <w:rPr>
          <w:rFonts w:ascii="Calibri" w:hAnsi="Calibri" w:cs="Calibri"/>
          <w:sz w:val="28"/>
          <w:szCs w:val="28"/>
        </w:rPr>
        <w:t>β</w:t>
      </w:r>
      <w:r w:rsidRPr="00FF16B1">
        <w:rPr>
          <w:rFonts w:ascii="TH SarabunPSK" w:hAnsi="TH SarabunPSK" w:cs="TH SarabunPSK"/>
          <w:sz w:val="28"/>
          <w:szCs w:val="28"/>
        </w:rPr>
        <w:t>=0.042, t=1.429, p&gt;0.05), place (</w:t>
      </w:r>
      <w:r w:rsidRPr="00FF16B1">
        <w:rPr>
          <w:rFonts w:ascii="Calibri" w:hAnsi="Calibri" w:cs="Calibri"/>
          <w:sz w:val="28"/>
          <w:szCs w:val="28"/>
        </w:rPr>
        <w:t>β</w:t>
      </w:r>
      <w:r w:rsidRPr="00FF16B1">
        <w:rPr>
          <w:rFonts w:ascii="TH SarabunPSK" w:hAnsi="TH SarabunPSK" w:cs="TH SarabunPSK"/>
          <w:sz w:val="28"/>
          <w:szCs w:val="28"/>
        </w:rPr>
        <w:t>=0.024, t=0.483, p&gt;0.05), and process (</w:t>
      </w:r>
      <w:r w:rsidRPr="00FF16B1">
        <w:rPr>
          <w:rFonts w:ascii="Calibri" w:hAnsi="Calibri" w:cs="Calibri"/>
          <w:sz w:val="28"/>
          <w:szCs w:val="28"/>
        </w:rPr>
        <w:t>β</w:t>
      </w:r>
      <w:r w:rsidRPr="00FF16B1">
        <w:rPr>
          <w:rFonts w:ascii="TH SarabunPSK" w:hAnsi="TH SarabunPSK" w:cs="TH SarabunPSK"/>
          <w:sz w:val="28"/>
          <w:szCs w:val="28"/>
        </w:rPr>
        <w:t>=0.063, t=1.262, p&gt;0.05)—did not reach statistical significance. This suggests their impact on purchase decision-making remains insignificant when controlling for other variables.</w:t>
      </w:r>
      <w:r w:rsidRPr="00FF16B1">
        <w:rPr>
          <w:rFonts w:ascii="Arial" w:hAnsi="Arial" w:cs="Arial"/>
          <w:sz w:val="28"/>
          <w:szCs w:val="28"/>
        </w:rPr>
        <w:t>​</w:t>
      </w:r>
    </w:p>
    <w:p w14:paraId="711E1AD3" w14:textId="77777777" w:rsidR="007A6DE8" w:rsidRPr="00FF16B1" w:rsidRDefault="00DB47AA" w:rsidP="00FF16B1">
      <w:pPr>
        <w:pStyle w:val="2"/>
        <w:widowControl/>
        <w:adjustRightInd w:val="0"/>
        <w:snapToGrid w:val="0"/>
        <w:spacing w:beforeAutospacing="0" w:afterAutospacing="0"/>
        <w:rPr>
          <w:rFonts w:ascii="TH SarabunPSK" w:hAnsi="TH SarabunPSK" w:cs="TH SarabunPSK" w:hint="default"/>
          <w:sz w:val="32"/>
          <w:szCs w:val="32"/>
        </w:rPr>
      </w:pPr>
      <w:r w:rsidRPr="00FF16B1">
        <w:rPr>
          <w:rStyle w:val="a5"/>
          <w:rFonts w:ascii="TH SarabunPSK" w:hAnsi="TH SarabunPSK" w:cs="TH SarabunPSK" w:hint="default"/>
          <w:b/>
          <w:sz w:val="32"/>
          <w:szCs w:val="32"/>
        </w:rPr>
        <w:t xml:space="preserve">Discussion and Conclusions </w:t>
      </w:r>
    </w:p>
    <w:p w14:paraId="2AF7FB34" w14:textId="77777777" w:rsidR="007A6DE8" w:rsidRPr="00FF16B1" w:rsidRDefault="00DB47AA" w:rsidP="00FF16B1">
      <w:pPr>
        <w:pStyle w:val="a4"/>
        <w:widowControl/>
        <w:adjustRightInd w:val="0"/>
        <w:snapToGrid w:val="0"/>
        <w:spacing w:beforeAutospacing="0" w:afterAutospacing="0"/>
        <w:ind w:firstLine="420"/>
        <w:rPr>
          <w:rFonts w:ascii="TH SarabunPSK" w:hAnsi="TH SarabunPSK" w:cs="TH SarabunPSK"/>
          <w:sz w:val="28"/>
          <w:szCs w:val="28"/>
        </w:rPr>
      </w:pPr>
      <w:r w:rsidRPr="00FF16B1">
        <w:rPr>
          <w:rFonts w:ascii="TH SarabunPSK" w:hAnsi="TH SarabunPSK" w:cs="TH SarabunPSK"/>
          <w:sz w:val="28"/>
          <w:szCs w:val="28"/>
        </w:rPr>
        <w:t xml:space="preserve">The study, based on 429 valid responses from Shandong Province, confirms that </w:t>
      </w:r>
      <w:r w:rsidRPr="00FF16B1">
        <w:rPr>
          <w:rStyle w:val="a5"/>
          <w:rFonts w:ascii="TH SarabunPSK" w:hAnsi="TH SarabunPSK" w:cs="TH SarabunPSK"/>
          <w:b w:val="0"/>
          <w:sz w:val="28"/>
          <w:szCs w:val="28"/>
        </w:rPr>
        <w:t>Physical Evidence, People, Promotion, and Product</w:t>
      </w:r>
      <w:r w:rsidRPr="00FF16B1">
        <w:rPr>
          <w:rFonts w:ascii="TH SarabunPSK" w:hAnsi="TH SarabunPSK" w:cs="TH SarabunPSK"/>
          <w:sz w:val="28"/>
          <w:szCs w:val="28"/>
        </w:rPr>
        <w:t xml:space="preserve"> significantly and positively affect purchase decisions, while </w:t>
      </w:r>
      <w:r w:rsidRPr="00FF16B1">
        <w:rPr>
          <w:rStyle w:val="a5"/>
          <w:rFonts w:ascii="TH SarabunPSK" w:hAnsi="TH SarabunPSK" w:cs="TH SarabunPSK"/>
          <w:b w:val="0"/>
          <w:sz w:val="28"/>
          <w:szCs w:val="28"/>
        </w:rPr>
        <w:t>Price, Place, and Process</w:t>
      </w:r>
      <w:r w:rsidRPr="00FF16B1">
        <w:rPr>
          <w:rFonts w:ascii="TH SarabunPSK" w:hAnsi="TH SarabunPSK" w:cs="TH SarabunPSK"/>
          <w:sz w:val="28"/>
          <w:szCs w:val="28"/>
        </w:rPr>
        <w:t xml:space="preserve"> do not show significant direct effects. Among all factors, </w:t>
      </w:r>
      <w:r w:rsidRPr="00FF16B1">
        <w:rPr>
          <w:rStyle w:val="a5"/>
          <w:rFonts w:ascii="TH SarabunPSK" w:hAnsi="TH SarabunPSK" w:cs="TH SarabunPSK"/>
          <w:b w:val="0"/>
          <w:sz w:val="28"/>
          <w:szCs w:val="28"/>
        </w:rPr>
        <w:t>Physical Evidence</w:t>
      </w:r>
      <w:r w:rsidRPr="00FF16B1">
        <w:rPr>
          <w:rFonts w:ascii="TH SarabunPSK" w:hAnsi="TH SarabunPSK" w:cs="TH SarabunPSK"/>
          <w:sz w:val="28"/>
          <w:szCs w:val="28"/>
        </w:rPr>
        <w:t xml:space="preserve"> is the strongest predictor, highlighting the importance of tangible cues—such as professional materials, service environment, and standardized documents—in reducing uncertainty a</w:t>
      </w:r>
      <w:r w:rsidRPr="00FF16B1">
        <w:rPr>
          <w:rFonts w:ascii="TH SarabunPSK" w:hAnsi="TH SarabunPSK" w:cs="TH SarabunPSK"/>
          <w:sz w:val="28"/>
          <w:szCs w:val="28"/>
        </w:rPr>
        <w:t xml:space="preserve">nd enhancing perceived reliability in intangible insurance services (Qiu, 2024). </w:t>
      </w:r>
      <w:r w:rsidRPr="00FF16B1">
        <w:rPr>
          <w:rStyle w:val="a5"/>
          <w:rFonts w:ascii="TH SarabunPSK" w:hAnsi="TH SarabunPSK" w:cs="TH SarabunPSK"/>
          <w:b w:val="0"/>
          <w:sz w:val="28"/>
          <w:szCs w:val="28"/>
        </w:rPr>
        <w:t>People</w:t>
      </w:r>
      <w:r w:rsidRPr="00FF16B1">
        <w:rPr>
          <w:rFonts w:ascii="TH SarabunPSK" w:hAnsi="TH SarabunPSK" w:cs="TH SarabunPSK"/>
          <w:sz w:val="28"/>
          <w:szCs w:val="28"/>
        </w:rPr>
        <w:t xml:space="preserve"> is the second most influential factor; professional, ethical, and knowledgeable employees are critical for building trust in complex, long-term insurance products (Han,</w:t>
      </w:r>
      <w:r w:rsidRPr="00FF16B1">
        <w:rPr>
          <w:rFonts w:ascii="TH SarabunPSK" w:hAnsi="TH SarabunPSK" w:cs="TH SarabunPSK"/>
          <w:sz w:val="28"/>
          <w:szCs w:val="28"/>
        </w:rPr>
        <w:t xml:space="preserve"> 2019; Wu &amp; Martin, 2015). </w:t>
      </w:r>
      <w:r w:rsidRPr="00FF16B1">
        <w:rPr>
          <w:rStyle w:val="a5"/>
          <w:rFonts w:ascii="TH SarabunPSK" w:hAnsi="TH SarabunPSK" w:cs="TH SarabunPSK"/>
          <w:b w:val="0"/>
          <w:sz w:val="28"/>
          <w:szCs w:val="28"/>
        </w:rPr>
        <w:t>Promotion</w:t>
      </w:r>
      <w:r w:rsidRPr="00FF16B1">
        <w:rPr>
          <w:rFonts w:ascii="TH SarabunPSK" w:hAnsi="TH SarabunPSK" w:cs="TH SarabunPSK"/>
          <w:sz w:val="28"/>
          <w:szCs w:val="28"/>
        </w:rPr>
        <w:t xml:space="preserve"> plays an informative and persuasive role, particularly when focused on value communication rather than price discounts. </w:t>
      </w:r>
      <w:r w:rsidRPr="00FF16B1">
        <w:rPr>
          <w:rStyle w:val="a5"/>
          <w:rFonts w:ascii="TH SarabunPSK" w:hAnsi="TH SarabunPSK" w:cs="TH SarabunPSK"/>
          <w:b w:val="0"/>
          <w:sz w:val="28"/>
          <w:szCs w:val="28"/>
        </w:rPr>
        <w:t>Product</w:t>
      </w:r>
      <w:r w:rsidRPr="00FF16B1">
        <w:rPr>
          <w:rFonts w:ascii="TH SarabunPSK" w:hAnsi="TH SarabunPSK" w:cs="TH SarabunPSK"/>
          <w:sz w:val="28"/>
          <w:szCs w:val="28"/>
        </w:rPr>
        <w:t xml:space="preserve"> remains the foundation of purchase decisions, as customers prioritize clear coverage, reaso</w:t>
      </w:r>
      <w:r w:rsidRPr="00FF16B1">
        <w:rPr>
          <w:rFonts w:ascii="TH SarabunPSK" w:hAnsi="TH SarabunPSK" w:cs="TH SarabunPSK"/>
          <w:sz w:val="28"/>
          <w:szCs w:val="28"/>
        </w:rPr>
        <w:t>nable terms, and practical protection benefits.</w:t>
      </w:r>
    </w:p>
    <w:p w14:paraId="066CB8C2" w14:textId="77777777" w:rsidR="007A6DE8" w:rsidRPr="00FF16B1" w:rsidRDefault="00DB47AA" w:rsidP="00FF16B1">
      <w:pPr>
        <w:pStyle w:val="a4"/>
        <w:widowControl/>
        <w:adjustRightInd w:val="0"/>
        <w:snapToGrid w:val="0"/>
        <w:spacing w:beforeAutospacing="0" w:afterAutospacing="0"/>
        <w:ind w:firstLine="420"/>
        <w:rPr>
          <w:rFonts w:ascii="TH SarabunPSK" w:hAnsi="TH SarabunPSK" w:cs="TH SarabunPSK"/>
          <w:sz w:val="28"/>
          <w:szCs w:val="28"/>
        </w:rPr>
      </w:pPr>
      <w:r w:rsidRPr="00FF16B1">
        <w:rPr>
          <w:rFonts w:ascii="TH SarabunPSK" w:hAnsi="TH SarabunPSK" w:cs="TH SarabunPSK"/>
          <w:sz w:val="28"/>
          <w:szCs w:val="28"/>
        </w:rPr>
        <w:t>Demographically, customers are mainly middle-aged (36–45), middle-income (60,000–100,000 RMB annually), and moderately educated, which explains their focus on risk protection rather than price sensitivity. Cu</w:t>
      </w:r>
      <w:r w:rsidRPr="00FF16B1">
        <w:rPr>
          <w:rFonts w:ascii="TH SarabunPSK" w:hAnsi="TH SarabunPSK" w:cs="TH SarabunPSK"/>
          <w:sz w:val="28"/>
          <w:szCs w:val="28"/>
        </w:rPr>
        <w:t xml:space="preserve">stomer evaluations across all 7Ps are generally neutral (2.5–3.1), indicating that Ping An meets basic expectations but lacks strong competitive differentiation. Notably, while the </w:t>
      </w:r>
      <w:r w:rsidRPr="00FF16B1">
        <w:rPr>
          <w:rStyle w:val="a5"/>
          <w:rFonts w:ascii="TH SarabunPSK" w:hAnsi="TH SarabunPSK" w:cs="TH SarabunPSK"/>
          <w:b w:val="0"/>
          <w:sz w:val="28"/>
          <w:szCs w:val="28"/>
        </w:rPr>
        <w:t>purchase process is perceived as smooth (3.159)</w:t>
      </w:r>
      <w:r w:rsidRPr="00FF16B1">
        <w:rPr>
          <w:rFonts w:ascii="TH SarabunPSK" w:hAnsi="TH SarabunPSK" w:cs="TH SarabunPSK"/>
          <w:sz w:val="28"/>
          <w:szCs w:val="28"/>
        </w:rPr>
        <w:t>, dissatisfaction with after</w:t>
      </w:r>
      <w:r w:rsidRPr="00FF16B1">
        <w:rPr>
          <w:rFonts w:ascii="TH SarabunPSK" w:hAnsi="TH SarabunPSK" w:cs="TH SarabunPSK"/>
          <w:sz w:val="28"/>
          <w:szCs w:val="28"/>
        </w:rPr>
        <w:t>-sales and claims services weakens overall process performance.</w:t>
      </w:r>
    </w:p>
    <w:p w14:paraId="13F8AD2A" w14:textId="2E183993" w:rsidR="007A6DE8" w:rsidRPr="00FF16B1" w:rsidRDefault="00DB47AA" w:rsidP="00FF16B1">
      <w:pPr>
        <w:pStyle w:val="a4"/>
        <w:widowControl/>
        <w:adjustRightInd w:val="0"/>
        <w:snapToGrid w:val="0"/>
        <w:spacing w:beforeAutospacing="0" w:afterAutospacing="0"/>
        <w:ind w:left="140"/>
        <w:rPr>
          <w:rFonts w:ascii="TH SarabunPSK" w:hAnsi="TH SarabunPSK" w:cs="TH SarabunPSK"/>
          <w:sz w:val="28"/>
          <w:szCs w:val="28"/>
        </w:rPr>
      </w:pPr>
      <w:r w:rsidRPr="00FF16B1">
        <w:rPr>
          <w:rStyle w:val="a5"/>
          <w:rFonts w:ascii="TH SarabunPSK" w:hAnsi="TH SarabunPSK" w:cs="TH SarabunPSK"/>
          <w:sz w:val="28"/>
          <w:szCs w:val="28"/>
        </w:rPr>
        <w:t>Discussion.</w:t>
      </w:r>
      <w:r w:rsidRPr="00FF16B1">
        <w:rPr>
          <w:rFonts w:ascii="TH SarabunPSK" w:hAnsi="TH SarabunPSK" w:cs="TH SarabunPSK"/>
          <w:sz w:val="28"/>
          <w:szCs w:val="28"/>
        </w:rPr>
        <w:br/>
        <w:t xml:space="preserve">The prominence of </w:t>
      </w:r>
      <w:r w:rsidRPr="00FF16B1">
        <w:rPr>
          <w:rStyle w:val="a5"/>
          <w:rFonts w:ascii="TH SarabunPSK" w:hAnsi="TH SarabunPSK" w:cs="TH SarabunPSK"/>
          <w:b w:val="0"/>
          <w:sz w:val="28"/>
          <w:szCs w:val="28"/>
        </w:rPr>
        <w:t>Physical Evidence and People</w:t>
      </w:r>
      <w:r w:rsidRPr="00FF16B1">
        <w:rPr>
          <w:rFonts w:ascii="TH SarabunPSK" w:hAnsi="TH SarabunPSK" w:cs="TH SarabunPSK"/>
          <w:sz w:val="28"/>
          <w:szCs w:val="28"/>
        </w:rPr>
        <w:t xml:space="preserve"> aligns with trust-based service theory in </w:t>
      </w:r>
      <w:r w:rsidRPr="00FF16B1">
        <w:rPr>
          <w:rFonts w:ascii="TH SarabunPSK" w:hAnsi="TH SarabunPSK" w:cs="TH SarabunPSK"/>
          <w:sz w:val="28"/>
          <w:szCs w:val="28"/>
        </w:rPr>
        <w:lastRenderedPageBreak/>
        <w:t xml:space="preserve">insurance marketing (Qiu, 2024; Li et al., 2024). The insignificance of </w:t>
      </w:r>
      <w:r w:rsidRPr="00FF16B1">
        <w:rPr>
          <w:rStyle w:val="a5"/>
          <w:rFonts w:ascii="TH SarabunPSK" w:hAnsi="TH SarabunPSK" w:cs="TH SarabunPSK"/>
          <w:b w:val="0"/>
          <w:sz w:val="28"/>
          <w:szCs w:val="28"/>
        </w:rPr>
        <w:t>Price</w:t>
      </w:r>
      <w:r w:rsidRPr="00FF16B1">
        <w:rPr>
          <w:rFonts w:ascii="TH SarabunPSK" w:hAnsi="TH SarabunPSK" w:cs="TH SarabunPSK"/>
          <w:sz w:val="28"/>
          <w:szCs w:val="28"/>
        </w:rPr>
        <w:t xml:space="preserve"> reflects the </w:t>
      </w:r>
      <w:r w:rsidRPr="00FF16B1">
        <w:rPr>
          <w:rFonts w:ascii="TH SarabunPSK" w:hAnsi="TH SarabunPSK" w:cs="TH SarabunPSK"/>
          <w:sz w:val="28"/>
          <w:szCs w:val="28"/>
        </w:rPr>
        <w:t xml:space="preserve">sample’s stable middle-income profile and risk-averse preferences—customers value coverage security over cost (Zhang, 2024; Yu, 2024). </w:t>
      </w:r>
      <w:r w:rsidRPr="00FF16B1">
        <w:rPr>
          <w:rStyle w:val="a5"/>
          <w:rFonts w:ascii="TH SarabunPSK" w:hAnsi="TH SarabunPSK" w:cs="TH SarabunPSK"/>
          <w:b w:val="0"/>
          <w:sz w:val="28"/>
          <w:szCs w:val="28"/>
        </w:rPr>
        <w:t>Place</w:t>
      </w:r>
      <w:r w:rsidRPr="00FF16B1">
        <w:rPr>
          <w:rFonts w:ascii="TH SarabunPSK" w:hAnsi="TH SarabunPSK" w:cs="TH SarabunPSK"/>
          <w:sz w:val="28"/>
          <w:szCs w:val="28"/>
        </w:rPr>
        <w:t xml:space="preserve"> is insignificant due to industry-wide multi-channel homogeneity, eliminating its competitive advantage (Hu, 2008; C</w:t>
      </w:r>
      <w:r w:rsidRPr="00FF16B1">
        <w:rPr>
          <w:rFonts w:ascii="TH SarabunPSK" w:hAnsi="TH SarabunPSK" w:cs="TH SarabunPSK"/>
          <w:sz w:val="28"/>
          <w:szCs w:val="28"/>
        </w:rPr>
        <w:t xml:space="preserve">hen, 2009). The mixed effect of </w:t>
      </w:r>
      <w:r w:rsidRPr="00FF16B1">
        <w:rPr>
          <w:rStyle w:val="a5"/>
          <w:rFonts w:ascii="TH SarabunPSK" w:hAnsi="TH SarabunPSK" w:cs="TH SarabunPSK"/>
          <w:b w:val="0"/>
          <w:sz w:val="28"/>
          <w:szCs w:val="28"/>
        </w:rPr>
        <w:t>Process</w:t>
      </w:r>
      <w:r w:rsidRPr="00FF16B1">
        <w:rPr>
          <w:rFonts w:ascii="TH SarabunPSK" w:hAnsi="TH SarabunPSK" w:cs="TH SarabunPSK"/>
          <w:sz w:val="28"/>
          <w:szCs w:val="28"/>
        </w:rPr>
        <w:t xml:space="preserve"> results from a contradiction between efficient purchasing and weak post-sale services, consistent with prior findings on service quality gaps in Ping </w:t>
      </w:r>
      <w:proofErr w:type="gramStart"/>
      <w:r w:rsidRPr="00FF16B1">
        <w:rPr>
          <w:rFonts w:ascii="TH SarabunPSK" w:hAnsi="TH SarabunPSK" w:cs="TH SarabunPSK"/>
          <w:sz w:val="28"/>
          <w:szCs w:val="28"/>
        </w:rPr>
        <w:t>An</w:t>
      </w:r>
      <w:proofErr w:type="gramEnd"/>
      <w:r w:rsidRPr="00FF16B1">
        <w:rPr>
          <w:rFonts w:ascii="TH SarabunPSK" w:hAnsi="TH SarabunPSK" w:cs="TH SarabunPSK"/>
          <w:sz w:val="28"/>
          <w:szCs w:val="28"/>
        </w:rPr>
        <w:t xml:space="preserve"> Life (Sun, 2012; Lin, 2021).</w:t>
      </w:r>
    </w:p>
    <w:p w14:paraId="4617F10F" w14:textId="77777777" w:rsidR="007A6DE8" w:rsidRPr="00FF16B1" w:rsidRDefault="00DB47AA" w:rsidP="00FF16B1">
      <w:pPr>
        <w:pStyle w:val="a4"/>
        <w:widowControl/>
        <w:adjustRightInd w:val="0"/>
        <w:snapToGrid w:val="0"/>
        <w:spacing w:beforeAutospacing="0" w:afterAutospacing="0"/>
        <w:rPr>
          <w:rFonts w:ascii="TH SarabunPSK" w:hAnsi="TH SarabunPSK" w:cs="TH SarabunPSK"/>
          <w:sz w:val="28"/>
          <w:szCs w:val="28"/>
        </w:rPr>
      </w:pPr>
      <w:r w:rsidRPr="00FF16B1">
        <w:rPr>
          <w:rStyle w:val="a5"/>
          <w:rFonts w:ascii="TH SarabunPSK" w:hAnsi="TH SarabunPSK" w:cs="TH SarabunPSK"/>
          <w:sz w:val="32"/>
          <w:szCs w:val="32"/>
        </w:rPr>
        <w:t>Recommendations.</w:t>
      </w:r>
      <w:r w:rsidRPr="00FF16B1">
        <w:rPr>
          <w:rFonts w:ascii="TH SarabunPSK" w:hAnsi="TH SarabunPSK" w:cs="TH SarabunPSK"/>
          <w:sz w:val="32"/>
          <w:szCs w:val="32"/>
        </w:rPr>
        <w:br/>
      </w:r>
      <w:r w:rsidRPr="00FF16B1">
        <w:rPr>
          <w:rFonts w:ascii="TH SarabunPSK" w:hAnsi="TH SarabunPSK" w:cs="TH SarabunPSK"/>
          <w:sz w:val="28"/>
          <w:szCs w:val="28"/>
        </w:rPr>
        <w:t>Three strategic a</w:t>
      </w:r>
      <w:r w:rsidRPr="00FF16B1">
        <w:rPr>
          <w:rFonts w:ascii="TH SarabunPSK" w:hAnsi="TH SarabunPSK" w:cs="TH SarabunPSK"/>
          <w:sz w:val="28"/>
          <w:szCs w:val="28"/>
        </w:rPr>
        <w:t xml:space="preserve">ctions are proposed. First, </w:t>
      </w:r>
      <w:r w:rsidRPr="00FF16B1">
        <w:rPr>
          <w:rStyle w:val="a5"/>
          <w:rFonts w:ascii="TH SarabunPSK" w:hAnsi="TH SarabunPSK" w:cs="TH SarabunPSK"/>
          <w:b w:val="0"/>
          <w:sz w:val="28"/>
          <w:szCs w:val="28"/>
        </w:rPr>
        <w:t>strengthen Physical Evidence</w:t>
      </w:r>
      <w:r w:rsidRPr="00FF16B1">
        <w:rPr>
          <w:rFonts w:ascii="TH SarabunPSK" w:hAnsi="TH SarabunPSK" w:cs="TH SarabunPSK"/>
          <w:sz w:val="28"/>
          <w:szCs w:val="28"/>
        </w:rPr>
        <w:t xml:space="preserve"> by upgrading promotional materials, modernizing branch environments, improving digital interfaces, and standardizing documents to enhance professionalism and transparency (Zhang, 2024). Second, </w:t>
      </w:r>
      <w:r w:rsidRPr="00FF16B1">
        <w:rPr>
          <w:rStyle w:val="a5"/>
          <w:rFonts w:ascii="TH SarabunPSK" w:hAnsi="TH SarabunPSK" w:cs="TH SarabunPSK"/>
          <w:b w:val="0"/>
          <w:sz w:val="28"/>
          <w:szCs w:val="28"/>
        </w:rPr>
        <w:t>optim</w:t>
      </w:r>
      <w:r w:rsidRPr="00FF16B1">
        <w:rPr>
          <w:rStyle w:val="a5"/>
          <w:rFonts w:ascii="TH SarabunPSK" w:hAnsi="TH SarabunPSK" w:cs="TH SarabunPSK"/>
          <w:b w:val="0"/>
          <w:sz w:val="28"/>
          <w:szCs w:val="28"/>
        </w:rPr>
        <w:t>ize People management</w:t>
      </w:r>
      <w:r w:rsidRPr="00FF16B1">
        <w:rPr>
          <w:rFonts w:ascii="TH SarabunPSK" w:hAnsi="TH SarabunPSK" w:cs="TH SarabunPSK"/>
          <w:sz w:val="28"/>
          <w:szCs w:val="28"/>
        </w:rPr>
        <w:t xml:space="preserve"> through systematic training, ethical sales standards, data-driven consultation, and retention incentives to reduce turnover and enhance service quality (Han, 2019; Zhao, 2019). Third, </w:t>
      </w:r>
      <w:r w:rsidRPr="00FF16B1">
        <w:rPr>
          <w:rStyle w:val="a5"/>
          <w:rFonts w:ascii="TH SarabunPSK" w:hAnsi="TH SarabunPSK" w:cs="TH SarabunPSK"/>
          <w:b w:val="0"/>
          <w:sz w:val="28"/>
          <w:szCs w:val="28"/>
        </w:rPr>
        <w:t>refine Product and Promotion</w:t>
      </w:r>
      <w:r w:rsidRPr="00FF16B1">
        <w:rPr>
          <w:rFonts w:ascii="TH SarabunPSK" w:hAnsi="TH SarabunPSK" w:cs="TH SarabunPSK"/>
          <w:sz w:val="28"/>
          <w:szCs w:val="28"/>
        </w:rPr>
        <w:t xml:space="preserve"> by simplifying policy</w:t>
      </w:r>
      <w:r w:rsidRPr="00FF16B1">
        <w:rPr>
          <w:rFonts w:ascii="TH SarabunPSK" w:hAnsi="TH SarabunPSK" w:cs="TH SarabunPSK"/>
          <w:sz w:val="28"/>
          <w:szCs w:val="28"/>
        </w:rPr>
        <w:t xml:space="preserve"> explanations, offering segmented product bundles (especially for 36–45 age group), and conducting educational marketing through trusted local partners and social media storytelling (Wang, 2024; Jiao, 2022).</w:t>
      </w:r>
    </w:p>
    <w:p w14:paraId="1F87AD42" w14:textId="77777777" w:rsidR="007A6DE8" w:rsidRPr="00FF16B1" w:rsidRDefault="00DB47AA" w:rsidP="00FF16B1">
      <w:pPr>
        <w:pStyle w:val="a4"/>
        <w:widowControl/>
        <w:adjustRightInd w:val="0"/>
        <w:snapToGrid w:val="0"/>
        <w:spacing w:beforeAutospacing="0" w:afterAutospacing="0"/>
        <w:rPr>
          <w:rFonts w:ascii="TH SarabunPSK" w:hAnsi="TH SarabunPSK" w:cs="TH SarabunPSK"/>
          <w:sz w:val="28"/>
          <w:szCs w:val="28"/>
        </w:rPr>
      </w:pPr>
      <w:r w:rsidRPr="00FF16B1">
        <w:rPr>
          <w:rStyle w:val="a5"/>
          <w:rFonts w:ascii="TH SarabunPSK" w:hAnsi="TH SarabunPSK" w:cs="TH SarabunPSK"/>
          <w:sz w:val="32"/>
          <w:szCs w:val="32"/>
        </w:rPr>
        <w:t xml:space="preserve">Future Research </w:t>
      </w:r>
      <w:r w:rsidRPr="00FF16B1">
        <w:rPr>
          <w:rFonts w:ascii="TH SarabunPSK" w:hAnsi="TH SarabunPSK" w:cs="TH SarabunPSK"/>
          <w:sz w:val="32"/>
          <w:szCs w:val="32"/>
        </w:rPr>
        <w:br/>
      </w:r>
      <w:r w:rsidRPr="00FF16B1">
        <w:rPr>
          <w:rFonts w:ascii="TH SarabunPSK" w:hAnsi="TH SarabunPSK" w:cs="TH SarabunPSK"/>
          <w:sz w:val="28"/>
          <w:szCs w:val="28"/>
        </w:rPr>
        <w:t>Future studies should: (1) expa</w:t>
      </w:r>
      <w:r w:rsidRPr="00FF16B1">
        <w:rPr>
          <w:rFonts w:ascii="TH SarabunPSK" w:hAnsi="TH SarabunPSK" w:cs="TH SarabunPSK"/>
          <w:sz w:val="28"/>
          <w:szCs w:val="28"/>
        </w:rPr>
        <w:t>nd beyond Shandong for cross-regional comparison; (2) incorporate qualitative interviews to explore psychological mechanisms behind trust formation; (3) examine demographic moderating effects; (4) assess the role of big data and digital transformation in i</w:t>
      </w:r>
      <w:r w:rsidRPr="00FF16B1">
        <w:rPr>
          <w:rFonts w:ascii="TH SarabunPSK" w:hAnsi="TH SarabunPSK" w:cs="TH SarabunPSK"/>
          <w:sz w:val="28"/>
          <w:szCs w:val="28"/>
        </w:rPr>
        <w:t>mproving Process and People (Chen, 2021); and (5) conduct longitudinal research to track evolving customer expectations amid population aging and technological change.</w:t>
      </w:r>
    </w:p>
    <w:p w14:paraId="330E8A87" w14:textId="77777777" w:rsidR="007A6DE8" w:rsidRPr="00FF16B1" w:rsidRDefault="007A6DE8" w:rsidP="00FF16B1">
      <w:pPr>
        <w:adjustRightInd w:val="0"/>
        <w:snapToGrid w:val="0"/>
        <w:outlineLvl w:val="0"/>
        <w:rPr>
          <w:rFonts w:ascii="TH SarabunPSK" w:eastAsia="Times New Roman" w:hAnsi="TH SarabunPSK" w:cs="TH SarabunPSK"/>
          <w:sz w:val="28"/>
          <w:szCs w:val="28"/>
        </w:rPr>
      </w:pPr>
    </w:p>
    <w:p w14:paraId="4FE536CE" w14:textId="77777777" w:rsidR="007A6DE8" w:rsidRPr="00FF16B1" w:rsidRDefault="00DB47AA" w:rsidP="00FF16B1">
      <w:pPr>
        <w:adjustRightInd w:val="0"/>
        <w:snapToGrid w:val="0"/>
        <w:outlineLvl w:val="0"/>
        <w:rPr>
          <w:rFonts w:ascii="TH SarabunPSK" w:eastAsia="Times New Roman" w:hAnsi="TH SarabunPSK" w:cs="TH SarabunPSK"/>
          <w:b/>
          <w:bCs/>
          <w:sz w:val="32"/>
          <w:szCs w:val="32"/>
        </w:rPr>
      </w:pPr>
      <w:r w:rsidRPr="00FF16B1">
        <w:rPr>
          <w:rFonts w:ascii="TH SarabunPSK" w:eastAsia="Times New Roman" w:hAnsi="TH SarabunPSK" w:cs="TH SarabunPSK"/>
          <w:b/>
          <w:bCs/>
          <w:sz w:val="32"/>
          <w:szCs w:val="32"/>
        </w:rPr>
        <w:t>References</w:t>
      </w:r>
    </w:p>
    <w:p w14:paraId="27746DE8" w14:textId="77777777" w:rsidR="007A6DE8" w:rsidRPr="00FF16B1" w:rsidRDefault="00DB47AA" w:rsidP="00FF16B1">
      <w:pPr>
        <w:adjustRightInd w:val="0"/>
        <w:snapToGrid w:val="0"/>
        <w:outlineLvl w:val="0"/>
        <w:rPr>
          <w:rFonts w:ascii="TH SarabunPSK" w:eastAsia="Times New Roman" w:hAnsi="TH SarabunPSK" w:cs="TH SarabunPSK"/>
          <w:sz w:val="28"/>
          <w:szCs w:val="28"/>
        </w:rPr>
      </w:pPr>
      <w:r w:rsidRPr="00FF16B1">
        <w:rPr>
          <w:rFonts w:ascii="TH SarabunPSK" w:eastAsia="Times New Roman" w:hAnsi="TH SarabunPSK" w:cs="TH SarabunPSK"/>
          <w:sz w:val="28"/>
          <w:szCs w:val="28"/>
        </w:rPr>
        <w:t xml:space="preserve">1. Sun, J. C. (2012). Development and structural changes of China’s </w:t>
      </w:r>
      <w:r w:rsidRPr="00FF16B1">
        <w:rPr>
          <w:rFonts w:ascii="TH SarabunPSK" w:eastAsia="Times New Roman" w:hAnsi="TH SarabunPSK" w:cs="TH SarabunPSK"/>
          <w:sz w:val="28"/>
          <w:szCs w:val="28"/>
        </w:rPr>
        <w:t>insurance market.</w:t>
      </w:r>
    </w:p>
    <w:p w14:paraId="38A9146E" w14:textId="77777777" w:rsidR="007A6DE8" w:rsidRPr="00FF16B1" w:rsidRDefault="00DB47AA" w:rsidP="00FF16B1">
      <w:pPr>
        <w:adjustRightInd w:val="0"/>
        <w:snapToGrid w:val="0"/>
        <w:outlineLvl w:val="0"/>
        <w:rPr>
          <w:rFonts w:ascii="TH SarabunPSK" w:eastAsia="Times New Roman" w:hAnsi="TH SarabunPSK" w:cs="TH SarabunPSK"/>
          <w:sz w:val="28"/>
          <w:szCs w:val="28"/>
        </w:rPr>
      </w:pPr>
      <w:r w:rsidRPr="00FF16B1">
        <w:rPr>
          <w:rFonts w:ascii="TH SarabunPSK" w:eastAsia="Times New Roman" w:hAnsi="TH SarabunPSK" w:cs="TH SarabunPSK"/>
          <w:sz w:val="28"/>
          <w:szCs w:val="28"/>
        </w:rPr>
        <w:t>2. Ma, Z. H. (2024). Population aging and the development potential of the life insurance market.</w:t>
      </w:r>
    </w:p>
    <w:p w14:paraId="49818DD0" w14:textId="77777777" w:rsidR="007A6DE8" w:rsidRPr="00FF16B1" w:rsidRDefault="00DB47AA" w:rsidP="00FF16B1">
      <w:pPr>
        <w:adjustRightInd w:val="0"/>
        <w:snapToGrid w:val="0"/>
        <w:outlineLvl w:val="0"/>
        <w:rPr>
          <w:rFonts w:ascii="TH SarabunPSK" w:eastAsia="Times New Roman" w:hAnsi="TH SarabunPSK" w:cs="TH SarabunPSK"/>
          <w:sz w:val="28"/>
          <w:szCs w:val="28"/>
        </w:rPr>
      </w:pPr>
      <w:r w:rsidRPr="00FF16B1">
        <w:rPr>
          <w:rFonts w:ascii="TH SarabunPSK" w:eastAsia="Times New Roman" w:hAnsi="TH SarabunPSK" w:cs="TH SarabunPSK"/>
          <w:sz w:val="28"/>
          <w:szCs w:val="28"/>
        </w:rPr>
        <w:t>3. Yang, S. J. (2024). Consumer demand evolution and service innovation in life insurance.</w:t>
      </w:r>
    </w:p>
    <w:p w14:paraId="0A2A33D7" w14:textId="77777777" w:rsidR="007A6DE8" w:rsidRPr="00FF16B1" w:rsidRDefault="00DB47AA" w:rsidP="00FF16B1">
      <w:pPr>
        <w:adjustRightInd w:val="0"/>
        <w:snapToGrid w:val="0"/>
        <w:outlineLvl w:val="0"/>
        <w:rPr>
          <w:rFonts w:ascii="TH SarabunPSK" w:eastAsia="Times New Roman" w:hAnsi="TH SarabunPSK" w:cs="TH SarabunPSK"/>
          <w:sz w:val="28"/>
          <w:szCs w:val="28"/>
        </w:rPr>
      </w:pPr>
      <w:r w:rsidRPr="00FF16B1">
        <w:rPr>
          <w:rFonts w:ascii="TH SarabunPSK" w:eastAsia="Times New Roman" w:hAnsi="TH SarabunPSK" w:cs="TH SarabunPSK"/>
          <w:sz w:val="28"/>
          <w:szCs w:val="28"/>
        </w:rPr>
        <w:t>4. Zhang, Y. C. (2022). Service marketing mix and</w:t>
      </w:r>
      <w:r w:rsidRPr="00FF16B1">
        <w:rPr>
          <w:rFonts w:ascii="TH SarabunPSK" w:eastAsia="Times New Roman" w:hAnsi="TH SarabunPSK" w:cs="TH SarabunPSK"/>
          <w:sz w:val="28"/>
          <w:szCs w:val="28"/>
        </w:rPr>
        <w:t xml:space="preserve"> consumer decision</w:t>
      </w:r>
      <w:r w:rsidRPr="00FF16B1">
        <w:rPr>
          <w:rFonts w:ascii="Cambria Math" w:eastAsia="Times New Roman" w:hAnsi="Cambria Math" w:cs="Cambria Math"/>
          <w:sz w:val="28"/>
          <w:szCs w:val="28"/>
        </w:rPr>
        <w:t>‑</w:t>
      </w:r>
      <w:r w:rsidRPr="00FF16B1">
        <w:rPr>
          <w:rFonts w:ascii="TH SarabunPSK" w:eastAsia="Times New Roman" w:hAnsi="TH SarabunPSK" w:cs="TH SarabunPSK"/>
          <w:sz w:val="28"/>
          <w:szCs w:val="28"/>
        </w:rPr>
        <w:t>making in insurance.</w:t>
      </w:r>
    </w:p>
    <w:p w14:paraId="10137954" w14:textId="77777777" w:rsidR="007A6DE8" w:rsidRPr="00FF16B1" w:rsidRDefault="00DB47AA" w:rsidP="00FF16B1">
      <w:pPr>
        <w:adjustRightInd w:val="0"/>
        <w:snapToGrid w:val="0"/>
        <w:outlineLvl w:val="0"/>
        <w:rPr>
          <w:rFonts w:ascii="TH SarabunPSK" w:eastAsia="Times New Roman" w:hAnsi="TH SarabunPSK" w:cs="TH SarabunPSK"/>
          <w:sz w:val="28"/>
          <w:szCs w:val="28"/>
        </w:rPr>
      </w:pPr>
      <w:r w:rsidRPr="00FF16B1">
        <w:rPr>
          <w:rFonts w:ascii="TH SarabunPSK" w:eastAsia="Times New Roman" w:hAnsi="TH SarabunPSK" w:cs="TH SarabunPSK"/>
          <w:sz w:val="28"/>
          <w:szCs w:val="28"/>
          <w:lang w:val="pt-PT"/>
        </w:rPr>
        <w:t xml:space="preserve">5. Zhao, Y., &amp; Miao, H. M. (2023). </w:t>
      </w:r>
      <w:r w:rsidRPr="00FF16B1">
        <w:rPr>
          <w:rFonts w:ascii="TH SarabunPSK" w:eastAsia="Times New Roman" w:hAnsi="TH SarabunPSK" w:cs="TH SarabunPSK"/>
          <w:sz w:val="28"/>
          <w:szCs w:val="28"/>
        </w:rPr>
        <w:t>7P service marketing theory and its application in finance.</w:t>
      </w:r>
    </w:p>
    <w:p w14:paraId="56224429" w14:textId="77777777" w:rsidR="007A6DE8" w:rsidRPr="00FF16B1" w:rsidRDefault="00DB47AA" w:rsidP="00FF16B1">
      <w:pPr>
        <w:adjustRightInd w:val="0"/>
        <w:snapToGrid w:val="0"/>
        <w:outlineLvl w:val="0"/>
        <w:rPr>
          <w:rFonts w:ascii="TH SarabunPSK" w:eastAsia="Times New Roman" w:hAnsi="TH SarabunPSK" w:cs="TH SarabunPSK"/>
          <w:sz w:val="28"/>
          <w:szCs w:val="28"/>
        </w:rPr>
      </w:pPr>
      <w:r w:rsidRPr="00FF16B1">
        <w:rPr>
          <w:rFonts w:ascii="TH SarabunPSK" w:eastAsia="Times New Roman" w:hAnsi="TH SarabunPSK" w:cs="TH SarabunPSK"/>
          <w:sz w:val="28"/>
          <w:szCs w:val="28"/>
        </w:rPr>
        <w:t xml:space="preserve">6. Luo, M. (2003). Brand strategy and market expansion of Ping </w:t>
      </w:r>
      <w:proofErr w:type="gramStart"/>
      <w:r w:rsidRPr="00FF16B1">
        <w:rPr>
          <w:rFonts w:ascii="TH SarabunPSK" w:eastAsia="Times New Roman" w:hAnsi="TH SarabunPSK" w:cs="TH SarabunPSK"/>
          <w:sz w:val="28"/>
          <w:szCs w:val="28"/>
        </w:rPr>
        <w:t>An</w:t>
      </w:r>
      <w:proofErr w:type="gramEnd"/>
      <w:r w:rsidRPr="00FF16B1">
        <w:rPr>
          <w:rFonts w:ascii="TH SarabunPSK" w:eastAsia="Times New Roman" w:hAnsi="TH SarabunPSK" w:cs="TH SarabunPSK"/>
          <w:sz w:val="28"/>
          <w:szCs w:val="28"/>
        </w:rPr>
        <w:t xml:space="preserve"> Life.</w:t>
      </w:r>
    </w:p>
    <w:p w14:paraId="7B9DBF05" w14:textId="77777777" w:rsidR="007A6DE8" w:rsidRPr="00FF16B1" w:rsidRDefault="00DB47AA" w:rsidP="00FF16B1">
      <w:pPr>
        <w:adjustRightInd w:val="0"/>
        <w:snapToGrid w:val="0"/>
        <w:outlineLvl w:val="0"/>
        <w:rPr>
          <w:rFonts w:ascii="TH SarabunPSK" w:eastAsia="Times New Roman" w:hAnsi="TH SarabunPSK" w:cs="TH SarabunPSK"/>
          <w:sz w:val="28"/>
          <w:szCs w:val="28"/>
        </w:rPr>
      </w:pPr>
      <w:r w:rsidRPr="00FF16B1">
        <w:rPr>
          <w:rFonts w:ascii="TH SarabunPSK" w:eastAsia="Times New Roman" w:hAnsi="TH SarabunPSK" w:cs="TH SarabunPSK"/>
          <w:sz w:val="28"/>
          <w:szCs w:val="28"/>
        </w:rPr>
        <w:t>7. Huang, X. M. (2010). Product innovation and cu</w:t>
      </w:r>
      <w:r w:rsidRPr="00FF16B1">
        <w:rPr>
          <w:rFonts w:ascii="TH SarabunPSK" w:eastAsia="Times New Roman" w:hAnsi="TH SarabunPSK" w:cs="TH SarabunPSK"/>
          <w:sz w:val="28"/>
          <w:szCs w:val="28"/>
        </w:rPr>
        <w:t>stomer value in life insurance.</w:t>
      </w:r>
    </w:p>
    <w:p w14:paraId="6DB612C2" w14:textId="77777777" w:rsidR="007A6DE8" w:rsidRPr="00FF16B1" w:rsidRDefault="00DB47AA" w:rsidP="00FF16B1">
      <w:pPr>
        <w:adjustRightInd w:val="0"/>
        <w:snapToGrid w:val="0"/>
        <w:outlineLvl w:val="0"/>
        <w:rPr>
          <w:rFonts w:ascii="TH SarabunPSK" w:eastAsia="Times New Roman" w:hAnsi="TH SarabunPSK" w:cs="TH SarabunPSK"/>
          <w:sz w:val="28"/>
          <w:szCs w:val="28"/>
        </w:rPr>
      </w:pPr>
      <w:r w:rsidRPr="00FF16B1">
        <w:rPr>
          <w:rFonts w:ascii="TH SarabunPSK" w:eastAsia="Times New Roman" w:hAnsi="TH SarabunPSK" w:cs="TH SarabunPSK"/>
          <w:sz w:val="28"/>
          <w:szCs w:val="28"/>
        </w:rPr>
        <w:t xml:space="preserve">8. Zhang, Y. C. (2022). Competitive challenges and marketing optimization for regional life </w:t>
      </w:r>
      <w:r w:rsidRPr="00FF16B1">
        <w:rPr>
          <w:rFonts w:ascii="TH SarabunPSK" w:eastAsia="Times New Roman" w:hAnsi="TH SarabunPSK" w:cs="TH SarabunPSK"/>
          <w:sz w:val="28"/>
          <w:szCs w:val="28"/>
        </w:rPr>
        <w:lastRenderedPageBreak/>
        <w:t>insurers.</w:t>
      </w:r>
    </w:p>
    <w:p w14:paraId="7CFA84B3" w14:textId="77777777" w:rsidR="007A6DE8" w:rsidRPr="00FF16B1" w:rsidRDefault="00DB47AA" w:rsidP="00FF16B1">
      <w:pPr>
        <w:pStyle w:val="a4"/>
        <w:widowControl/>
        <w:adjustRightInd w:val="0"/>
        <w:snapToGrid w:val="0"/>
        <w:spacing w:beforeAutospacing="0" w:afterAutospacing="0"/>
        <w:rPr>
          <w:rFonts w:ascii="TH SarabunPSK" w:hAnsi="TH SarabunPSK" w:cs="TH SarabunPSK"/>
          <w:sz w:val="28"/>
          <w:szCs w:val="28"/>
        </w:rPr>
      </w:pPr>
      <w:r w:rsidRPr="00FF16B1">
        <w:rPr>
          <w:rFonts w:ascii="TH SarabunPSK" w:hAnsi="TH SarabunPSK" w:cs="TH SarabunPSK"/>
          <w:sz w:val="28"/>
          <w:szCs w:val="28"/>
        </w:rPr>
        <w:t>Gronroos, C. (1982). Strategic Management and Marketing in the Service Sector.</w:t>
      </w:r>
    </w:p>
    <w:p w14:paraId="31C1BA58" w14:textId="77777777" w:rsidR="007A6DE8" w:rsidRPr="00FF16B1" w:rsidRDefault="00DB47AA" w:rsidP="00FF16B1">
      <w:pPr>
        <w:pStyle w:val="a4"/>
        <w:widowControl/>
        <w:adjustRightInd w:val="0"/>
        <w:snapToGrid w:val="0"/>
        <w:spacing w:beforeAutospacing="0" w:afterAutospacing="0"/>
        <w:ind w:left="720"/>
        <w:rPr>
          <w:rFonts w:ascii="TH SarabunPSK" w:hAnsi="TH SarabunPSK" w:cs="TH SarabunPSK"/>
          <w:sz w:val="28"/>
          <w:szCs w:val="28"/>
        </w:rPr>
      </w:pPr>
      <w:r w:rsidRPr="00FF16B1">
        <w:rPr>
          <w:rFonts w:ascii="TH SarabunPSK" w:hAnsi="TH SarabunPSK" w:cs="TH SarabunPSK"/>
          <w:sz w:val="28"/>
          <w:szCs w:val="28"/>
        </w:rPr>
        <w:t>Zeithaml, V. A. (1988). Consumer perception</w:t>
      </w:r>
      <w:r w:rsidRPr="00FF16B1">
        <w:rPr>
          <w:rFonts w:ascii="TH SarabunPSK" w:hAnsi="TH SarabunPSK" w:cs="TH SarabunPSK"/>
          <w:sz w:val="28"/>
          <w:szCs w:val="28"/>
        </w:rPr>
        <w:t>s of price, quality, and value.</w:t>
      </w:r>
    </w:p>
    <w:p w14:paraId="70168A6C" w14:textId="77777777" w:rsidR="007A6DE8" w:rsidRPr="00FF16B1" w:rsidRDefault="00DB47AA" w:rsidP="00FF16B1">
      <w:pPr>
        <w:pStyle w:val="a4"/>
        <w:widowControl/>
        <w:adjustRightInd w:val="0"/>
        <w:snapToGrid w:val="0"/>
        <w:spacing w:beforeAutospacing="0" w:afterAutospacing="0"/>
        <w:ind w:left="720"/>
        <w:rPr>
          <w:rFonts w:ascii="TH SarabunPSK" w:hAnsi="TH SarabunPSK" w:cs="TH SarabunPSK"/>
          <w:sz w:val="28"/>
          <w:szCs w:val="28"/>
        </w:rPr>
      </w:pPr>
      <w:r w:rsidRPr="00FF16B1">
        <w:rPr>
          <w:rFonts w:ascii="TH SarabunPSK" w:hAnsi="TH SarabunPSK" w:cs="TH SarabunPSK"/>
          <w:sz w:val="28"/>
          <w:szCs w:val="28"/>
        </w:rPr>
        <w:t>Wang Kun (2024). Study on medical insurance purchase willingness.</w:t>
      </w:r>
    </w:p>
    <w:p w14:paraId="2BC943E0" w14:textId="77777777" w:rsidR="007A6DE8" w:rsidRPr="00FF16B1" w:rsidRDefault="00DB47AA" w:rsidP="00FF16B1">
      <w:pPr>
        <w:pStyle w:val="a4"/>
        <w:widowControl/>
        <w:adjustRightInd w:val="0"/>
        <w:snapToGrid w:val="0"/>
        <w:spacing w:beforeAutospacing="0" w:afterAutospacing="0"/>
        <w:ind w:left="720"/>
        <w:rPr>
          <w:rFonts w:ascii="TH SarabunPSK" w:hAnsi="TH SarabunPSK" w:cs="TH SarabunPSK"/>
          <w:sz w:val="28"/>
          <w:szCs w:val="28"/>
        </w:rPr>
      </w:pPr>
      <w:r w:rsidRPr="00FF16B1">
        <w:rPr>
          <w:rFonts w:ascii="TH SarabunPSK" w:hAnsi="TH SarabunPSK" w:cs="TH SarabunPSK"/>
          <w:sz w:val="28"/>
          <w:szCs w:val="28"/>
        </w:rPr>
        <w:t xml:space="preserve">Zhang </w:t>
      </w:r>
      <w:proofErr w:type="spellStart"/>
      <w:r w:rsidRPr="00FF16B1">
        <w:rPr>
          <w:rFonts w:ascii="TH SarabunPSK" w:hAnsi="TH SarabunPSK" w:cs="TH SarabunPSK"/>
          <w:sz w:val="28"/>
          <w:szCs w:val="28"/>
        </w:rPr>
        <w:t>Xiaoxin</w:t>
      </w:r>
      <w:proofErr w:type="spellEnd"/>
      <w:r w:rsidRPr="00FF16B1">
        <w:rPr>
          <w:rFonts w:ascii="TH SarabunPSK" w:hAnsi="TH SarabunPSK" w:cs="TH SarabunPSK"/>
          <w:sz w:val="28"/>
          <w:szCs w:val="28"/>
        </w:rPr>
        <w:t xml:space="preserve"> (2024). Perceived value and insurance purchase behavior.</w:t>
      </w:r>
    </w:p>
    <w:p w14:paraId="633DBEEA" w14:textId="77777777" w:rsidR="007A6DE8" w:rsidRPr="00FF16B1" w:rsidRDefault="00DB47AA" w:rsidP="00FF16B1">
      <w:pPr>
        <w:pStyle w:val="a4"/>
        <w:widowControl/>
        <w:adjustRightInd w:val="0"/>
        <w:snapToGrid w:val="0"/>
        <w:spacing w:beforeAutospacing="0" w:afterAutospacing="0"/>
        <w:ind w:left="720"/>
        <w:rPr>
          <w:rFonts w:ascii="TH SarabunPSK" w:hAnsi="TH SarabunPSK" w:cs="TH SarabunPSK"/>
          <w:sz w:val="28"/>
          <w:szCs w:val="28"/>
        </w:rPr>
      </w:pPr>
      <w:r w:rsidRPr="00FF16B1">
        <w:rPr>
          <w:rFonts w:ascii="TH SarabunPSK" w:hAnsi="TH SarabunPSK" w:cs="TH SarabunPSK"/>
          <w:sz w:val="28"/>
          <w:szCs w:val="28"/>
        </w:rPr>
        <w:t>Huang Xiaomin (2010). Factors affecting life insurance demand.</w:t>
      </w:r>
    </w:p>
    <w:p w14:paraId="52D20F58" w14:textId="77777777" w:rsidR="007A6DE8" w:rsidRPr="00FF16B1" w:rsidRDefault="00DB47AA" w:rsidP="00FF16B1">
      <w:pPr>
        <w:pStyle w:val="a4"/>
        <w:widowControl/>
        <w:adjustRightInd w:val="0"/>
        <w:snapToGrid w:val="0"/>
        <w:spacing w:beforeAutospacing="0" w:afterAutospacing="0"/>
        <w:ind w:left="720"/>
        <w:rPr>
          <w:rFonts w:ascii="TH SarabunPSK" w:hAnsi="TH SarabunPSK" w:cs="TH SarabunPSK"/>
          <w:sz w:val="28"/>
          <w:szCs w:val="28"/>
        </w:rPr>
      </w:pPr>
      <w:r w:rsidRPr="00FF16B1">
        <w:rPr>
          <w:rFonts w:ascii="TH SarabunPSK" w:hAnsi="TH SarabunPSK" w:cs="TH SarabunPSK"/>
          <w:sz w:val="28"/>
          <w:szCs w:val="28"/>
        </w:rPr>
        <w:t>Zhang Tao (2003). Life i</w:t>
      </w:r>
      <w:r w:rsidRPr="00FF16B1">
        <w:rPr>
          <w:rFonts w:ascii="TH SarabunPSK" w:hAnsi="TH SarabunPSK" w:cs="TH SarabunPSK"/>
          <w:sz w:val="28"/>
          <w:szCs w:val="28"/>
        </w:rPr>
        <w:t>nsurance pricing and demand.</w:t>
      </w:r>
    </w:p>
    <w:p w14:paraId="5FA371DE" w14:textId="77777777" w:rsidR="007A6DE8" w:rsidRPr="00FF16B1" w:rsidRDefault="00DB47AA" w:rsidP="00FF16B1">
      <w:pPr>
        <w:pStyle w:val="a4"/>
        <w:widowControl/>
        <w:adjustRightInd w:val="0"/>
        <w:snapToGrid w:val="0"/>
        <w:spacing w:beforeAutospacing="0" w:afterAutospacing="0"/>
        <w:ind w:left="720"/>
        <w:rPr>
          <w:rFonts w:ascii="TH SarabunPSK" w:hAnsi="TH SarabunPSK" w:cs="TH SarabunPSK"/>
          <w:sz w:val="28"/>
          <w:szCs w:val="28"/>
        </w:rPr>
      </w:pPr>
      <w:r w:rsidRPr="00FF16B1">
        <w:rPr>
          <w:rFonts w:ascii="TH SarabunPSK" w:hAnsi="TH SarabunPSK" w:cs="TH SarabunPSK"/>
          <w:sz w:val="28"/>
          <w:szCs w:val="28"/>
        </w:rPr>
        <w:t>Gao Liying (2021). Insurance distribution channel efficiency.</w:t>
      </w:r>
    </w:p>
    <w:p w14:paraId="1C5435C1" w14:textId="77777777" w:rsidR="007A6DE8" w:rsidRPr="00FF16B1" w:rsidRDefault="00DB47AA" w:rsidP="00FF16B1">
      <w:pPr>
        <w:pStyle w:val="a4"/>
        <w:widowControl/>
        <w:adjustRightInd w:val="0"/>
        <w:snapToGrid w:val="0"/>
        <w:spacing w:beforeAutospacing="0" w:afterAutospacing="0"/>
        <w:ind w:left="720"/>
        <w:rPr>
          <w:rFonts w:ascii="TH SarabunPSK" w:hAnsi="TH SarabunPSK" w:cs="TH SarabunPSK"/>
          <w:sz w:val="28"/>
          <w:szCs w:val="28"/>
        </w:rPr>
      </w:pPr>
      <w:r w:rsidRPr="00FF16B1">
        <w:rPr>
          <w:rFonts w:ascii="TH SarabunPSK" w:hAnsi="TH SarabunPSK" w:cs="TH SarabunPSK"/>
          <w:sz w:val="28"/>
          <w:szCs w:val="28"/>
        </w:rPr>
        <w:t>Xing Dawei et al. (2024). Financial literacy and insurance participation.</w:t>
      </w:r>
    </w:p>
    <w:p w14:paraId="659EFA5D" w14:textId="77777777" w:rsidR="007A6DE8" w:rsidRPr="00FF16B1" w:rsidRDefault="00DB47AA" w:rsidP="00FF16B1">
      <w:pPr>
        <w:pStyle w:val="a4"/>
        <w:widowControl/>
        <w:adjustRightInd w:val="0"/>
        <w:snapToGrid w:val="0"/>
        <w:spacing w:beforeAutospacing="0" w:afterAutospacing="0"/>
        <w:ind w:left="720"/>
        <w:rPr>
          <w:rFonts w:ascii="TH SarabunPSK" w:hAnsi="TH SarabunPSK" w:cs="TH SarabunPSK"/>
          <w:sz w:val="28"/>
          <w:szCs w:val="28"/>
        </w:rPr>
      </w:pPr>
      <w:r w:rsidRPr="00FF16B1">
        <w:rPr>
          <w:rFonts w:ascii="TH SarabunPSK" w:hAnsi="TH SarabunPSK" w:cs="TH SarabunPSK"/>
          <w:sz w:val="28"/>
          <w:szCs w:val="28"/>
        </w:rPr>
        <w:t>Sheng Zhiming &amp; Li Shuhua (2024). Relationship marketing in insurance.</w:t>
      </w:r>
    </w:p>
    <w:p w14:paraId="1EF7A60B" w14:textId="77777777" w:rsidR="007A6DE8" w:rsidRPr="00FF16B1" w:rsidRDefault="00DB47AA" w:rsidP="00FF16B1">
      <w:pPr>
        <w:pStyle w:val="a4"/>
        <w:widowControl/>
        <w:adjustRightInd w:val="0"/>
        <w:snapToGrid w:val="0"/>
        <w:spacing w:beforeAutospacing="0" w:afterAutospacing="0"/>
        <w:ind w:left="720"/>
        <w:rPr>
          <w:rFonts w:ascii="TH SarabunPSK" w:hAnsi="TH SarabunPSK" w:cs="TH SarabunPSK"/>
          <w:sz w:val="28"/>
          <w:szCs w:val="28"/>
        </w:rPr>
      </w:pPr>
      <w:r w:rsidRPr="00FF16B1">
        <w:rPr>
          <w:rFonts w:ascii="TH SarabunPSK" w:hAnsi="TH SarabunPSK" w:cs="TH SarabunPSK"/>
          <w:sz w:val="28"/>
          <w:szCs w:val="28"/>
        </w:rPr>
        <w:t xml:space="preserve">Zhao Qi </w:t>
      </w:r>
      <w:r w:rsidRPr="00FF16B1">
        <w:rPr>
          <w:rFonts w:ascii="TH SarabunPSK" w:hAnsi="TH SarabunPSK" w:cs="TH SarabunPSK"/>
          <w:sz w:val="28"/>
          <w:szCs w:val="28"/>
        </w:rPr>
        <w:t>(2019). Data-driven insurance service management.</w:t>
      </w:r>
    </w:p>
    <w:p w14:paraId="1DA9A8D3" w14:textId="77777777" w:rsidR="007A6DE8" w:rsidRPr="00FF16B1" w:rsidRDefault="00DB47AA" w:rsidP="00FF16B1">
      <w:pPr>
        <w:pStyle w:val="a4"/>
        <w:widowControl/>
        <w:adjustRightInd w:val="0"/>
        <w:snapToGrid w:val="0"/>
        <w:spacing w:beforeAutospacing="0" w:afterAutospacing="0"/>
        <w:ind w:left="720"/>
        <w:rPr>
          <w:rFonts w:ascii="TH SarabunPSK" w:hAnsi="TH SarabunPSK" w:cs="TH SarabunPSK"/>
          <w:sz w:val="28"/>
          <w:szCs w:val="28"/>
        </w:rPr>
      </w:pPr>
      <w:r w:rsidRPr="00FF16B1">
        <w:rPr>
          <w:rFonts w:ascii="TH SarabunPSK" w:hAnsi="TH SarabunPSK" w:cs="TH SarabunPSK"/>
          <w:sz w:val="28"/>
          <w:szCs w:val="28"/>
        </w:rPr>
        <w:t>Zhao Meina (2021). Financial transformation in insurance marketing.</w:t>
      </w:r>
    </w:p>
    <w:p w14:paraId="10BE5C4E" w14:textId="77777777" w:rsidR="007A6DE8" w:rsidRPr="00FF16B1" w:rsidRDefault="00DB47AA" w:rsidP="00FF16B1">
      <w:pPr>
        <w:pStyle w:val="a4"/>
        <w:widowControl/>
        <w:adjustRightInd w:val="0"/>
        <w:snapToGrid w:val="0"/>
        <w:spacing w:beforeAutospacing="0" w:afterAutospacing="0"/>
        <w:ind w:left="720"/>
        <w:rPr>
          <w:rFonts w:ascii="TH SarabunPSK" w:eastAsia="SimSun" w:hAnsi="TH SarabunPSK" w:cs="TH SarabunPSK"/>
          <w:sz w:val="28"/>
          <w:szCs w:val="28"/>
          <w:lang w:bidi="ar"/>
        </w:rPr>
      </w:pPr>
      <w:proofErr w:type="spellStart"/>
      <w:r w:rsidRPr="00FF16B1">
        <w:rPr>
          <w:rFonts w:ascii="TH SarabunPSK" w:hAnsi="TH SarabunPSK" w:cs="TH SarabunPSK"/>
          <w:sz w:val="28"/>
          <w:szCs w:val="28"/>
        </w:rPr>
        <w:t>Suqi</w:t>
      </w:r>
      <w:proofErr w:type="spellEnd"/>
      <w:r w:rsidRPr="00FF16B1">
        <w:rPr>
          <w:rFonts w:ascii="TH SarabunPSK" w:hAnsi="TH SarabunPSK" w:cs="TH SarabunPSK"/>
          <w:sz w:val="28"/>
          <w:szCs w:val="28"/>
        </w:rPr>
        <w:t xml:space="preserve"> et al. (2024). Physical evidence and service value in insurance.</w:t>
      </w:r>
    </w:p>
    <w:p w14:paraId="71E7D1E8" w14:textId="77777777" w:rsidR="007A6DE8" w:rsidRPr="00FF16B1" w:rsidRDefault="007A6DE8" w:rsidP="00FF16B1">
      <w:pPr>
        <w:pStyle w:val="a4"/>
        <w:widowControl/>
        <w:adjustRightInd w:val="0"/>
        <w:snapToGrid w:val="0"/>
        <w:spacing w:beforeAutospacing="0" w:afterAutospacing="0"/>
        <w:rPr>
          <w:rFonts w:ascii="TH SarabunPSK" w:hAnsi="TH SarabunPSK" w:cs="TH SarabunPSK"/>
          <w:sz w:val="28"/>
          <w:szCs w:val="28"/>
        </w:rPr>
      </w:pPr>
    </w:p>
    <w:p w14:paraId="656CAC9C" w14:textId="77777777" w:rsidR="007A6DE8" w:rsidRPr="00FF16B1" w:rsidRDefault="007A6DE8" w:rsidP="00FF16B1">
      <w:pPr>
        <w:adjustRightInd w:val="0"/>
        <w:snapToGrid w:val="0"/>
        <w:rPr>
          <w:rFonts w:ascii="TH SarabunPSK" w:hAnsi="TH SarabunPSK" w:cs="TH SarabunPSK"/>
          <w:sz w:val="32"/>
          <w:szCs w:val="32"/>
        </w:rPr>
      </w:pPr>
    </w:p>
    <w:sectPr w:rsidR="007A6DE8" w:rsidRPr="00FF16B1">
      <w:pgSz w:w="11906" w:h="16838"/>
      <w:pgMar w:top="1701" w:right="1984" w:bottom="1984" w:left="198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TH SarabunPSK">
    <w:altName w:val="Segoe UI Symbol"/>
    <w:panose1 w:val="020B0500040200020003"/>
    <w:charset w:val="00"/>
    <w:family w:val="swiss"/>
    <w:pitch w:val="variable"/>
    <w:sig w:usb0="A100006F" w:usb1="5000205A" w:usb2="00000000" w:usb3="00000000" w:csb0="00010183"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0B7FEB"/>
    <w:multiLevelType w:val="singleLevel"/>
    <w:tmpl w:val="530B7FEB"/>
    <w:lvl w:ilvl="0">
      <w:start w:val="5"/>
      <w:numFmt w:val="upperLetter"/>
      <w:suff w:val="nothing"/>
      <w:lvlText w:val="%1-"/>
      <w:lvlJc w:val="left"/>
      <w:pPr>
        <w:ind w:left="105"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D276EB1"/>
    <w:rsid w:val="000342C0"/>
    <w:rsid w:val="00504411"/>
    <w:rsid w:val="00582EBF"/>
    <w:rsid w:val="007A6DE8"/>
    <w:rsid w:val="00876CC5"/>
    <w:rsid w:val="00DB47AA"/>
    <w:rsid w:val="00FE5446"/>
    <w:rsid w:val="00FF16B1"/>
    <w:rsid w:val="07E42E80"/>
    <w:rsid w:val="278F7F41"/>
    <w:rsid w:val="2A7E057D"/>
    <w:rsid w:val="2E447274"/>
    <w:rsid w:val="36DF59D5"/>
    <w:rsid w:val="387D5492"/>
    <w:rsid w:val="39756BD2"/>
    <w:rsid w:val="53213F70"/>
    <w:rsid w:val="5C4D667C"/>
    <w:rsid w:val="5C6B14AF"/>
    <w:rsid w:val="62A850BA"/>
    <w:rsid w:val="672002AE"/>
    <w:rsid w:val="6FF66E62"/>
    <w:rsid w:val="7D276EB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98D921"/>
  <w15:docId w15:val="{85EC6CD4-DF27-4C88-BFFD-4EF47CF02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lang w:eastAsia="zh-CN" w:bidi="ar-SA"/>
    </w:rPr>
  </w:style>
  <w:style w:type="paragraph" w:styleId="1">
    <w:name w:val="heading 1"/>
    <w:basedOn w:val="a"/>
    <w:next w:val="a"/>
    <w:qFormat/>
    <w:pPr>
      <w:spacing w:beforeAutospacing="1" w:afterAutospacing="1"/>
      <w:jc w:val="left"/>
      <w:outlineLvl w:val="0"/>
    </w:pPr>
    <w:rPr>
      <w:rFonts w:ascii="SimSun" w:eastAsia="SimSun" w:hAnsi="SimSun" w:cs="Angsana New" w:hint="eastAsia"/>
      <w:b/>
      <w:bCs/>
      <w:kern w:val="44"/>
      <w:sz w:val="48"/>
      <w:szCs w:val="48"/>
      <w:lang w:bidi="th-TH"/>
    </w:rPr>
  </w:style>
  <w:style w:type="paragraph" w:styleId="2">
    <w:name w:val="heading 2"/>
    <w:basedOn w:val="a"/>
    <w:next w:val="a"/>
    <w:semiHidden/>
    <w:unhideWhenUsed/>
    <w:qFormat/>
    <w:pPr>
      <w:spacing w:beforeAutospacing="1" w:afterAutospacing="1"/>
      <w:jc w:val="left"/>
      <w:outlineLvl w:val="1"/>
    </w:pPr>
    <w:rPr>
      <w:rFonts w:ascii="SimSun" w:eastAsia="SimSun" w:hAnsi="SimSun" w:cs="Angsana New" w:hint="eastAsia"/>
      <w:b/>
      <w:bCs/>
      <w:kern w:val="0"/>
      <w:sz w:val="36"/>
      <w:szCs w:val="36"/>
      <w:lang w:bidi="th-TH"/>
    </w:rPr>
  </w:style>
  <w:style w:type="paragraph" w:styleId="3">
    <w:name w:val="heading 3"/>
    <w:basedOn w:val="a"/>
    <w:next w:val="a"/>
    <w:semiHidden/>
    <w:unhideWhenUsed/>
    <w:qFormat/>
    <w:pPr>
      <w:spacing w:beforeAutospacing="1" w:afterAutospacing="1"/>
      <w:jc w:val="left"/>
      <w:outlineLvl w:val="2"/>
    </w:pPr>
    <w:rPr>
      <w:rFonts w:ascii="SimSun" w:eastAsia="SimSun" w:hAnsi="SimSun" w:cs="Angsana New" w:hint="eastAsia"/>
      <w:b/>
      <w:bCs/>
      <w:kern w:val="0"/>
      <w:sz w:val="27"/>
      <w:szCs w:val="27"/>
      <w:lang w:bidi="th-TH"/>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before="180" w:after="180"/>
    </w:pPr>
  </w:style>
  <w:style w:type="paragraph" w:styleId="a4">
    <w:name w:val="Normal (Web)"/>
    <w:basedOn w:val="a"/>
    <w:qFormat/>
    <w:pPr>
      <w:spacing w:beforeAutospacing="1" w:afterAutospacing="1"/>
      <w:jc w:val="left"/>
    </w:pPr>
    <w:rPr>
      <w:rFonts w:cs="Angsana New"/>
      <w:kern w:val="0"/>
      <w:sz w:val="24"/>
      <w:lang w:bidi="th-TH"/>
    </w:rPr>
  </w:style>
  <w:style w:type="character" w:styleId="a5">
    <w:name w:val="Strong"/>
    <w:basedOn w:val="a0"/>
    <w:qFormat/>
    <w:rPr>
      <w:b/>
    </w:rPr>
  </w:style>
  <w:style w:type="paragraph" w:customStyle="1" w:styleId="Compact">
    <w:name w:val="Compact"/>
    <w:basedOn w:val="a3"/>
    <w:qFormat/>
    <w:pPr>
      <w:spacing w:before="36" w:after="36"/>
    </w:pPr>
  </w:style>
  <w:style w:type="table" w:customStyle="1" w:styleId="Table">
    <w:name w:val="Table"/>
    <w:semiHidden/>
    <w:unhideWhenUsed/>
    <w:qFormat/>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character" w:styleId="a6">
    <w:name w:val="Hyperlink"/>
    <w:basedOn w:val="a0"/>
    <w:uiPriority w:val="99"/>
    <w:unhideWhenUsed/>
    <w:qFormat/>
    <w:rsid w:val="00FE5446"/>
    <w:rPr>
      <w:color w:val="0026E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ungnapa.a@pkru.ac.th"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extobjs>
    <extobj name="ECB019B1-382A-4266-B25C-5B523AA43C14-1">
      <extobjdata type="ECB019B1-382A-4266-B25C-5B523AA43C14" data="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"/>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2754</Words>
  <Characters>15700</Characters>
  <Application>Microsoft Office Word</Application>
  <DocSecurity>0</DocSecurity>
  <Lines>130</Lines>
  <Paragraphs>36</Paragraphs>
  <ScaleCrop>false</ScaleCrop>
  <Company/>
  <LinksUpToDate>false</LinksUpToDate>
  <CharactersWithSpaces>18418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陈未</dc:creator>
  <cp:lastModifiedBy>HP</cp:lastModifiedBy>
  <cp:revision>2</cp:revision>
  <dcterms:created xsi:type="dcterms:W3CDTF">2026-02-09T07:21:00Z</dcterms:created>
  <dcterms:modified xsi:type="dcterms:W3CDTF">2026-02-09T07:21:00Z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00584E2FE5294C83A610DD52B8EBB87F_11</vt:lpwstr>
  </property>
  <property fmtid="{D5CDD505-2E9C-101B-9397-08002B2CF9AE}" pid="4" name="KSOTemplateDocerSaveRecord">
    <vt:lpwstr>eyJoZGlkIjoiMzEwNTM5NzYwMDRjMzkwZTVkZjY2ODkwMGIxNGU0OTUiLCJ1c2VySWQiOiIyMDg3NTI5In0=</vt:lpwstr>
  </property>
</Properties>
</file>