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973A03" w14:textId="77777777" w:rsidR="00792A46" w:rsidRDefault="00623B4D">
      <w:pPr>
        <w:spacing w:after="0" w:line="240" w:lineRule="auto"/>
        <w:jc w:val="center"/>
        <w:rPr>
          <w:rFonts w:ascii="TH SarabunPSK" w:eastAsia="SimSun" w:hAnsi="TH SarabunPSK" w:cs="TH SarabunPSK"/>
          <w:b/>
          <w:bCs/>
          <w:sz w:val="32"/>
          <w:szCs w:val="32"/>
          <w:lang w:eastAsia="zh-CN" w:bidi="ar"/>
        </w:rPr>
      </w:pPr>
      <w:r>
        <w:rPr>
          <w:rFonts w:ascii="TH SarabunPSK" w:eastAsia="SimSun" w:hAnsi="TH SarabunPSK" w:cs="TH SarabunPSK"/>
          <w:b/>
          <w:bCs/>
          <w:sz w:val="32"/>
          <w:szCs w:val="32"/>
          <w:lang w:eastAsia="zh-CN" w:bidi="ar"/>
        </w:rPr>
        <w:t xml:space="preserve">Impact of Service Market Mix on Satisfaction of Colleges Students </w:t>
      </w:r>
      <w:proofErr w:type="gramStart"/>
      <w:r>
        <w:rPr>
          <w:rFonts w:ascii="TH SarabunPSK" w:eastAsia="SimSun" w:hAnsi="TH SarabunPSK" w:cs="TH SarabunPSK"/>
          <w:b/>
          <w:bCs/>
          <w:sz w:val="32"/>
          <w:szCs w:val="32"/>
          <w:lang w:eastAsia="zh-CN" w:bidi="ar"/>
        </w:rPr>
        <w:t>In</w:t>
      </w:r>
      <w:proofErr w:type="gramEnd"/>
      <w:r>
        <w:rPr>
          <w:rFonts w:ascii="TH SarabunPSK" w:eastAsia="SimSun" w:hAnsi="TH SarabunPSK" w:cs="TH SarabunPSK"/>
          <w:b/>
          <w:bCs/>
          <w:sz w:val="32"/>
          <w:szCs w:val="32"/>
          <w:lang w:eastAsia="zh-CN" w:bidi="ar"/>
        </w:rPr>
        <w:t xml:space="preserve"> Using Haidilao Restaurants, Shandong, China</w:t>
      </w:r>
    </w:p>
    <w:p w14:paraId="175284EC" w14:textId="77777777" w:rsidR="007032D0" w:rsidRDefault="007032D0">
      <w:pPr>
        <w:spacing w:after="0" w:line="240" w:lineRule="auto"/>
        <w:jc w:val="center"/>
        <w:rPr>
          <w:rFonts w:ascii="TH SarabunPSK" w:eastAsia="SimSun" w:hAnsi="TH SarabunPSK" w:cs="TH SarabunPSK"/>
          <w:b/>
          <w:bCs/>
          <w:sz w:val="32"/>
          <w:szCs w:val="32"/>
          <w:lang w:eastAsia="zh-CN" w:bidi="ar"/>
        </w:rPr>
      </w:pPr>
    </w:p>
    <w:p w14:paraId="79996226" w14:textId="566C3099" w:rsidR="00792A46" w:rsidRDefault="00623B4D" w:rsidP="007032D0">
      <w:pPr>
        <w:tabs>
          <w:tab w:val="left" w:pos="993"/>
          <w:tab w:val="left" w:pos="1276"/>
          <w:tab w:val="left" w:pos="1560"/>
          <w:tab w:val="left" w:pos="2977"/>
        </w:tabs>
        <w:wordWrap w:val="0"/>
        <w:spacing w:after="0" w:line="240" w:lineRule="auto"/>
        <w:jc w:val="center"/>
        <w:rPr>
          <w:rFonts w:ascii="TH SarabunPSK" w:eastAsia="SimSun" w:hAnsi="TH SarabunPSK" w:cs="TH SarabunPSK"/>
          <w:b/>
          <w:bCs/>
          <w:sz w:val="32"/>
          <w:szCs w:val="32"/>
          <w:lang w:eastAsia="zh-CN"/>
        </w:rPr>
      </w:pPr>
      <w:proofErr w:type="spellStart"/>
      <w:r>
        <w:rPr>
          <w:rFonts w:ascii="TH SarabunPSK" w:eastAsia="SimSun" w:hAnsi="TH SarabunPSK" w:cs="TH SarabunPSK"/>
          <w:b/>
          <w:bCs/>
          <w:sz w:val="32"/>
          <w:szCs w:val="32"/>
          <w:lang w:eastAsia="zh-CN"/>
        </w:rPr>
        <w:t>Haiyu</w:t>
      </w:r>
      <w:proofErr w:type="spellEnd"/>
      <w:r>
        <w:rPr>
          <w:rFonts w:ascii="TH SarabunPSK" w:eastAsia="SimSun" w:hAnsi="TH SarabunPSK" w:cs="TH SarabunPSK"/>
          <w:b/>
          <w:bCs/>
          <w:sz w:val="32"/>
          <w:szCs w:val="32"/>
          <w:lang w:eastAsia="zh-CN"/>
        </w:rPr>
        <w:t xml:space="preserve"> Xing</w:t>
      </w:r>
      <w:r w:rsidR="00F5540C">
        <w:rPr>
          <w:rFonts w:ascii="TH SarabunPSK" w:eastAsia="SimSun" w:hAnsi="TH SarabunPSK" w:cs="TH SarabunPSK"/>
          <w:b/>
          <w:bCs/>
          <w:sz w:val="32"/>
          <w:szCs w:val="32"/>
          <w:lang w:eastAsia="zh-CN"/>
        </w:rPr>
        <w:t xml:space="preserve"> and Chidchanok Anantamongkolkul</w:t>
      </w:r>
    </w:p>
    <w:p w14:paraId="0C573C93" w14:textId="77777777" w:rsidR="00792A46" w:rsidRDefault="00623B4D">
      <w:pPr>
        <w:spacing w:after="120" w:line="240" w:lineRule="auto"/>
        <w:jc w:val="center"/>
        <w:rPr>
          <w:rFonts w:ascii="TH SarabunPSK" w:hAnsi="TH SarabunPSK" w:cs="TH SarabunPSK"/>
          <w:b/>
          <w:bCs/>
          <w:sz w:val="32"/>
          <w:szCs w:val="32"/>
          <w:lang w:eastAsia="zh-CN"/>
        </w:rPr>
      </w:pPr>
      <w:r>
        <w:rPr>
          <w:rFonts w:ascii="TH SarabunPSK" w:hAnsi="TH SarabunPSK" w:cs="TH SarabunPSK"/>
          <w:b/>
          <w:bCs/>
          <w:sz w:val="32"/>
          <w:szCs w:val="32"/>
          <w:lang w:eastAsia="zh-CN"/>
        </w:rPr>
        <w:t xml:space="preserve">Management of Business Administration, </w:t>
      </w:r>
    </w:p>
    <w:p w14:paraId="09BB951E" w14:textId="77777777" w:rsidR="00792A46" w:rsidRDefault="00623B4D">
      <w:pPr>
        <w:spacing w:after="120" w:line="240" w:lineRule="auto"/>
        <w:jc w:val="center"/>
        <w:rPr>
          <w:rFonts w:ascii="TH SarabunPSK" w:hAnsi="TH SarabunPSK" w:cs="TH SarabunPSK"/>
          <w:b/>
          <w:bCs/>
          <w:sz w:val="32"/>
          <w:szCs w:val="32"/>
        </w:rPr>
      </w:pPr>
      <w:r>
        <w:rPr>
          <w:rFonts w:ascii="TH SarabunPSK" w:hAnsi="TH SarabunPSK" w:cs="TH SarabunPSK"/>
          <w:b/>
          <w:bCs/>
          <w:sz w:val="32"/>
          <w:szCs w:val="32"/>
          <w:lang w:eastAsia="zh-CN"/>
        </w:rPr>
        <w:t xml:space="preserve">Faculty of Management Sciences, </w:t>
      </w:r>
      <w:r>
        <w:rPr>
          <w:rFonts w:ascii="TH SarabunPSK" w:hAnsi="TH SarabunPSK" w:cs="TH SarabunPSK"/>
          <w:b/>
          <w:bCs/>
          <w:sz w:val="32"/>
          <w:szCs w:val="32"/>
        </w:rPr>
        <w:t>Phuket Rajabhat University</w:t>
      </w:r>
    </w:p>
    <w:p w14:paraId="7C545ED6" w14:textId="422F635F" w:rsidR="00792A46" w:rsidRPr="009C2D32" w:rsidRDefault="00623B4D">
      <w:pPr>
        <w:spacing w:after="0" w:line="240" w:lineRule="auto"/>
        <w:jc w:val="center"/>
        <w:rPr>
          <w:rFonts w:ascii="TH SarabunPSK" w:hAnsi="TH SarabunPSK" w:cs="TH SarabunPSK"/>
          <w:b/>
          <w:bCs/>
          <w:sz w:val="28"/>
          <w:szCs w:val="28"/>
          <w:lang w:val="pt-PT"/>
        </w:rPr>
      </w:pPr>
      <w:r w:rsidRPr="009C2D32">
        <w:rPr>
          <w:rFonts w:ascii="TH SarabunPSK" w:hAnsi="TH SarabunPSK" w:cs="TH SarabunPSK"/>
          <w:b/>
          <w:bCs/>
          <w:sz w:val="28"/>
          <w:szCs w:val="28"/>
          <w:lang w:val="pt-PT" w:eastAsia="zh-CN"/>
        </w:rPr>
        <w:t>E-mail</w:t>
      </w:r>
      <w:r w:rsidRPr="009C2D32">
        <w:rPr>
          <w:rFonts w:ascii="TH SarabunPSK" w:hAnsi="TH SarabunPSK" w:cs="TH SarabunPSK"/>
          <w:b/>
          <w:bCs/>
          <w:sz w:val="28"/>
          <w:szCs w:val="28"/>
          <w:cs/>
        </w:rPr>
        <w:t>:</w:t>
      </w:r>
      <w:r w:rsidRPr="009C2D32">
        <w:rPr>
          <w:rFonts w:ascii="TH SarabunPSK" w:hAnsi="TH SarabunPSK" w:cs="TH SarabunPSK"/>
          <w:sz w:val="28"/>
          <w:szCs w:val="28"/>
          <w:cs/>
        </w:rPr>
        <w:t xml:space="preserve"> </w:t>
      </w:r>
      <w:hyperlink r:id="rId8" w:history="1">
        <w:r w:rsidR="00F5540C" w:rsidRPr="009C2D32">
          <w:rPr>
            <w:rStyle w:val="ac"/>
            <w:rFonts w:ascii="TH SarabunPSK" w:hAnsi="TH SarabunPSK" w:cs="TH SarabunPSK"/>
            <w:sz w:val="28"/>
            <w:szCs w:val="28"/>
            <w:lang w:val="pt-PT"/>
          </w:rPr>
          <w:t>chidchanok.a@pkru.ac.th</w:t>
        </w:r>
      </w:hyperlink>
      <w:r w:rsidR="00F5540C" w:rsidRPr="009C2D32">
        <w:rPr>
          <w:rFonts w:ascii="TH SarabunPSK" w:hAnsi="TH SarabunPSK" w:cs="TH SarabunPSK"/>
          <w:sz w:val="28"/>
          <w:szCs w:val="28"/>
          <w:lang w:val="pt-PT"/>
        </w:rPr>
        <w:t xml:space="preserve"> </w:t>
      </w:r>
    </w:p>
    <w:p w14:paraId="4BC727C2" w14:textId="77777777" w:rsidR="00792A46" w:rsidRPr="00580245" w:rsidRDefault="00623B4D">
      <w:pPr>
        <w:spacing w:after="0" w:line="240" w:lineRule="auto"/>
        <w:ind w:right="30"/>
        <w:jc w:val="both"/>
        <w:rPr>
          <w:rFonts w:ascii="TH SarabunPSK" w:hAnsi="TH SarabunPSK" w:cs="TH SarabunPSK"/>
          <w:b/>
          <w:bCs/>
          <w:sz w:val="32"/>
          <w:szCs w:val="32"/>
        </w:rPr>
      </w:pPr>
      <w:r w:rsidRPr="00580245">
        <w:rPr>
          <w:rFonts w:ascii="TH SarabunPSK" w:hAnsi="TH SarabunPSK" w:cs="TH SarabunPSK"/>
          <w:b/>
          <w:bCs/>
          <w:sz w:val="32"/>
          <w:szCs w:val="32"/>
        </w:rPr>
        <w:t>Abstract</w:t>
      </w:r>
      <w:r>
        <w:rPr>
          <w:rFonts w:ascii="TH SarabunPSK" w:hAnsi="TH SarabunPSK" w:cs="TH SarabunPSK"/>
          <w:b/>
          <w:bCs/>
          <w:sz w:val="32"/>
          <w:szCs w:val="32"/>
          <w:cs/>
        </w:rPr>
        <w:t xml:space="preserve"> </w:t>
      </w:r>
    </w:p>
    <w:p w14:paraId="324D2C99" w14:textId="77777777" w:rsidR="00792A46" w:rsidRDefault="00623B4D">
      <w:pPr>
        <w:spacing w:after="0" w:line="240" w:lineRule="auto"/>
        <w:ind w:firstLine="720"/>
        <w:jc w:val="both"/>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 xml:space="preserve">This study investigates the impact of Haidilao Restaurant’s service marketing mix (7P framework) on the </w:t>
      </w:r>
      <w:r>
        <w:rPr>
          <w:rFonts w:ascii="TH SarabunPSK" w:eastAsia="SimSun" w:hAnsi="TH SarabunPSK" w:cs="TH SarabunPSK"/>
          <w:sz w:val="28"/>
          <w:szCs w:val="28"/>
          <w:lang w:eastAsia="zh-CN"/>
        </w:rPr>
        <w:t>satisfaction of college students in Shandong, China. Against the backdrop of China’s booming catering industry—particularly the hotpot sector—and the growing influence of college students as a key consumer group, this research aims to identify which elemen</w:t>
      </w:r>
      <w:r>
        <w:rPr>
          <w:rFonts w:ascii="TH SarabunPSK" w:eastAsia="SimSun" w:hAnsi="TH SarabunPSK" w:cs="TH SarabunPSK"/>
          <w:sz w:val="28"/>
          <w:szCs w:val="28"/>
          <w:lang w:eastAsia="zh-CN"/>
        </w:rPr>
        <w:t>ts of the marketing mix (Product, Price, Place, Promotion, People, Process, and Physical Evidence) significantly affect student satisfaction. Using a quantitative approach, data were collected via questionnaires from 659 college students at Shandong Foreig</w:t>
      </w:r>
      <w:r>
        <w:rPr>
          <w:rFonts w:ascii="TH SarabunPSK" w:eastAsia="SimSun" w:hAnsi="TH SarabunPSK" w:cs="TH SarabunPSK"/>
          <w:sz w:val="28"/>
          <w:szCs w:val="28"/>
          <w:lang w:eastAsia="zh-CN"/>
        </w:rPr>
        <w:t>n Affairs Vocational University who had consumed at Haidilao. Descriptive statistics and multiple regression analysis were employed to test the hypotheses. The findings reveal that Physical Evidence, Process, People, and Place exert significant positive ef</w:t>
      </w:r>
      <w:r>
        <w:rPr>
          <w:rFonts w:ascii="TH SarabunPSK" w:eastAsia="SimSun" w:hAnsi="TH SarabunPSK" w:cs="TH SarabunPSK"/>
          <w:sz w:val="28"/>
          <w:szCs w:val="28"/>
          <w:lang w:eastAsia="zh-CN"/>
        </w:rPr>
        <w:t>fects on student satisfaction, while Product, Price, and Promotion show no statistically significant impact.</w:t>
      </w:r>
    </w:p>
    <w:p w14:paraId="55B4AB5E" w14:textId="77777777" w:rsidR="00792A46" w:rsidRDefault="00623B4D">
      <w:pPr>
        <w:spacing w:after="0" w:line="240" w:lineRule="auto"/>
        <w:jc w:val="both"/>
        <w:rPr>
          <w:rFonts w:ascii="TH SarabunPSK" w:eastAsia="SimSun" w:hAnsi="TH SarabunPSK" w:cs="TH SarabunPSK"/>
          <w:sz w:val="28"/>
          <w:szCs w:val="28"/>
          <w:lang w:eastAsia="zh-CN"/>
        </w:rPr>
      </w:pPr>
      <w:r>
        <w:rPr>
          <w:rFonts w:ascii="TH SarabunPSK" w:eastAsia="SimSun" w:hAnsi="TH SarabunPSK" w:cs="TH SarabunPSK"/>
          <w:b/>
          <w:bCs/>
          <w:sz w:val="28"/>
          <w:szCs w:val="28"/>
          <w:lang w:eastAsia="zh-CN"/>
        </w:rPr>
        <w:t>Keywords</w:t>
      </w:r>
      <w:r>
        <w:rPr>
          <w:rFonts w:ascii="TH SarabunPSK" w:eastAsia="SimSun" w:hAnsi="TH SarabunPSK" w:cs="TH SarabunPSK"/>
          <w:b/>
          <w:bCs/>
          <w:sz w:val="28"/>
          <w:szCs w:val="28"/>
          <w:lang w:eastAsia="zh-CN"/>
        </w:rPr>
        <w:t>：</w:t>
      </w:r>
      <w:r>
        <w:rPr>
          <w:rFonts w:ascii="TH SarabunPSK" w:eastAsia="SimSun" w:hAnsi="TH SarabunPSK" w:cs="TH SarabunPSK"/>
          <w:sz w:val="28"/>
          <w:szCs w:val="28"/>
          <w:lang w:eastAsia="zh-CN"/>
        </w:rPr>
        <w:t>Marketing Mix; Haidilao; College Students; customer Satisfaction; 7P Framework</w:t>
      </w:r>
    </w:p>
    <w:p w14:paraId="0F1F216C" w14:textId="77777777" w:rsidR="00792A46" w:rsidRDefault="00623B4D">
      <w:pPr>
        <w:spacing w:after="0" w:line="240" w:lineRule="auto"/>
        <w:jc w:val="both"/>
        <w:rPr>
          <w:rFonts w:ascii="TH SarabunPSK" w:hAnsi="TH SarabunPSK" w:cs="TH SarabunPSK"/>
          <w:spacing w:val="-6"/>
          <w:sz w:val="32"/>
          <w:szCs w:val="32"/>
          <w:lang w:eastAsia="zh-CN"/>
        </w:rPr>
      </w:pPr>
      <w:r>
        <w:rPr>
          <w:rFonts w:ascii="TH SarabunPSK" w:hAnsi="TH SarabunPSK" w:cs="TH SarabunPSK"/>
          <w:b/>
          <w:bCs/>
          <w:sz w:val="32"/>
          <w:szCs w:val="32"/>
        </w:rPr>
        <w:t xml:space="preserve">Introduction </w:t>
      </w:r>
    </w:p>
    <w:p w14:paraId="3851F1C5" w14:textId="77777777" w:rsidR="00792A46" w:rsidRDefault="00623B4D">
      <w:pPr>
        <w:spacing w:after="0" w:line="240" w:lineRule="auto"/>
        <w:ind w:firstLine="720"/>
        <w:jc w:val="both"/>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 xml:space="preserve">China’s catering industry has </w:t>
      </w:r>
      <w:r>
        <w:rPr>
          <w:rFonts w:ascii="TH SarabunPSK" w:eastAsia="SimSun" w:hAnsi="TH SarabunPSK" w:cs="TH SarabunPSK"/>
          <w:sz w:val="28"/>
          <w:szCs w:val="28"/>
          <w:lang w:eastAsia="zh-CN"/>
        </w:rPr>
        <w:t>expanded rapidly in recent years, with the hot pot sector becoming increasingly competitive and reaching a market scale exceeding 1 trillion yuan (</w:t>
      </w:r>
      <w:proofErr w:type="spellStart"/>
      <w:r>
        <w:rPr>
          <w:rFonts w:ascii="TH SarabunPSK" w:eastAsia="SimSun" w:hAnsi="TH SarabunPSK" w:cs="TH SarabunPSK"/>
          <w:sz w:val="28"/>
          <w:szCs w:val="28"/>
          <w:lang w:eastAsia="zh-CN"/>
        </w:rPr>
        <w:t>iiMedia</w:t>
      </w:r>
      <w:proofErr w:type="spellEnd"/>
      <w:r>
        <w:rPr>
          <w:rFonts w:ascii="TH SarabunPSK" w:eastAsia="SimSun" w:hAnsi="TH SarabunPSK" w:cs="TH SarabunPSK"/>
          <w:sz w:val="28"/>
          <w:szCs w:val="28"/>
          <w:lang w:eastAsia="zh-CN"/>
        </w:rPr>
        <w:t xml:space="preserve"> Research, 2025; NCBD, 2024). At the same time, the number and purchasing power of college students co</w:t>
      </w:r>
      <w:r>
        <w:rPr>
          <w:rFonts w:ascii="TH SarabunPSK" w:eastAsia="SimSun" w:hAnsi="TH SarabunPSK" w:cs="TH SarabunPSK"/>
          <w:sz w:val="28"/>
          <w:szCs w:val="28"/>
          <w:lang w:eastAsia="zh-CN"/>
        </w:rPr>
        <w:t>ntinue to grow, with annual per capita consumption projected to reach 35,000 yuan by 2028, indicating strong market potential (</w:t>
      </w:r>
      <w:proofErr w:type="spellStart"/>
      <w:r>
        <w:rPr>
          <w:rFonts w:ascii="TH SarabunPSK" w:eastAsia="SimSun" w:hAnsi="TH SarabunPSK" w:cs="TH SarabunPSK"/>
          <w:sz w:val="28"/>
          <w:szCs w:val="28"/>
          <w:lang w:eastAsia="zh-CN"/>
        </w:rPr>
        <w:t>iiMedia</w:t>
      </w:r>
      <w:proofErr w:type="spellEnd"/>
      <w:r>
        <w:rPr>
          <w:rFonts w:ascii="TH SarabunPSK" w:eastAsia="SimSun" w:hAnsi="TH SarabunPSK" w:cs="TH SarabunPSK"/>
          <w:sz w:val="28"/>
          <w:szCs w:val="28"/>
          <w:lang w:eastAsia="zh-CN"/>
        </w:rPr>
        <w:t xml:space="preserve"> Research, 2025). As a leading brand, Haidilao faces the challenge of enhancing college student satisfaction amid intensif</w:t>
      </w:r>
      <w:r>
        <w:rPr>
          <w:rFonts w:ascii="TH SarabunPSK" w:eastAsia="SimSun" w:hAnsi="TH SarabunPSK" w:cs="TH SarabunPSK"/>
          <w:sz w:val="28"/>
          <w:szCs w:val="28"/>
          <w:lang w:eastAsia="zh-CN"/>
        </w:rPr>
        <w:t>ied competition and changing consumption patterns. This study applies the 7P marketing mix framework to examine the key factors influencing college students’ satisfaction with Haidilao, aiming to provide theoretical insights and practical guidance for deve</w:t>
      </w:r>
      <w:r>
        <w:rPr>
          <w:rFonts w:ascii="TH SarabunPSK" w:eastAsia="SimSun" w:hAnsi="TH SarabunPSK" w:cs="TH SarabunPSK"/>
          <w:sz w:val="28"/>
          <w:szCs w:val="28"/>
          <w:lang w:eastAsia="zh-CN"/>
        </w:rPr>
        <w:t>loping effective marketing strategies targeting the college student market.</w:t>
      </w:r>
    </w:p>
    <w:p w14:paraId="3AB4DB9F" w14:textId="77777777" w:rsidR="00792A46" w:rsidRDefault="00623B4D">
      <w:pPr>
        <w:tabs>
          <w:tab w:val="left" w:pos="993"/>
          <w:tab w:val="left" w:pos="1276"/>
          <w:tab w:val="left" w:pos="1418"/>
          <w:tab w:val="left" w:pos="1559"/>
          <w:tab w:val="left" w:pos="1701"/>
        </w:tabs>
        <w:spacing w:after="0" w:line="240" w:lineRule="auto"/>
        <w:jc w:val="thaiDistribute"/>
        <w:outlineLvl w:val="1"/>
        <w:rPr>
          <w:rFonts w:ascii="TH SarabunPSK" w:eastAsiaTheme="minorHAnsi" w:hAnsi="TH SarabunPSK" w:cs="TH SarabunPSK"/>
          <w:b/>
          <w:bCs/>
          <w:sz w:val="32"/>
          <w:szCs w:val="32"/>
          <w:lang w:eastAsia="zh-CN"/>
        </w:rPr>
      </w:pPr>
      <w:bookmarkStart w:id="0" w:name="_Toc2035894927"/>
      <w:r>
        <w:rPr>
          <w:rFonts w:ascii="TH SarabunPSK" w:eastAsiaTheme="minorHAnsi" w:hAnsi="TH SarabunPSK" w:cs="TH SarabunPSK"/>
          <w:b/>
          <w:bCs/>
          <w:sz w:val="32"/>
          <w:szCs w:val="32"/>
          <w:lang w:eastAsia="zh-CN"/>
        </w:rPr>
        <w:t>Research Objectives</w:t>
      </w:r>
      <w:bookmarkEnd w:id="0"/>
    </w:p>
    <w:p w14:paraId="475A406C" w14:textId="77777777" w:rsidR="00792A46" w:rsidRDefault="00623B4D">
      <w:pPr>
        <w:widowControl w:val="0"/>
        <w:tabs>
          <w:tab w:val="left" w:pos="993"/>
          <w:tab w:val="left" w:pos="1276"/>
          <w:tab w:val="left" w:pos="1418"/>
          <w:tab w:val="left" w:pos="1559"/>
          <w:tab w:val="left" w:pos="1701"/>
        </w:tabs>
        <w:spacing w:after="0" w:line="240" w:lineRule="auto"/>
        <w:jc w:val="thaiDistribute"/>
        <w:rPr>
          <w:rFonts w:ascii="TH SarabunPSK" w:eastAsia="SimSun" w:hAnsi="TH SarabunPSK" w:cs="TH SarabunPSK"/>
          <w:sz w:val="28"/>
          <w:szCs w:val="28"/>
          <w:lang w:eastAsia="zh-CN"/>
        </w:rPr>
      </w:pPr>
      <w:r>
        <w:rPr>
          <w:rFonts w:ascii="TH SarabunPSK" w:eastAsia="SimSun" w:hAnsi="TH SarabunPSK" w:cs="TH SarabunPSK"/>
          <w:sz w:val="28"/>
          <w:szCs w:val="28"/>
          <w:lang w:eastAsia="zh-CN" w:bidi="ar-SA"/>
        </w:rPr>
        <w:tab/>
        <w:t xml:space="preserve">To examine the impact of service marketing mix factors affecting college students’ </w:t>
      </w:r>
      <w:r>
        <w:rPr>
          <w:rFonts w:ascii="TH SarabunPSK" w:eastAsia="SimSun" w:hAnsi="TH SarabunPSK" w:cs="TH SarabunPSK"/>
          <w:sz w:val="28"/>
          <w:szCs w:val="28"/>
          <w:lang w:eastAsia="zh-CN" w:bidi="ar-SA"/>
        </w:rPr>
        <w:lastRenderedPageBreak/>
        <w:t>satisfaction in visiting Haidilao restaurants.</w:t>
      </w:r>
    </w:p>
    <w:p w14:paraId="6C664B05" w14:textId="77777777" w:rsidR="00792A46" w:rsidRDefault="00623B4D">
      <w:pPr>
        <w:spacing w:after="0" w:line="240" w:lineRule="auto"/>
        <w:ind w:right="30"/>
        <w:jc w:val="both"/>
        <w:rPr>
          <w:rFonts w:ascii="TH SarabunPSK" w:hAnsi="TH SarabunPSK" w:cs="TH SarabunPSK"/>
          <w:b/>
          <w:bCs/>
          <w:sz w:val="32"/>
          <w:szCs w:val="32"/>
          <w:lang w:eastAsia="zh-CN"/>
        </w:rPr>
      </w:pPr>
      <w:r>
        <w:rPr>
          <w:rFonts w:ascii="TH SarabunPSK" w:hAnsi="TH SarabunPSK" w:cs="TH SarabunPSK"/>
          <w:b/>
          <w:bCs/>
          <w:sz w:val="32"/>
          <w:szCs w:val="32"/>
        </w:rPr>
        <w:t>Literature Review</w:t>
      </w:r>
    </w:p>
    <w:p w14:paraId="2B58EC37" w14:textId="77777777" w:rsidR="00792A46" w:rsidRDefault="00623B4D">
      <w:pPr>
        <w:widowControl w:val="0"/>
        <w:tabs>
          <w:tab w:val="left" w:pos="993"/>
          <w:tab w:val="left" w:pos="1276"/>
          <w:tab w:val="left" w:pos="1418"/>
          <w:tab w:val="left" w:pos="1559"/>
          <w:tab w:val="left" w:pos="1701"/>
        </w:tabs>
        <w:spacing w:after="0" w:line="240" w:lineRule="auto"/>
        <w:jc w:val="thaiDistribute"/>
        <w:rPr>
          <w:rFonts w:ascii="TH SarabunPSK" w:eastAsia="SimSun" w:hAnsi="TH SarabunPSK" w:cs="TH SarabunPSK"/>
          <w:sz w:val="28"/>
          <w:szCs w:val="28"/>
          <w:lang w:eastAsia="zh-CN" w:bidi="ar-SA"/>
        </w:rPr>
      </w:pPr>
      <w:r>
        <w:rPr>
          <w:rFonts w:ascii="TH SarabunPSK" w:eastAsia="SimSun" w:hAnsi="TH SarabunPSK" w:cs="TH SarabunPSK"/>
          <w:sz w:val="28"/>
          <w:szCs w:val="28"/>
          <w:lang w:eastAsia="zh-CN"/>
        </w:rPr>
        <w:tab/>
      </w:r>
      <w:r>
        <w:rPr>
          <w:rFonts w:ascii="TH SarabunPSK" w:eastAsia="SimSun" w:hAnsi="TH SarabunPSK" w:cs="TH SarabunPSK" w:hint="eastAsia"/>
          <w:sz w:val="28"/>
          <w:szCs w:val="28"/>
          <w:lang w:eastAsia="zh-CN" w:bidi="ar-SA"/>
        </w:rPr>
        <w:t>Service ma</w:t>
      </w:r>
      <w:r>
        <w:rPr>
          <w:rFonts w:ascii="TH SarabunPSK" w:eastAsia="SimSun" w:hAnsi="TH SarabunPSK" w:cs="TH SarabunPSK" w:hint="eastAsia"/>
          <w:sz w:val="28"/>
          <w:szCs w:val="28"/>
          <w:lang w:eastAsia="zh-CN" w:bidi="ar-SA"/>
        </w:rPr>
        <w:t>rketing mix and customer satisfaction form the theoretical foundation of this study. The service marketing mix refers to the systematic management of marketing elements by service firms based on strategic objectives. Booms and Bitner (1981) extended the tr</w:t>
      </w:r>
      <w:r>
        <w:rPr>
          <w:rFonts w:ascii="TH SarabunPSK" w:eastAsia="SimSun" w:hAnsi="TH SarabunPSK" w:cs="TH SarabunPSK" w:hint="eastAsia"/>
          <w:sz w:val="28"/>
          <w:szCs w:val="28"/>
          <w:lang w:eastAsia="zh-CN" w:bidi="ar-SA"/>
        </w:rPr>
        <w:t>aditional 4P framework by introducing People, Process, and Physical Evidence, forming the 7P service marketing mix, which better reflects the characteristics of service industries and has been widely adopted in service marketing research.</w:t>
      </w:r>
    </w:p>
    <w:p w14:paraId="0D6AB4F4" w14:textId="77777777" w:rsidR="00792A46" w:rsidRDefault="00623B4D">
      <w:pPr>
        <w:widowControl w:val="0"/>
        <w:tabs>
          <w:tab w:val="left" w:pos="993"/>
          <w:tab w:val="left" w:pos="1276"/>
          <w:tab w:val="left" w:pos="1418"/>
          <w:tab w:val="left" w:pos="1559"/>
          <w:tab w:val="left" w:pos="1701"/>
        </w:tabs>
        <w:spacing w:after="0" w:line="240" w:lineRule="auto"/>
        <w:jc w:val="thaiDistribute"/>
        <w:rPr>
          <w:rFonts w:ascii="TH SarabunPSK" w:eastAsia="SimSun" w:hAnsi="TH SarabunPSK" w:cs="TH SarabunPSK"/>
          <w:color w:val="4472C4" w:themeColor="accent1"/>
          <w:sz w:val="28"/>
          <w:szCs w:val="28"/>
          <w:lang w:eastAsia="zh-CN"/>
        </w:rPr>
      </w:pPr>
      <w:r>
        <w:rPr>
          <w:rFonts w:ascii="TH SarabunPSK" w:eastAsia="SimSun" w:hAnsi="TH SarabunPSK" w:cs="TH SarabunPSK" w:hint="eastAsia"/>
          <w:sz w:val="28"/>
          <w:szCs w:val="28"/>
          <w:lang w:eastAsia="zh-CN" w:bidi="ar-SA"/>
        </w:rPr>
        <w:tab/>
        <w:t xml:space="preserve">Customer </w:t>
      </w:r>
      <w:r>
        <w:rPr>
          <w:rFonts w:ascii="TH SarabunPSK" w:eastAsia="SimSun" w:hAnsi="TH SarabunPSK" w:cs="TH SarabunPSK" w:hint="eastAsia"/>
          <w:sz w:val="28"/>
          <w:szCs w:val="28"/>
          <w:lang w:eastAsia="zh-CN" w:bidi="ar-SA"/>
        </w:rPr>
        <w:t>satisfaction is employed as the outcome variable in this study. It represents a relative evaluation based on the comparison between perceived performance and prior expectations. According to the Expectation</w:t>
      </w:r>
      <w:r>
        <w:rPr>
          <w:rFonts w:ascii="TH SarabunPSK" w:eastAsia="SimSun" w:hAnsi="TH SarabunPSK" w:cs="TH SarabunPSK" w:hint="eastAsia"/>
          <w:sz w:val="28"/>
          <w:szCs w:val="28"/>
          <w:lang w:eastAsia="zh-CN" w:bidi="ar-SA"/>
        </w:rPr>
        <w:t>–</w:t>
      </w:r>
      <w:r>
        <w:rPr>
          <w:rFonts w:ascii="TH SarabunPSK" w:eastAsia="SimSun" w:hAnsi="TH SarabunPSK" w:cs="TH SarabunPSK" w:hint="eastAsia"/>
          <w:sz w:val="28"/>
          <w:szCs w:val="28"/>
          <w:lang w:eastAsia="zh-CN" w:bidi="ar-SA"/>
        </w:rPr>
        <w:t>Disconfirmation Theory proposed by Oliver (1980),</w:t>
      </w:r>
      <w:r>
        <w:rPr>
          <w:rFonts w:ascii="TH SarabunPSK" w:eastAsia="SimSun" w:hAnsi="TH SarabunPSK" w:cs="TH SarabunPSK" w:hint="eastAsia"/>
          <w:sz w:val="28"/>
          <w:szCs w:val="28"/>
          <w:lang w:eastAsia="zh-CN" w:bidi="ar-SA"/>
        </w:rPr>
        <w:t xml:space="preserve"> satisfaction increases when actual experience meets or exceeds expectations, providing a theoretical basis for examining the effects of the 7P factors on customer satisfaction.</w:t>
      </w:r>
      <w:r>
        <w:rPr>
          <w:rFonts w:ascii="TH SarabunPSK" w:eastAsia="SimSun" w:hAnsi="TH SarabunPSK" w:cs="TH SarabunPSK"/>
          <w:color w:val="4472C4" w:themeColor="accent1"/>
          <w:sz w:val="28"/>
          <w:szCs w:val="28"/>
          <w:lang w:eastAsia="zh-CN"/>
        </w:rPr>
        <w:t xml:space="preserve"> </w:t>
      </w:r>
    </w:p>
    <w:p w14:paraId="51ACA63E" w14:textId="77777777" w:rsidR="00792A46" w:rsidRDefault="00623B4D">
      <w:pPr>
        <w:widowControl w:val="0"/>
        <w:tabs>
          <w:tab w:val="left" w:pos="993"/>
          <w:tab w:val="left" w:pos="1276"/>
          <w:tab w:val="left" w:pos="1418"/>
          <w:tab w:val="left" w:pos="1559"/>
          <w:tab w:val="left" w:pos="1701"/>
        </w:tabs>
        <w:spacing w:after="0" w:line="240" w:lineRule="auto"/>
        <w:jc w:val="both"/>
        <w:rPr>
          <w:rFonts w:ascii="TH SarabunPSK" w:eastAsia="SimSun" w:hAnsi="TH SarabunPSK" w:cs="TH SarabunPSK"/>
          <w:b/>
          <w:bCs/>
          <w:sz w:val="28"/>
          <w:szCs w:val="28"/>
          <w:lang w:eastAsia="zh-CN"/>
        </w:rPr>
      </w:pPr>
      <w:r>
        <w:rPr>
          <w:rFonts w:ascii="TH SarabunPSK" w:eastAsia="SimSun" w:hAnsi="TH SarabunPSK" w:cs="TH SarabunPSK"/>
          <w:b/>
          <w:bCs/>
          <w:sz w:val="28"/>
          <w:szCs w:val="28"/>
          <w:lang w:eastAsia="zh-CN"/>
        </w:rPr>
        <w:t>Related research summary</w:t>
      </w:r>
    </w:p>
    <w:p w14:paraId="67727BCD" w14:textId="77777777" w:rsidR="00792A46" w:rsidRDefault="00623B4D">
      <w:pPr>
        <w:widowControl w:val="0"/>
        <w:tabs>
          <w:tab w:val="left" w:pos="993"/>
          <w:tab w:val="left" w:pos="1276"/>
          <w:tab w:val="left" w:pos="1418"/>
          <w:tab w:val="left" w:pos="1559"/>
          <w:tab w:val="left" w:pos="1701"/>
        </w:tabs>
        <w:spacing w:after="0" w:line="240" w:lineRule="auto"/>
        <w:jc w:val="thaiDistribute"/>
        <w:rPr>
          <w:rFonts w:ascii="TH SarabunPSK" w:eastAsia="SimSun" w:hAnsi="TH SarabunPSK" w:cs="TH SarabunPSK"/>
          <w:sz w:val="28"/>
          <w:szCs w:val="28"/>
          <w:lang w:eastAsia="zh-CN" w:bidi="ar-SA"/>
        </w:rPr>
      </w:pPr>
      <w:r>
        <w:rPr>
          <w:rFonts w:ascii="TH SarabunPSK" w:eastAsia="SimSun" w:hAnsi="TH SarabunPSK" w:cs="TH SarabunPSK" w:hint="eastAsia"/>
          <w:sz w:val="28"/>
          <w:szCs w:val="28"/>
          <w:lang w:eastAsia="zh-CN" w:bidi="ar-SA"/>
        </w:rPr>
        <w:t xml:space="preserve">Customer behavior research provides the </w:t>
      </w:r>
      <w:r>
        <w:rPr>
          <w:rFonts w:ascii="TH SarabunPSK" w:eastAsia="SimSun" w:hAnsi="TH SarabunPSK" w:cs="TH SarabunPSK" w:hint="eastAsia"/>
          <w:sz w:val="28"/>
          <w:szCs w:val="28"/>
          <w:lang w:eastAsia="zh-CN" w:bidi="ar-SA"/>
        </w:rPr>
        <w:t>foundation for marketing strategy formulation, and understanding college students</w:t>
      </w:r>
      <w:r>
        <w:rPr>
          <w:rFonts w:ascii="TH SarabunPSK" w:eastAsia="SimSun" w:hAnsi="TH SarabunPSK" w:cs="TH SarabunPSK" w:hint="eastAsia"/>
          <w:sz w:val="28"/>
          <w:szCs w:val="28"/>
          <w:lang w:eastAsia="zh-CN" w:bidi="ar-SA"/>
        </w:rPr>
        <w:t>’</w:t>
      </w:r>
      <w:r>
        <w:rPr>
          <w:rFonts w:ascii="TH SarabunPSK" w:eastAsia="SimSun" w:hAnsi="TH SarabunPSK" w:cs="TH SarabunPSK" w:hint="eastAsia"/>
          <w:sz w:val="28"/>
          <w:szCs w:val="28"/>
          <w:lang w:eastAsia="zh-CN" w:bidi="ar-SA"/>
        </w:rPr>
        <w:t xml:space="preserve"> consumption behavior and satisfaction is essential for optimizing marketing mix strategies and enhancing competitiveness.</w:t>
      </w:r>
    </w:p>
    <w:p w14:paraId="2E045B2A" w14:textId="77777777" w:rsidR="00792A46" w:rsidRDefault="00623B4D">
      <w:pPr>
        <w:widowControl w:val="0"/>
        <w:tabs>
          <w:tab w:val="left" w:pos="993"/>
          <w:tab w:val="left" w:pos="1276"/>
          <w:tab w:val="left" w:pos="1418"/>
          <w:tab w:val="left" w:pos="1559"/>
          <w:tab w:val="left" w:pos="1701"/>
        </w:tabs>
        <w:spacing w:after="0" w:line="240" w:lineRule="auto"/>
        <w:jc w:val="thaiDistribute"/>
        <w:rPr>
          <w:rFonts w:ascii="TH SarabunPSK" w:eastAsia="SimSun" w:hAnsi="TH SarabunPSK" w:cs="TH SarabunPSK"/>
          <w:sz w:val="28"/>
          <w:szCs w:val="28"/>
          <w:lang w:eastAsia="zh-CN" w:bidi="ar-SA"/>
        </w:rPr>
      </w:pPr>
      <w:r>
        <w:rPr>
          <w:rFonts w:ascii="TH SarabunPSK" w:eastAsia="SimSun" w:hAnsi="TH SarabunPSK" w:cs="TH SarabunPSK" w:hint="eastAsia"/>
          <w:sz w:val="28"/>
          <w:szCs w:val="28"/>
          <w:lang w:eastAsia="zh-CN" w:bidi="ar-SA"/>
        </w:rPr>
        <w:t>In this study, it is aimed to seek how service mark</w:t>
      </w:r>
      <w:r>
        <w:rPr>
          <w:rFonts w:ascii="TH SarabunPSK" w:eastAsia="SimSun" w:hAnsi="TH SarabunPSK" w:cs="TH SarabunPSK" w:hint="eastAsia"/>
          <w:sz w:val="28"/>
          <w:szCs w:val="28"/>
          <w:lang w:eastAsia="zh-CN" w:bidi="ar-SA"/>
        </w:rPr>
        <w:t>eting mix influencing customer satisfaction. Figure 1 shows this research conceptual framework.</w:t>
      </w:r>
    </w:p>
    <w:p w14:paraId="782A1F1D" w14:textId="185067AB" w:rsidR="00792A46" w:rsidRDefault="00580245">
      <w:pPr>
        <w:spacing w:after="0" w:line="360" w:lineRule="auto"/>
        <w:ind w:firstLine="720"/>
        <w:jc w:val="both"/>
        <w:rPr>
          <w:rFonts w:ascii="TH SarabunPSK" w:eastAsia="SimSun" w:hAnsi="TH SarabunPSK" w:cs="TH SarabunPSK"/>
          <w:sz w:val="32"/>
          <w:szCs w:val="32"/>
          <w:lang w:eastAsia="zh-CN"/>
        </w:rPr>
      </w:pPr>
      <w:r>
        <w:rPr>
          <w:rFonts w:ascii="TH SarabunPSK" w:eastAsia="SimSun" w:hAnsi="TH SarabunPSK" w:cs="TH SarabunPSK"/>
          <w:noProof/>
          <w:sz w:val="32"/>
          <w:szCs w:val="32"/>
          <w:lang w:eastAsia="zh-CN"/>
        </w:rPr>
        <mc:AlternateContent>
          <mc:Choice Requires="wpg">
            <w:drawing>
              <wp:anchor distT="0" distB="0" distL="114300" distR="114300" simplePos="0" relativeHeight="251663360" behindDoc="0" locked="0" layoutInCell="1" allowOverlap="1" wp14:anchorId="5FA5CD82" wp14:editId="7F0972A7">
                <wp:simplePos x="0" y="0"/>
                <wp:positionH relativeFrom="column">
                  <wp:posOffset>441325</wp:posOffset>
                </wp:positionH>
                <wp:positionV relativeFrom="paragraph">
                  <wp:posOffset>147955</wp:posOffset>
                </wp:positionV>
                <wp:extent cx="4978400" cy="2400300"/>
                <wp:effectExtent l="0" t="0" r="12700" b="19050"/>
                <wp:wrapNone/>
                <wp:docPr id="1717343393" name="Group 4"/>
                <wp:cNvGraphicFramePr/>
                <a:graphic xmlns:a="http://schemas.openxmlformats.org/drawingml/2006/main">
                  <a:graphicData uri="http://schemas.microsoft.com/office/word/2010/wordprocessingGroup">
                    <wpg:wgp>
                      <wpg:cNvGrpSpPr/>
                      <wpg:grpSpPr>
                        <a:xfrm>
                          <a:off x="0" y="0"/>
                          <a:ext cx="4978400" cy="2400300"/>
                          <a:chOff x="0" y="0"/>
                          <a:chExt cx="4978400" cy="2400300"/>
                        </a:xfrm>
                      </wpg:grpSpPr>
                      <wps:wsp>
                        <wps:cNvPr id="1367540536" name="Rectangle 2"/>
                        <wps:cNvSpPr/>
                        <wps:spPr>
                          <a:xfrm>
                            <a:off x="0" y="0"/>
                            <a:ext cx="2063750" cy="2400300"/>
                          </a:xfrm>
                          <a:prstGeom prst="rect">
                            <a:avLst/>
                          </a:prstGeom>
                        </wps:spPr>
                        <wps:style>
                          <a:lnRef idx="2">
                            <a:schemeClr val="dk1"/>
                          </a:lnRef>
                          <a:fillRef idx="1">
                            <a:schemeClr val="lt1"/>
                          </a:fillRef>
                          <a:effectRef idx="0">
                            <a:schemeClr val="dk1"/>
                          </a:effectRef>
                          <a:fontRef idx="minor">
                            <a:schemeClr val="dk1"/>
                          </a:fontRef>
                        </wps:style>
                        <wps:txbx>
                          <w:txbxContent>
                            <w:p w14:paraId="4508A73A" w14:textId="0D862B3A" w:rsidR="00580245" w:rsidRPr="00580245" w:rsidRDefault="00580245" w:rsidP="00580245">
                              <w:pPr>
                                <w:spacing w:after="0" w:line="240" w:lineRule="auto"/>
                                <w:rPr>
                                  <w:rFonts w:ascii="TH SarabunPSK" w:hAnsi="TH SarabunPSK" w:cs="TH SarabunPSK"/>
                                  <w:sz w:val="28"/>
                                  <w:szCs w:val="28"/>
                                </w:rPr>
                              </w:pPr>
                              <w:r w:rsidRPr="00580245">
                                <w:rPr>
                                  <w:rFonts w:ascii="TH SarabunPSK" w:hAnsi="TH SarabunPSK" w:cs="TH SarabunPSK"/>
                                  <w:sz w:val="28"/>
                                  <w:szCs w:val="28"/>
                                </w:rPr>
                                <w:t>Service Marketing Mix</w:t>
                              </w:r>
                              <w:r w:rsidRPr="00580245">
                                <w:rPr>
                                  <w:rFonts w:ascii="TH SarabunPSK" w:hAnsi="TH SarabunPSK" w:cs="TH SarabunPSK"/>
                                  <w:sz w:val="28"/>
                                  <w:szCs w:val="28"/>
                                </w:rPr>
                                <w:t>（</w:t>
                              </w:r>
                              <w:r w:rsidRPr="00580245">
                                <w:rPr>
                                  <w:rFonts w:ascii="TH SarabunPSK" w:hAnsi="TH SarabunPSK" w:cs="TH SarabunPSK"/>
                                  <w:sz w:val="28"/>
                                  <w:szCs w:val="28"/>
                                </w:rPr>
                                <w:t>7P</w:t>
                              </w:r>
                              <w:r w:rsidRPr="00580245">
                                <w:rPr>
                                  <w:rFonts w:ascii="TH SarabunPSK" w:hAnsi="TH SarabunPSK" w:cs="TH SarabunPSK"/>
                                  <w:sz w:val="28"/>
                                  <w:szCs w:val="28"/>
                                </w:rPr>
                                <w:t>）</w:t>
                              </w:r>
                            </w:p>
                            <w:p w14:paraId="780425DF" w14:textId="77777777" w:rsidR="00580245" w:rsidRPr="00580245" w:rsidRDefault="00580245" w:rsidP="00580245">
                              <w:pPr>
                                <w:spacing w:after="0" w:line="240" w:lineRule="auto"/>
                                <w:rPr>
                                  <w:rFonts w:ascii="TH SarabunPSK" w:hAnsi="TH SarabunPSK" w:cs="TH SarabunPSK"/>
                                  <w:sz w:val="28"/>
                                  <w:szCs w:val="28"/>
                                </w:rPr>
                              </w:pPr>
                              <w:r w:rsidRPr="00580245">
                                <w:rPr>
                                  <w:rFonts w:ascii="TH SarabunPSK" w:hAnsi="TH SarabunPSK" w:cs="TH SarabunPSK"/>
                                  <w:sz w:val="28"/>
                                  <w:szCs w:val="28"/>
                                </w:rPr>
                                <w:t>1. Product</w:t>
                              </w:r>
                            </w:p>
                            <w:p w14:paraId="522DD8FE" w14:textId="77777777" w:rsidR="00580245" w:rsidRPr="00580245" w:rsidRDefault="00580245" w:rsidP="00580245">
                              <w:pPr>
                                <w:spacing w:after="0" w:line="240" w:lineRule="auto"/>
                                <w:rPr>
                                  <w:rFonts w:ascii="TH SarabunPSK" w:hAnsi="TH SarabunPSK" w:cs="TH SarabunPSK"/>
                                  <w:sz w:val="28"/>
                                  <w:szCs w:val="28"/>
                                </w:rPr>
                              </w:pPr>
                              <w:r w:rsidRPr="00580245">
                                <w:rPr>
                                  <w:rFonts w:ascii="TH SarabunPSK" w:hAnsi="TH SarabunPSK" w:cs="TH SarabunPSK"/>
                                  <w:sz w:val="28"/>
                                  <w:szCs w:val="28"/>
                                </w:rPr>
                                <w:t>2. Price</w:t>
                              </w:r>
                            </w:p>
                            <w:p w14:paraId="43EA6137" w14:textId="77777777" w:rsidR="00580245" w:rsidRPr="00580245" w:rsidRDefault="00580245" w:rsidP="00580245">
                              <w:pPr>
                                <w:spacing w:after="0" w:line="240" w:lineRule="auto"/>
                                <w:rPr>
                                  <w:rFonts w:ascii="TH SarabunPSK" w:hAnsi="TH SarabunPSK" w:cs="TH SarabunPSK"/>
                                  <w:sz w:val="28"/>
                                  <w:szCs w:val="28"/>
                                </w:rPr>
                              </w:pPr>
                              <w:r w:rsidRPr="00580245">
                                <w:rPr>
                                  <w:rFonts w:ascii="TH SarabunPSK" w:hAnsi="TH SarabunPSK" w:cs="TH SarabunPSK"/>
                                  <w:sz w:val="28"/>
                                  <w:szCs w:val="28"/>
                                </w:rPr>
                                <w:t>3. Place</w:t>
                              </w:r>
                            </w:p>
                            <w:p w14:paraId="11A045C3" w14:textId="77777777" w:rsidR="00580245" w:rsidRPr="00580245" w:rsidRDefault="00580245" w:rsidP="00580245">
                              <w:pPr>
                                <w:spacing w:after="0" w:line="240" w:lineRule="auto"/>
                                <w:rPr>
                                  <w:rFonts w:ascii="TH SarabunPSK" w:hAnsi="TH SarabunPSK" w:cs="TH SarabunPSK"/>
                                  <w:sz w:val="28"/>
                                  <w:szCs w:val="28"/>
                                </w:rPr>
                              </w:pPr>
                              <w:r w:rsidRPr="00580245">
                                <w:rPr>
                                  <w:rFonts w:ascii="TH SarabunPSK" w:hAnsi="TH SarabunPSK" w:cs="TH SarabunPSK"/>
                                  <w:sz w:val="28"/>
                                  <w:szCs w:val="28"/>
                                </w:rPr>
                                <w:t>4. Promotion</w:t>
                              </w:r>
                            </w:p>
                            <w:p w14:paraId="4CA107F4" w14:textId="77777777" w:rsidR="00580245" w:rsidRPr="00580245" w:rsidRDefault="00580245" w:rsidP="00580245">
                              <w:pPr>
                                <w:spacing w:after="0" w:line="240" w:lineRule="auto"/>
                                <w:rPr>
                                  <w:rFonts w:ascii="TH SarabunPSK" w:hAnsi="TH SarabunPSK" w:cs="TH SarabunPSK"/>
                                  <w:sz w:val="28"/>
                                  <w:szCs w:val="28"/>
                                </w:rPr>
                              </w:pPr>
                              <w:r w:rsidRPr="00580245">
                                <w:rPr>
                                  <w:rFonts w:ascii="TH SarabunPSK" w:hAnsi="TH SarabunPSK" w:cs="TH SarabunPSK"/>
                                  <w:sz w:val="28"/>
                                  <w:szCs w:val="28"/>
                                </w:rPr>
                                <w:t>5. People</w:t>
                              </w:r>
                            </w:p>
                            <w:p w14:paraId="58BB0BBB" w14:textId="77777777" w:rsidR="00580245" w:rsidRPr="00580245" w:rsidRDefault="00580245" w:rsidP="00580245">
                              <w:pPr>
                                <w:spacing w:after="0" w:line="240" w:lineRule="auto"/>
                                <w:rPr>
                                  <w:rFonts w:ascii="TH SarabunPSK" w:hAnsi="TH SarabunPSK" w:cs="TH SarabunPSK"/>
                                  <w:sz w:val="28"/>
                                  <w:szCs w:val="28"/>
                                </w:rPr>
                              </w:pPr>
                              <w:r w:rsidRPr="00580245">
                                <w:rPr>
                                  <w:rFonts w:ascii="TH SarabunPSK" w:hAnsi="TH SarabunPSK" w:cs="TH SarabunPSK"/>
                                  <w:sz w:val="28"/>
                                  <w:szCs w:val="28"/>
                                </w:rPr>
                                <w:t>6. Process</w:t>
                              </w:r>
                            </w:p>
                            <w:p w14:paraId="1ABDFAF3" w14:textId="77777777" w:rsidR="00580245" w:rsidRPr="00580245" w:rsidRDefault="00580245" w:rsidP="00580245">
                              <w:pPr>
                                <w:spacing w:after="0" w:line="240" w:lineRule="auto"/>
                                <w:rPr>
                                  <w:rFonts w:ascii="TH SarabunPSK" w:hAnsi="TH SarabunPSK" w:cs="TH SarabunPSK"/>
                                  <w:sz w:val="28"/>
                                  <w:szCs w:val="28"/>
                                </w:rPr>
                              </w:pPr>
                              <w:r w:rsidRPr="00580245">
                                <w:rPr>
                                  <w:rFonts w:ascii="TH SarabunPSK" w:hAnsi="TH SarabunPSK" w:cs="TH SarabunPSK"/>
                                  <w:sz w:val="28"/>
                                  <w:szCs w:val="28"/>
                                </w:rPr>
                                <w:t>7. Physical Evidence</w:t>
                              </w:r>
                            </w:p>
                            <w:p w14:paraId="4E612C04" w14:textId="0550F2FB" w:rsidR="00580245" w:rsidRDefault="00580245" w:rsidP="00580245">
                              <w:pPr>
                                <w:spacing w:after="0" w:line="240" w:lineRule="auto"/>
                              </w:pPr>
                              <w:r w:rsidRPr="00580245">
                                <w:rPr>
                                  <w:rFonts w:ascii="TH SarabunPSK" w:hAnsi="TH SarabunPSK" w:cs="TH SarabunPSK"/>
                                  <w:sz w:val="28"/>
                                  <w:szCs w:val="28"/>
                                </w:rPr>
                                <w:t>（</w:t>
                              </w:r>
                              <w:r w:rsidRPr="00580245">
                                <w:rPr>
                                  <w:rFonts w:ascii="TH SarabunPSK" w:hAnsi="TH SarabunPSK" w:cs="TH SarabunPSK"/>
                                  <w:sz w:val="28"/>
                                  <w:szCs w:val="28"/>
                                </w:rPr>
                                <w:t>Booms&amp;Bitner</w:t>
                              </w:r>
                              <w:r w:rsidRPr="00580245">
                                <w:rPr>
                                  <w:rFonts w:ascii="TH SarabunPSK" w:hAnsi="TH SarabunPSK" w:cs="TH SarabunPSK"/>
                                  <w:sz w:val="28"/>
                                  <w:szCs w:val="28"/>
                                </w:rPr>
                                <w:t>，</w:t>
                              </w:r>
                              <w:r w:rsidRPr="00580245">
                                <w:rPr>
                                  <w:rFonts w:ascii="TH SarabunPSK" w:hAnsi="TH SarabunPSK" w:cs="TH SarabunPSK"/>
                                  <w:sz w:val="28"/>
                                  <w:szCs w:val="28"/>
                                </w:rPr>
                                <w:t>1981</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6715528" name="Rectangle 2"/>
                        <wps:cNvSpPr/>
                        <wps:spPr>
                          <a:xfrm>
                            <a:off x="2914650" y="850900"/>
                            <a:ext cx="2063750" cy="476250"/>
                          </a:xfrm>
                          <a:prstGeom prst="rect">
                            <a:avLst/>
                          </a:prstGeom>
                        </wps:spPr>
                        <wps:style>
                          <a:lnRef idx="2">
                            <a:schemeClr val="dk1"/>
                          </a:lnRef>
                          <a:fillRef idx="1">
                            <a:schemeClr val="lt1"/>
                          </a:fillRef>
                          <a:effectRef idx="0">
                            <a:schemeClr val="dk1"/>
                          </a:effectRef>
                          <a:fontRef idx="minor">
                            <a:schemeClr val="dk1"/>
                          </a:fontRef>
                        </wps:style>
                        <wps:txbx>
                          <w:txbxContent>
                            <w:p w14:paraId="7F81364B" w14:textId="1ABD2753" w:rsidR="00580245" w:rsidRPr="00580245" w:rsidRDefault="00580245" w:rsidP="00580245">
                              <w:pPr>
                                <w:jc w:val="center"/>
                                <w:rPr>
                                  <w:rFonts w:ascii="TH SarabunPSK" w:hAnsi="TH SarabunPSK" w:cs="TH SarabunPSK"/>
                                  <w:sz w:val="28"/>
                                  <w:szCs w:val="28"/>
                                </w:rPr>
                              </w:pPr>
                              <w:r w:rsidRPr="00580245">
                                <w:rPr>
                                  <w:rFonts w:ascii="TH SarabunPSK" w:hAnsi="TH SarabunPSK" w:cs="TH SarabunPSK"/>
                                  <w:sz w:val="28"/>
                                  <w:szCs w:val="28"/>
                                </w:rPr>
                                <w:t>customer Satisfaction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2598296" name="Straight Arrow Connector 3"/>
                        <wps:cNvCnPr/>
                        <wps:spPr>
                          <a:xfrm>
                            <a:off x="2063750" y="1117600"/>
                            <a:ext cx="857250" cy="38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group w14:anchorId="5FA5CD82" id="Group 4" o:spid="_x0000_s1026" style="position:absolute;left:0;text-align:left;margin-left:34.75pt;margin-top:11.65pt;width:392pt;height:189pt;z-index:251663360" coordsize="49784,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">
                <v:rect id="Rectangle 2" o:spid="_x0000_s1027" style="position:absolute;width:20637;height:24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" fillcolor="white [3201]" strokecolor="black [3200]" strokeweight="1pt">
                  <v:textbox>
                    <w:txbxContent>
                      <w:p w14:paraId="4508A73A" w14:textId="0D862B3A" w:rsidR="00580245" w:rsidRPr="00580245" w:rsidRDefault="00580245" w:rsidP="00580245">
                        <w:pPr>
                          <w:spacing w:after="0" w:line="240" w:lineRule="auto"/>
                          <w:rPr>
                            <w:rFonts w:ascii="TH SarabunPSK" w:hAnsi="TH SarabunPSK" w:cs="TH SarabunPSK"/>
                            <w:sz w:val="28"/>
                            <w:szCs w:val="28"/>
                          </w:rPr>
                        </w:pPr>
                        <w:r w:rsidRPr="00580245">
                          <w:rPr>
                            <w:rFonts w:ascii="TH SarabunPSK" w:hAnsi="TH SarabunPSK" w:cs="TH SarabunPSK"/>
                            <w:sz w:val="28"/>
                            <w:szCs w:val="28"/>
                          </w:rPr>
                          <w:t>Service Marketing</w:t>
                        </w:r>
                        <w:r w:rsidRPr="00580245">
                          <w:rPr>
                            <w:rFonts w:ascii="TH SarabunPSK" w:hAnsi="TH SarabunPSK" w:cs="TH SarabunPSK"/>
                            <w:sz w:val="28"/>
                            <w:szCs w:val="28"/>
                          </w:rPr>
                          <w:t xml:space="preserve"> </w:t>
                        </w:r>
                        <w:r w:rsidRPr="00580245">
                          <w:rPr>
                            <w:rFonts w:ascii="TH SarabunPSK" w:hAnsi="TH SarabunPSK" w:cs="TH SarabunPSK"/>
                            <w:sz w:val="28"/>
                            <w:szCs w:val="28"/>
                          </w:rPr>
                          <w:t>Mix</w:t>
                        </w:r>
                        <w:r w:rsidRPr="00580245">
                          <w:rPr>
                            <w:rFonts w:ascii="TH SarabunPSK" w:hAnsi="TH SarabunPSK" w:cs="TH SarabunPSK"/>
                            <w:sz w:val="28"/>
                            <w:szCs w:val="28"/>
                          </w:rPr>
                          <w:t>（</w:t>
                        </w:r>
                        <w:r w:rsidRPr="00580245">
                          <w:rPr>
                            <w:rFonts w:ascii="TH SarabunPSK" w:hAnsi="TH SarabunPSK" w:cs="TH SarabunPSK"/>
                            <w:sz w:val="28"/>
                            <w:szCs w:val="28"/>
                          </w:rPr>
                          <w:t>7P</w:t>
                        </w:r>
                        <w:r w:rsidRPr="00580245">
                          <w:rPr>
                            <w:rFonts w:ascii="TH SarabunPSK" w:hAnsi="TH SarabunPSK" w:cs="TH SarabunPSK"/>
                            <w:sz w:val="28"/>
                            <w:szCs w:val="28"/>
                          </w:rPr>
                          <w:t>）</w:t>
                        </w:r>
                      </w:p>
                      <w:p w14:paraId="780425DF" w14:textId="77777777" w:rsidR="00580245" w:rsidRPr="00580245" w:rsidRDefault="00580245" w:rsidP="00580245">
                        <w:pPr>
                          <w:spacing w:after="0" w:line="240" w:lineRule="auto"/>
                          <w:rPr>
                            <w:rFonts w:ascii="TH SarabunPSK" w:hAnsi="TH SarabunPSK" w:cs="TH SarabunPSK"/>
                            <w:sz w:val="28"/>
                            <w:szCs w:val="28"/>
                          </w:rPr>
                        </w:pPr>
                        <w:r w:rsidRPr="00580245">
                          <w:rPr>
                            <w:rFonts w:ascii="TH SarabunPSK" w:hAnsi="TH SarabunPSK" w:cs="TH SarabunPSK"/>
                            <w:sz w:val="28"/>
                            <w:szCs w:val="28"/>
                          </w:rPr>
                          <w:t>1. Product</w:t>
                        </w:r>
                      </w:p>
                      <w:p w14:paraId="522DD8FE" w14:textId="77777777" w:rsidR="00580245" w:rsidRPr="00580245" w:rsidRDefault="00580245" w:rsidP="00580245">
                        <w:pPr>
                          <w:spacing w:after="0" w:line="240" w:lineRule="auto"/>
                          <w:rPr>
                            <w:rFonts w:ascii="TH SarabunPSK" w:hAnsi="TH SarabunPSK" w:cs="TH SarabunPSK"/>
                            <w:sz w:val="28"/>
                            <w:szCs w:val="28"/>
                          </w:rPr>
                        </w:pPr>
                        <w:r w:rsidRPr="00580245">
                          <w:rPr>
                            <w:rFonts w:ascii="TH SarabunPSK" w:hAnsi="TH SarabunPSK" w:cs="TH SarabunPSK"/>
                            <w:sz w:val="28"/>
                            <w:szCs w:val="28"/>
                          </w:rPr>
                          <w:t>2. Price</w:t>
                        </w:r>
                      </w:p>
                      <w:p w14:paraId="43EA6137" w14:textId="77777777" w:rsidR="00580245" w:rsidRPr="00580245" w:rsidRDefault="00580245" w:rsidP="00580245">
                        <w:pPr>
                          <w:spacing w:after="0" w:line="240" w:lineRule="auto"/>
                          <w:rPr>
                            <w:rFonts w:ascii="TH SarabunPSK" w:hAnsi="TH SarabunPSK" w:cs="TH SarabunPSK"/>
                            <w:sz w:val="28"/>
                            <w:szCs w:val="28"/>
                          </w:rPr>
                        </w:pPr>
                        <w:r w:rsidRPr="00580245">
                          <w:rPr>
                            <w:rFonts w:ascii="TH SarabunPSK" w:hAnsi="TH SarabunPSK" w:cs="TH SarabunPSK"/>
                            <w:sz w:val="28"/>
                            <w:szCs w:val="28"/>
                          </w:rPr>
                          <w:t>3. Place</w:t>
                        </w:r>
                      </w:p>
                      <w:p w14:paraId="11A045C3" w14:textId="77777777" w:rsidR="00580245" w:rsidRPr="00580245" w:rsidRDefault="00580245" w:rsidP="00580245">
                        <w:pPr>
                          <w:spacing w:after="0" w:line="240" w:lineRule="auto"/>
                          <w:rPr>
                            <w:rFonts w:ascii="TH SarabunPSK" w:hAnsi="TH SarabunPSK" w:cs="TH SarabunPSK"/>
                            <w:sz w:val="28"/>
                            <w:szCs w:val="28"/>
                          </w:rPr>
                        </w:pPr>
                        <w:r w:rsidRPr="00580245">
                          <w:rPr>
                            <w:rFonts w:ascii="TH SarabunPSK" w:hAnsi="TH SarabunPSK" w:cs="TH SarabunPSK"/>
                            <w:sz w:val="28"/>
                            <w:szCs w:val="28"/>
                          </w:rPr>
                          <w:t>4. Promotion</w:t>
                        </w:r>
                      </w:p>
                      <w:p w14:paraId="4CA107F4" w14:textId="77777777" w:rsidR="00580245" w:rsidRPr="00580245" w:rsidRDefault="00580245" w:rsidP="00580245">
                        <w:pPr>
                          <w:spacing w:after="0" w:line="240" w:lineRule="auto"/>
                          <w:rPr>
                            <w:rFonts w:ascii="TH SarabunPSK" w:hAnsi="TH SarabunPSK" w:cs="TH SarabunPSK"/>
                            <w:sz w:val="28"/>
                            <w:szCs w:val="28"/>
                          </w:rPr>
                        </w:pPr>
                        <w:r w:rsidRPr="00580245">
                          <w:rPr>
                            <w:rFonts w:ascii="TH SarabunPSK" w:hAnsi="TH SarabunPSK" w:cs="TH SarabunPSK"/>
                            <w:sz w:val="28"/>
                            <w:szCs w:val="28"/>
                          </w:rPr>
                          <w:t>5. People</w:t>
                        </w:r>
                      </w:p>
                      <w:p w14:paraId="58BB0BBB" w14:textId="77777777" w:rsidR="00580245" w:rsidRPr="00580245" w:rsidRDefault="00580245" w:rsidP="00580245">
                        <w:pPr>
                          <w:spacing w:after="0" w:line="240" w:lineRule="auto"/>
                          <w:rPr>
                            <w:rFonts w:ascii="TH SarabunPSK" w:hAnsi="TH SarabunPSK" w:cs="TH SarabunPSK"/>
                            <w:sz w:val="28"/>
                            <w:szCs w:val="28"/>
                          </w:rPr>
                        </w:pPr>
                        <w:r w:rsidRPr="00580245">
                          <w:rPr>
                            <w:rFonts w:ascii="TH SarabunPSK" w:hAnsi="TH SarabunPSK" w:cs="TH SarabunPSK"/>
                            <w:sz w:val="28"/>
                            <w:szCs w:val="28"/>
                          </w:rPr>
                          <w:t>6. Process</w:t>
                        </w:r>
                      </w:p>
                      <w:p w14:paraId="1ABDFAF3" w14:textId="77777777" w:rsidR="00580245" w:rsidRPr="00580245" w:rsidRDefault="00580245" w:rsidP="00580245">
                        <w:pPr>
                          <w:spacing w:after="0" w:line="240" w:lineRule="auto"/>
                          <w:rPr>
                            <w:rFonts w:ascii="TH SarabunPSK" w:hAnsi="TH SarabunPSK" w:cs="TH SarabunPSK"/>
                            <w:sz w:val="28"/>
                            <w:szCs w:val="28"/>
                          </w:rPr>
                        </w:pPr>
                        <w:r w:rsidRPr="00580245">
                          <w:rPr>
                            <w:rFonts w:ascii="TH SarabunPSK" w:hAnsi="TH SarabunPSK" w:cs="TH SarabunPSK"/>
                            <w:sz w:val="28"/>
                            <w:szCs w:val="28"/>
                          </w:rPr>
                          <w:t>7. Physical Evidence</w:t>
                        </w:r>
                      </w:p>
                      <w:p w14:paraId="4E612C04" w14:textId="0550F2FB" w:rsidR="00580245" w:rsidRDefault="00580245" w:rsidP="00580245">
                        <w:pPr>
                          <w:spacing w:after="0" w:line="240" w:lineRule="auto"/>
                        </w:pPr>
                        <w:r w:rsidRPr="00580245">
                          <w:rPr>
                            <w:rFonts w:ascii="TH SarabunPSK" w:hAnsi="TH SarabunPSK" w:cs="TH SarabunPSK"/>
                            <w:sz w:val="28"/>
                            <w:szCs w:val="28"/>
                          </w:rPr>
                          <w:t>（</w:t>
                        </w:r>
                        <w:r w:rsidRPr="00580245">
                          <w:rPr>
                            <w:rFonts w:ascii="TH SarabunPSK" w:hAnsi="TH SarabunPSK" w:cs="TH SarabunPSK"/>
                            <w:sz w:val="28"/>
                            <w:szCs w:val="28"/>
                          </w:rPr>
                          <w:t>Booms&amp;Bitner</w:t>
                        </w:r>
                        <w:r w:rsidRPr="00580245">
                          <w:rPr>
                            <w:rFonts w:ascii="TH SarabunPSK" w:hAnsi="TH SarabunPSK" w:cs="TH SarabunPSK"/>
                            <w:sz w:val="28"/>
                            <w:szCs w:val="28"/>
                          </w:rPr>
                          <w:t>，</w:t>
                        </w:r>
                        <w:r w:rsidRPr="00580245">
                          <w:rPr>
                            <w:rFonts w:ascii="TH SarabunPSK" w:hAnsi="TH SarabunPSK" w:cs="TH SarabunPSK"/>
                            <w:sz w:val="28"/>
                            <w:szCs w:val="28"/>
                          </w:rPr>
                          <w:t>1981</w:t>
                        </w:r>
                        <w:r>
                          <w:rPr>
                            <w:rFonts w:hint="eastAsia"/>
                          </w:rPr>
                          <w:t>）</w:t>
                        </w:r>
                      </w:p>
                    </w:txbxContent>
                  </v:textbox>
                </v:rect>
                <v:rect id="Rectangle 2" o:spid="_x0000_s1028" style="position:absolute;left:29146;top:8509;width:20638;height:4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" fillcolor="white [3201]" strokecolor="black [3200]" strokeweight="1pt">
                  <v:textbox>
                    <w:txbxContent>
                      <w:p w14:paraId="7F81364B" w14:textId="1ABD2753" w:rsidR="00580245" w:rsidRPr="00580245" w:rsidRDefault="00580245" w:rsidP="00580245">
                        <w:pPr>
                          <w:jc w:val="center"/>
                          <w:rPr>
                            <w:rFonts w:ascii="TH SarabunPSK" w:hAnsi="TH SarabunPSK" w:cs="TH SarabunPSK"/>
                            <w:sz w:val="28"/>
                            <w:szCs w:val="28"/>
                          </w:rPr>
                        </w:pPr>
                        <w:r w:rsidRPr="00580245">
                          <w:rPr>
                            <w:rFonts w:ascii="TH SarabunPSK" w:hAnsi="TH SarabunPSK" w:cs="TH SarabunPSK"/>
                            <w:sz w:val="28"/>
                            <w:szCs w:val="28"/>
                          </w:rPr>
                          <w:t>customer Satisfaction</w:t>
                        </w:r>
                      </w:p>
                    </w:txbxContent>
                  </v:textbox>
                </v:rect>
                <v:shapetype id="_x0000_t32" coordsize="21600,21600" o:spt="32" o:oned="t" path="m,l21600,21600e" filled="f">
                  <v:path arrowok="t" fillok="f" o:connecttype="none"/>
                  <o:lock v:ext="edit" shapetype="t"/>
                </v:shapetype>
                <v:shape id="Straight Arrow Connector 3" o:spid="_x0000_s1029" type="#_x0000_t32" style="position:absolute;left:20637;top:11176;width:8573;height: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" strokecolor="black [3200]" strokeweight=".5pt">
                  <v:stroke endarrow="block" joinstyle="miter"/>
                </v:shape>
              </v:group>
            </w:pict>
          </mc:Fallback>
        </mc:AlternateContent>
      </w:r>
    </w:p>
    <w:p w14:paraId="084FC127" w14:textId="4E9B955F" w:rsidR="00580245" w:rsidRDefault="00580245">
      <w:pPr>
        <w:spacing w:after="0" w:line="360" w:lineRule="auto"/>
        <w:ind w:firstLine="720"/>
        <w:jc w:val="both"/>
        <w:rPr>
          <w:rFonts w:ascii="TH SarabunPSK" w:eastAsia="SimSun" w:hAnsi="TH SarabunPSK" w:cs="TH SarabunPSK"/>
          <w:sz w:val="32"/>
          <w:szCs w:val="32"/>
          <w:lang w:eastAsia="zh-CN"/>
        </w:rPr>
      </w:pPr>
    </w:p>
    <w:p w14:paraId="7845CC51" w14:textId="2405C063" w:rsidR="00580245" w:rsidRDefault="00580245">
      <w:pPr>
        <w:spacing w:after="0" w:line="360" w:lineRule="auto"/>
        <w:ind w:firstLine="720"/>
        <w:jc w:val="both"/>
        <w:rPr>
          <w:rFonts w:ascii="TH SarabunPSK" w:eastAsia="SimSun" w:hAnsi="TH SarabunPSK" w:cs="TH SarabunPSK"/>
          <w:sz w:val="32"/>
          <w:szCs w:val="32"/>
          <w:lang w:eastAsia="zh-CN"/>
        </w:rPr>
      </w:pPr>
    </w:p>
    <w:p w14:paraId="58CAD645" w14:textId="6C43DE37" w:rsidR="00580245" w:rsidRDefault="00580245">
      <w:pPr>
        <w:spacing w:after="0" w:line="360" w:lineRule="auto"/>
        <w:ind w:firstLine="720"/>
        <w:jc w:val="both"/>
        <w:rPr>
          <w:rFonts w:ascii="TH SarabunPSK" w:eastAsia="SimSun" w:hAnsi="TH SarabunPSK" w:cs="TH SarabunPSK"/>
          <w:sz w:val="32"/>
          <w:szCs w:val="32"/>
          <w:lang w:eastAsia="zh-CN"/>
        </w:rPr>
      </w:pPr>
    </w:p>
    <w:p w14:paraId="05272A04" w14:textId="77777777" w:rsidR="00580245" w:rsidRDefault="00580245">
      <w:pPr>
        <w:spacing w:after="0" w:line="360" w:lineRule="auto"/>
        <w:ind w:firstLine="720"/>
        <w:jc w:val="both"/>
        <w:rPr>
          <w:rFonts w:ascii="TH SarabunPSK" w:eastAsia="SimSun" w:hAnsi="TH SarabunPSK" w:cs="TH SarabunPSK"/>
          <w:sz w:val="32"/>
          <w:szCs w:val="32"/>
          <w:lang w:eastAsia="zh-CN"/>
        </w:rPr>
      </w:pPr>
    </w:p>
    <w:p w14:paraId="363CB90B" w14:textId="77777777" w:rsidR="00580245" w:rsidRDefault="00580245">
      <w:pPr>
        <w:spacing w:after="0" w:line="360" w:lineRule="auto"/>
        <w:ind w:firstLine="720"/>
        <w:jc w:val="both"/>
        <w:rPr>
          <w:rFonts w:ascii="TH SarabunPSK" w:eastAsia="SimSun" w:hAnsi="TH SarabunPSK" w:cs="TH SarabunPSK"/>
          <w:sz w:val="32"/>
          <w:szCs w:val="32"/>
          <w:lang w:eastAsia="zh-CN"/>
        </w:rPr>
      </w:pPr>
    </w:p>
    <w:p w14:paraId="035C732B" w14:textId="77777777" w:rsidR="00580245" w:rsidRDefault="00580245">
      <w:pPr>
        <w:spacing w:after="0" w:line="240" w:lineRule="auto"/>
        <w:jc w:val="both"/>
        <w:textAlignment w:val="center"/>
        <w:rPr>
          <w:rFonts w:ascii="TH SarabunPSK" w:eastAsia="TimesNewRomanPS-BoldMT" w:hAnsi="TH SarabunPSK" w:cs="TH SarabunPSK"/>
          <w:b/>
          <w:bCs/>
          <w:sz w:val="32"/>
          <w:szCs w:val="32"/>
          <w:lang w:eastAsia="zh-CN" w:bidi="ar"/>
        </w:rPr>
      </w:pPr>
    </w:p>
    <w:p w14:paraId="304D259B" w14:textId="7451DB71" w:rsidR="00792A46" w:rsidRDefault="00623B4D">
      <w:pPr>
        <w:spacing w:after="0" w:line="240" w:lineRule="auto"/>
        <w:jc w:val="both"/>
        <w:textAlignment w:val="center"/>
        <w:rPr>
          <w:rFonts w:ascii="TH SarabunPSK" w:eastAsia="Times New Roman" w:hAnsi="TH SarabunPSK" w:cs="TH SarabunPSK"/>
          <w:sz w:val="32"/>
          <w:szCs w:val="32"/>
          <w:lang w:eastAsia="zh-CN" w:bidi="ar"/>
        </w:rPr>
      </w:pPr>
      <w:r>
        <w:rPr>
          <w:rFonts w:ascii="TH SarabunPSK" w:eastAsia="TimesNewRomanPS-BoldMT" w:hAnsi="TH SarabunPSK" w:cs="TH SarabunPSK"/>
          <w:b/>
          <w:bCs/>
          <w:sz w:val="32"/>
          <w:szCs w:val="32"/>
          <w:lang w:eastAsia="zh-CN" w:bidi="ar"/>
        </w:rPr>
        <w:t>Figure 1:</w:t>
      </w:r>
      <w:r>
        <w:rPr>
          <w:rFonts w:ascii="TH SarabunPSK" w:eastAsia="Times New Roman" w:hAnsi="TH SarabunPSK" w:cs="TH SarabunPSK"/>
          <w:b/>
          <w:bCs/>
          <w:sz w:val="32"/>
          <w:szCs w:val="32"/>
          <w:lang w:eastAsia="zh-CN" w:bidi="ar"/>
        </w:rPr>
        <w:t xml:space="preserve"> </w:t>
      </w:r>
      <w:r>
        <w:rPr>
          <w:rFonts w:ascii="TH SarabunPSK" w:eastAsia="Times New Roman" w:hAnsi="TH SarabunPSK" w:cs="TH SarabunPSK"/>
          <w:sz w:val="32"/>
          <w:szCs w:val="32"/>
          <w:lang w:eastAsia="zh-CN" w:bidi="ar"/>
        </w:rPr>
        <w:t xml:space="preserve">Research Framework Diagram </w:t>
      </w:r>
    </w:p>
    <w:p w14:paraId="1AA88AB2" w14:textId="77777777" w:rsidR="00792A46" w:rsidRDefault="00623B4D">
      <w:pPr>
        <w:spacing w:after="0" w:line="240" w:lineRule="auto"/>
        <w:jc w:val="both"/>
        <w:textAlignment w:val="center"/>
        <w:rPr>
          <w:rFonts w:ascii="TH SarabunPSK" w:eastAsia="Times New Roman" w:hAnsi="TH SarabunPSK" w:cs="TH SarabunPSK"/>
          <w:b/>
          <w:bCs/>
          <w:sz w:val="32"/>
          <w:szCs w:val="32"/>
          <w:lang w:eastAsia="zh-CN" w:bidi="ar"/>
        </w:rPr>
      </w:pPr>
      <w:bookmarkStart w:id="1" w:name="_Toc1974052705"/>
      <w:r>
        <w:rPr>
          <w:rFonts w:ascii="TH SarabunPSK" w:eastAsia="Times New Roman" w:hAnsi="TH SarabunPSK" w:cs="TH SarabunPSK" w:hint="eastAsia"/>
          <w:b/>
          <w:bCs/>
          <w:sz w:val="32"/>
          <w:szCs w:val="32"/>
          <w:lang w:eastAsia="zh-CN" w:bidi="ar"/>
        </w:rPr>
        <w:t>Research Hypothesis</w:t>
      </w:r>
      <w:bookmarkEnd w:id="1"/>
    </w:p>
    <w:p w14:paraId="4EDD8AE8" w14:textId="77777777" w:rsidR="00792A46" w:rsidRDefault="00623B4D">
      <w:pPr>
        <w:widowControl w:val="0"/>
        <w:tabs>
          <w:tab w:val="left" w:pos="993"/>
          <w:tab w:val="left" w:pos="1276"/>
          <w:tab w:val="left" w:pos="1418"/>
          <w:tab w:val="left" w:pos="1559"/>
          <w:tab w:val="left" w:pos="1701"/>
        </w:tabs>
        <w:spacing w:after="0" w:line="240" w:lineRule="auto"/>
        <w:jc w:val="both"/>
        <w:rPr>
          <w:rFonts w:ascii="TH SarabunPSK" w:eastAsia="Times New Roman" w:hAnsi="TH SarabunPSK" w:cs="TH SarabunPSK"/>
          <w:sz w:val="28"/>
          <w:szCs w:val="28"/>
          <w:lang w:eastAsia="zh-CN" w:bidi="ar"/>
        </w:rPr>
      </w:pPr>
      <w:r>
        <w:rPr>
          <w:rFonts w:ascii="TH SarabunPSK" w:eastAsia="Times New Roman" w:hAnsi="TH SarabunPSK" w:cs="TH SarabunPSK" w:hint="eastAsia"/>
          <w:sz w:val="28"/>
          <w:szCs w:val="28"/>
          <w:lang w:eastAsia="zh-CN" w:bidi="ar"/>
        </w:rPr>
        <w:lastRenderedPageBreak/>
        <w:tab/>
        <w:t>Based on the above analysis, this paper proposes the following hypotheses:</w:t>
      </w:r>
    </w:p>
    <w:p w14:paraId="2426C19F" w14:textId="77777777" w:rsidR="00792A46" w:rsidRDefault="00623B4D">
      <w:pPr>
        <w:widowControl w:val="0"/>
        <w:tabs>
          <w:tab w:val="left" w:pos="993"/>
          <w:tab w:val="left" w:pos="1276"/>
          <w:tab w:val="left" w:pos="1418"/>
          <w:tab w:val="left" w:pos="1559"/>
          <w:tab w:val="left" w:pos="1701"/>
        </w:tabs>
        <w:spacing w:after="0" w:line="240" w:lineRule="auto"/>
        <w:jc w:val="both"/>
        <w:rPr>
          <w:rFonts w:ascii="TH SarabunPSK" w:eastAsia="Times New Roman" w:hAnsi="TH SarabunPSK" w:cs="TH SarabunPSK"/>
          <w:sz w:val="28"/>
          <w:szCs w:val="28"/>
          <w:lang w:eastAsia="zh-CN" w:bidi="ar"/>
        </w:rPr>
      </w:pPr>
      <w:r>
        <w:rPr>
          <w:rFonts w:ascii="TH SarabunPSK" w:eastAsia="Times New Roman" w:hAnsi="TH SarabunPSK" w:cs="TH SarabunPSK" w:hint="eastAsia"/>
          <w:sz w:val="28"/>
          <w:szCs w:val="28"/>
          <w:lang w:eastAsia="zh-CN" w:bidi="ar"/>
        </w:rPr>
        <w:tab/>
      </w:r>
      <w:r>
        <w:rPr>
          <w:rFonts w:ascii="TH SarabunPSK" w:eastAsia="Times New Roman" w:hAnsi="TH SarabunPSK" w:cs="TH SarabunPSK"/>
          <w:sz w:val="28"/>
          <w:szCs w:val="28"/>
          <w:lang w:eastAsia="zh-CN" w:bidi="ar"/>
        </w:rPr>
        <w:t>H</w:t>
      </w:r>
      <w:proofErr w:type="gramStart"/>
      <w:r>
        <w:rPr>
          <w:rFonts w:ascii="TH SarabunPSK" w:eastAsia="Times New Roman" w:hAnsi="TH SarabunPSK" w:cs="TH SarabunPSK"/>
          <w:sz w:val="28"/>
          <w:szCs w:val="28"/>
          <w:lang w:eastAsia="zh-CN" w:bidi="ar"/>
        </w:rPr>
        <w:t>1:</w:t>
      </w:r>
      <w:r>
        <w:rPr>
          <w:rFonts w:ascii="TH SarabunPSK" w:eastAsia="Times New Roman" w:hAnsi="TH SarabunPSK" w:cs="TH SarabunPSK" w:hint="eastAsia"/>
          <w:sz w:val="28"/>
          <w:szCs w:val="28"/>
          <w:lang w:eastAsia="zh-CN" w:bidi="ar"/>
        </w:rPr>
        <w:t>Marketing</w:t>
      </w:r>
      <w:proofErr w:type="gramEnd"/>
      <w:r>
        <w:rPr>
          <w:rFonts w:ascii="TH SarabunPSK" w:eastAsia="Times New Roman" w:hAnsi="TH SarabunPSK" w:cs="TH SarabunPSK" w:hint="eastAsia"/>
          <w:sz w:val="28"/>
          <w:szCs w:val="28"/>
          <w:lang w:eastAsia="zh-CN" w:bidi="ar"/>
        </w:rPr>
        <w:t xml:space="preserve"> mix factors have a positive impact on Haidilao customer satisfaction</w:t>
      </w:r>
      <w:r>
        <w:rPr>
          <w:rFonts w:ascii="TH SarabunPSK" w:eastAsia="Times New Roman" w:hAnsi="TH SarabunPSK" w:cs="TH SarabunPSK"/>
          <w:sz w:val="28"/>
          <w:szCs w:val="28"/>
          <w:lang w:eastAsia="zh-CN" w:bidi="ar"/>
        </w:rPr>
        <w:t>.</w:t>
      </w:r>
    </w:p>
    <w:p w14:paraId="7DDEB458" w14:textId="77777777" w:rsidR="00792A46" w:rsidRDefault="00623B4D">
      <w:pPr>
        <w:widowControl w:val="0"/>
        <w:tabs>
          <w:tab w:val="left" w:pos="993"/>
          <w:tab w:val="left" w:pos="1276"/>
          <w:tab w:val="left" w:pos="1418"/>
          <w:tab w:val="left" w:pos="1559"/>
          <w:tab w:val="left" w:pos="1701"/>
        </w:tabs>
        <w:spacing w:after="0" w:line="240" w:lineRule="auto"/>
        <w:jc w:val="both"/>
        <w:rPr>
          <w:rFonts w:ascii="TH SarabunPSK" w:eastAsia="Times New Roman" w:hAnsi="TH SarabunPSK" w:cs="TH SarabunPSK"/>
          <w:sz w:val="28"/>
          <w:szCs w:val="28"/>
          <w:lang w:eastAsia="zh-CN" w:bidi="ar"/>
        </w:rPr>
      </w:pPr>
      <w:r>
        <w:rPr>
          <w:rFonts w:ascii="TH SarabunPSK" w:eastAsia="Times New Roman" w:hAnsi="TH SarabunPSK" w:cs="TH SarabunPSK" w:hint="eastAsia"/>
          <w:sz w:val="28"/>
          <w:szCs w:val="28"/>
          <w:lang w:eastAsia="zh-CN" w:bidi="ar"/>
        </w:rPr>
        <w:tab/>
      </w:r>
      <w:proofErr w:type="gramStart"/>
      <w:r>
        <w:rPr>
          <w:rFonts w:ascii="TH SarabunPSK" w:eastAsia="Times New Roman" w:hAnsi="TH SarabunPSK" w:cs="TH SarabunPSK"/>
          <w:sz w:val="28"/>
          <w:szCs w:val="28"/>
          <w:lang w:eastAsia="zh-CN" w:bidi="ar"/>
        </w:rPr>
        <w:t>H1.1:Product</w:t>
      </w:r>
      <w:proofErr w:type="gramEnd"/>
      <w:r>
        <w:rPr>
          <w:rFonts w:ascii="TH SarabunPSK" w:eastAsia="Times New Roman" w:hAnsi="TH SarabunPSK" w:cs="TH SarabunPSK"/>
          <w:sz w:val="28"/>
          <w:szCs w:val="28"/>
          <w:lang w:eastAsia="zh-CN" w:bidi="ar"/>
        </w:rPr>
        <w:t xml:space="preserve"> has a significant positive impact on </w:t>
      </w:r>
      <w:r>
        <w:rPr>
          <w:rFonts w:ascii="TH SarabunPSK" w:eastAsia="Times New Roman" w:hAnsi="TH SarabunPSK" w:cs="TH SarabunPSK" w:hint="eastAsia"/>
          <w:sz w:val="28"/>
          <w:szCs w:val="28"/>
          <w:lang w:eastAsia="zh-CN" w:bidi="ar"/>
        </w:rPr>
        <w:t>customer</w:t>
      </w:r>
      <w:r>
        <w:rPr>
          <w:rFonts w:ascii="TH SarabunPSK" w:eastAsia="Times New Roman" w:hAnsi="TH SarabunPSK" w:cs="TH SarabunPSK"/>
          <w:sz w:val="28"/>
          <w:szCs w:val="28"/>
          <w:lang w:eastAsia="zh-CN" w:bidi="ar"/>
        </w:rPr>
        <w:t xml:space="preserve"> satisfaction.</w:t>
      </w:r>
    </w:p>
    <w:p w14:paraId="63B98E06" w14:textId="77777777" w:rsidR="00792A46" w:rsidRDefault="00623B4D">
      <w:pPr>
        <w:widowControl w:val="0"/>
        <w:tabs>
          <w:tab w:val="left" w:pos="993"/>
          <w:tab w:val="left" w:pos="1276"/>
          <w:tab w:val="left" w:pos="1418"/>
          <w:tab w:val="left" w:pos="1559"/>
          <w:tab w:val="left" w:pos="1701"/>
        </w:tabs>
        <w:spacing w:after="0" w:line="240" w:lineRule="auto"/>
        <w:jc w:val="both"/>
        <w:rPr>
          <w:rFonts w:ascii="TH SarabunPSK" w:eastAsia="Times New Roman" w:hAnsi="TH SarabunPSK" w:cs="TH SarabunPSK"/>
          <w:sz w:val="28"/>
          <w:szCs w:val="28"/>
          <w:lang w:eastAsia="zh-CN" w:bidi="ar"/>
        </w:rPr>
      </w:pPr>
      <w:r>
        <w:rPr>
          <w:rFonts w:ascii="TH SarabunPSK" w:eastAsia="Times New Roman" w:hAnsi="TH SarabunPSK" w:cs="TH SarabunPSK" w:hint="eastAsia"/>
          <w:sz w:val="28"/>
          <w:szCs w:val="28"/>
          <w:lang w:eastAsia="zh-CN" w:bidi="ar"/>
        </w:rPr>
        <w:tab/>
      </w:r>
      <w:proofErr w:type="gramStart"/>
      <w:r>
        <w:rPr>
          <w:rFonts w:ascii="TH SarabunPSK" w:eastAsia="Times New Roman" w:hAnsi="TH SarabunPSK" w:cs="TH SarabunPSK"/>
          <w:sz w:val="28"/>
          <w:szCs w:val="28"/>
          <w:lang w:eastAsia="zh-CN" w:bidi="ar"/>
        </w:rPr>
        <w:t>H1.</w:t>
      </w:r>
      <w:r>
        <w:rPr>
          <w:rFonts w:ascii="TH SarabunPSK" w:eastAsia="Times New Roman" w:hAnsi="TH SarabunPSK" w:cs="TH SarabunPSK" w:hint="eastAsia"/>
          <w:sz w:val="28"/>
          <w:szCs w:val="28"/>
          <w:lang w:eastAsia="zh-CN" w:bidi="ar"/>
        </w:rPr>
        <w:t>2</w:t>
      </w:r>
      <w:r>
        <w:rPr>
          <w:rFonts w:ascii="TH SarabunPSK" w:eastAsia="Times New Roman" w:hAnsi="TH SarabunPSK" w:cs="TH SarabunPSK"/>
          <w:sz w:val="28"/>
          <w:szCs w:val="28"/>
          <w:lang w:eastAsia="zh-CN" w:bidi="ar"/>
        </w:rPr>
        <w:t>:Price</w:t>
      </w:r>
      <w:proofErr w:type="gramEnd"/>
      <w:r>
        <w:rPr>
          <w:rFonts w:ascii="TH SarabunPSK" w:eastAsia="Times New Roman" w:hAnsi="TH SarabunPSK" w:cs="TH SarabunPSK" w:hint="eastAsia"/>
          <w:sz w:val="28"/>
          <w:szCs w:val="28"/>
          <w:lang w:eastAsia="zh-CN" w:bidi="ar"/>
        </w:rPr>
        <w:t xml:space="preserve"> </w:t>
      </w:r>
      <w:r>
        <w:rPr>
          <w:rFonts w:ascii="TH SarabunPSK" w:eastAsia="Times New Roman" w:hAnsi="TH SarabunPSK" w:cs="TH SarabunPSK"/>
          <w:sz w:val="28"/>
          <w:szCs w:val="28"/>
          <w:lang w:eastAsia="zh-CN" w:bidi="ar"/>
        </w:rPr>
        <w:t xml:space="preserve">has a significant positive impact on </w:t>
      </w:r>
      <w:r>
        <w:rPr>
          <w:rFonts w:ascii="TH SarabunPSK" w:eastAsia="Times New Roman" w:hAnsi="TH SarabunPSK" w:cs="TH SarabunPSK" w:hint="eastAsia"/>
          <w:sz w:val="28"/>
          <w:szCs w:val="28"/>
          <w:lang w:eastAsia="zh-CN" w:bidi="ar"/>
        </w:rPr>
        <w:t>customer</w:t>
      </w:r>
      <w:r>
        <w:rPr>
          <w:rFonts w:ascii="TH SarabunPSK" w:eastAsia="Times New Roman" w:hAnsi="TH SarabunPSK" w:cs="TH SarabunPSK"/>
          <w:sz w:val="28"/>
          <w:szCs w:val="28"/>
          <w:lang w:eastAsia="zh-CN" w:bidi="ar"/>
        </w:rPr>
        <w:t xml:space="preserve"> satisfaction.</w:t>
      </w:r>
    </w:p>
    <w:p w14:paraId="608A7856" w14:textId="77777777" w:rsidR="00792A46" w:rsidRDefault="00623B4D">
      <w:pPr>
        <w:widowControl w:val="0"/>
        <w:tabs>
          <w:tab w:val="left" w:pos="993"/>
          <w:tab w:val="left" w:pos="1276"/>
          <w:tab w:val="left" w:pos="1418"/>
          <w:tab w:val="left" w:pos="1559"/>
          <w:tab w:val="left" w:pos="1701"/>
        </w:tabs>
        <w:spacing w:after="0" w:line="240" w:lineRule="auto"/>
        <w:jc w:val="both"/>
        <w:rPr>
          <w:rFonts w:ascii="TH SarabunPSK" w:eastAsia="Times New Roman" w:hAnsi="TH SarabunPSK" w:cs="TH SarabunPSK"/>
          <w:sz w:val="28"/>
          <w:szCs w:val="28"/>
          <w:lang w:eastAsia="zh-CN" w:bidi="ar"/>
        </w:rPr>
      </w:pPr>
      <w:r>
        <w:rPr>
          <w:rFonts w:ascii="TH SarabunPSK" w:eastAsia="Times New Roman" w:hAnsi="TH SarabunPSK" w:cs="TH SarabunPSK" w:hint="eastAsia"/>
          <w:sz w:val="28"/>
          <w:szCs w:val="28"/>
          <w:lang w:eastAsia="zh-CN" w:bidi="ar"/>
        </w:rPr>
        <w:tab/>
      </w:r>
      <w:proofErr w:type="gramStart"/>
      <w:r>
        <w:rPr>
          <w:rFonts w:ascii="TH SarabunPSK" w:eastAsia="Times New Roman" w:hAnsi="TH SarabunPSK" w:cs="TH SarabunPSK"/>
          <w:sz w:val="28"/>
          <w:szCs w:val="28"/>
          <w:lang w:eastAsia="zh-CN" w:bidi="ar"/>
        </w:rPr>
        <w:t>H1.</w:t>
      </w:r>
      <w:r>
        <w:rPr>
          <w:rFonts w:ascii="TH SarabunPSK" w:eastAsia="Times New Roman" w:hAnsi="TH SarabunPSK" w:cs="TH SarabunPSK" w:hint="eastAsia"/>
          <w:sz w:val="28"/>
          <w:szCs w:val="28"/>
          <w:lang w:eastAsia="zh-CN" w:bidi="ar"/>
        </w:rPr>
        <w:t>3</w:t>
      </w:r>
      <w:r>
        <w:rPr>
          <w:rFonts w:ascii="TH SarabunPSK" w:eastAsia="Times New Roman" w:hAnsi="TH SarabunPSK" w:cs="TH SarabunPSK"/>
          <w:sz w:val="28"/>
          <w:szCs w:val="28"/>
          <w:lang w:eastAsia="zh-CN" w:bidi="ar"/>
        </w:rPr>
        <w:t>:Place</w:t>
      </w:r>
      <w:proofErr w:type="gramEnd"/>
      <w:r>
        <w:rPr>
          <w:rFonts w:ascii="TH SarabunPSK" w:eastAsia="Times New Roman" w:hAnsi="TH SarabunPSK" w:cs="TH SarabunPSK" w:hint="eastAsia"/>
          <w:sz w:val="28"/>
          <w:szCs w:val="28"/>
          <w:lang w:eastAsia="zh-CN" w:bidi="ar"/>
        </w:rPr>
        <w:t xml:space="preserve"> </w:t>
      </w:r>
      <w:r>
        <w:rPr>
          <w:rFonts w:ascii="TH SarabunPSK" w:eastAsia="Times New Roman" w:hAnsi="TH SarabunPSK" w:cs="TH SarabunPSK"/>
          <w:sz w:val="28"/>
          <w:szCs w:val="28"/>
          <w:lang w:eastAsia="zh-CN" w:bidi="ar"/>
        </w:rPr>
        <w:t xml:space="preserve">has a significant positive impact on </w:t>
      </w:r>
      <w:r>
        <w:rPr>
          <w:rFonts w:ascii="TH SarabunPSK" w:eastAsia="Times New Roman" w:hAnsi="TH SarabunPSK" w:cs="TH SarabunPSK" w:hint="eastAsia"/>
          <w:sz w:val="28"/>
          <w:szCs w:val="28"/>
          <w:lang w:eastAsia="zh-CN" w:bidi="ar"/>
        </w:rPr>
        <w:t>customer</w:t>
      </w:r>
      <w:r>
        <w:rPr>
          <w:rFonts w:ascii="TH SarabunPSK" w:eastAsia="Times New Roman" w:hAnsi="TH SarabunPSK" w:cs="TH SarabunPSK"/>
          <w:sz w:val="28"/>
          <w:szCs w:val="28"/>
          <w:lang w:eastAsia="zh-CN" w:bidi="ar"/>
        </w:rPr>
        <w:t xml:space="preserve"> satisfaction.</w:t>
      </w:r>
    </w:p>
    <w:p w14:paraId="3B375442" w14:textId="77777777" w:rsidR="00792A46" w:rsidRDefault="00623B4D">
      <w:pPr>
        <w:widowControl w:val="0"/>
        <w:tabs>
          <w:tab w:val="left" w:pos="993"/>
          <w:tab w:val="left" w:pos="1276"/>
          <w:tab w:val="left" w:pos="1418"/>
          <w:tab w:val="left" w:pos="1559"/>
          <w:tab w:val="left" w:pos="1701"/>
        </w:tabs>
        <w:spacing w:after="0" w:line="240" w:lineRule="auto"/>
        <w:jc w:val="both"/>
        <w:rPr>
          <w:rFonts w:ascii="TH SarabunPSK" w:eastAsia="Times New Roman" w:hAnsi="TH SarabunPSK" w:cs="TH SarabunPSK"/>
          <w:sz w:val="28"/>
          <w:szCs w:val="28"/>
          <w:lang w:eastAsia="zh-CN" w:bidi="ar"/>
        </w:rPr>
      </w:pPr>
      <w:r>
        <w:rPr>
          <w:rFonts w:ascii="TH SarabunPSK" w:eastAsia="Times New Roman" w:hAnsi="TH SarabunPSK" w:cs="TH SarabunPSK" w:hint="eastAsia"/>
          <w:sz w:val="28"/>
          <w:szCs w:val="28"/>
          <w:lang w:eastAsia="zh-CN" w:bidi="ar"/>
        </w:rPr>
        <w:tab/>
      </w:r>
      <w:proofErr w:type="gramStart"/>
      <w:r>
        <w:rPr>
          <w:rFonts w:ascii="TH SarabunPSK" w:eastAsia="Times New Roman" w:hAnsi="TH SarabunPSK" w:cs="TH SarabunPSK"/>
          <w:sz w:val="28"/>
          <w:szCs w:val="28"/>
          <w:lang w:eastAsia="zh-CN" w:bidi="ar"/>
        </w:rPr>
        <w:t>H1.</w:t>
      </w:r>
      <w:r>
        <w:rPr>
          <w:rFonts w:ascii="TH SarabunPSK" w:eastAsia="Times New Roman" w:hAnsi="TH SarabunPSK" w:cs="TH SarabunPSK" w:hint="eastAsia"/>
          <w:sz w:val="28"/>
          <w:szCs w:val="28"/>
          <w:lang w:eastAsia="zh-CN" w:bidi="ar"/>
        </w:rPr>
        <w:t>4</w:t>
      </w:r>
      <w:r>
        <w:rPr>
          <w:rFonts w:ascii="TH SarabunPSK" w:eastAsia="Times New Roman" w:hAnsi="TH SarabunPSK" w:cs="TH SarabunPSK"/>
          <w:sz w:val="28"/>
          <w:szCs w:val="28"/>
          <w:lang w:eastAsia="zh-CN" w:bidi="ar"/>
        </w:rPr>
        <w:t>:Promotion</w:t>
      </w:r>
      <w:proofErr w:type="gramEnd"/>
      <w:r>
        <w:rPr>
          <w:rFonts w:ascii="TH SarabunPSK" w:eastAsia="Times New Roman" w:hAnsi="TH SarabunPSK" w:cs="TH SarabunPSK" w:hint="eastAsia"/>
          <w:sz w:val="28"/>
          <w:szCs w:val="28"/>
          <w:lang w:eastAsia="zh-CN" w:bidi="ar"/>
        </w:rPr>
        <w:t xml:space="preserve"> </w:t>
      </w:r>
      <w:r>
        <w:rPr>
          <w:rFonts w:ascii="TH SarabunPSK" w:eastAsia="Times New Roman" w:hAnsi="TH SarabunPSK" w:cs="TH SarabunPSK"/>
          <w:sz w:val="28"/>
          <w:szCs w:val="28"/>
          <w:lang w:eastAsia="zh-CN" w:bidi="ar"/>
        </w:rPr>
        <w:t xml:space="preserve">has a significant positive impact on </w:t>
      </w:r>
      <w:r>
        <w:rPr>
          <w:rFonts w:ascii="TH SarabunPSK" w:eastAsia="Times New Roman" w:hAnsi="TH SarabunPSK" w:cs="TH SarabunPSK" w:hint="eastAsia"/>
          <w:sz w:val="28"/>
          <w:szCs w:val="28"/>
          <w:lang w:eastAsia="zh-CN" w:bidi="ar"/>
        </w:rPr>
        <w:t>customer</w:t>
      </w:r>
      <w:r>
        <w:rPr>
          <w:rFonts w:ascii="TH SarabunPSK" w:eastAsia="Times New Roman" w:hAnsi="TH SarabunPSK" w:cs="TH SarabunPSK"/>
          <w:sz w:val="28"/>
          <w:szCs w:val="28"/>
          <w:lang w:eastAsia="zh-CN" w:bidi="ar"/>
        </w:rPr>
        <w:t xml:space="preserve"> satisfaction.</w:t>
      </w:r>
    </w:p>
    <w:p w14:paraId="54A839B9" w14:textId="77777777" w:rsidR="00792A46" w:rsidRDefault="00623B4D">
      <w:pPr>
        <w:widowControl w:val="0"/>
        <w:tabs>
          <w:tab w:val="left" w:pos="993"/>
          <w:tab w:val="left" w:pos="1276"/>
          <w:tab w:val="left" w:pos="1418"/>
          <w:tab w:val="left" w:pos="1559"/>
          <w:tab w:val="left" w:pos="1701"/>
        </w:tabs>
        <w:spacing w:after="0" w:line="240" w:lineRule="auto"/>
        <w:jc w:val="both"/>
        <w:rPr>
          <w:rFonts w:ascii="TH SarabunPSK" w:eastAsia="Times New Roman" w:hAnsi="TH SarabunPSK" w:cs="TH SarabunPSK"/>
          <w:sz w:val="28"/>
          <w:szCs w:val="28"/>
          <w:lang w:eastAsia="zh-CN" w:bidi="ar"/>
        </w:rPr>
      </w:pPr>
      <w:r>
        <w:rPr>
          <w:rFonts w:ascii="TH SarabunPSK" w:eastAsia="Times New Roman" w:hAnsi="TH SarabunPSK" w:cs="TH SarabunPSK" w:hint="eastAsia"/>
          <w:sz w:val="28"/>
          <w:szCs w:val="28"/>
          <w:lang w:eastAsia="zh-CN" w:bidi="ar"/>
        </w:rPr>
        <w:tab/>
      </w:r>
      <w:proofErr w:type="gramStart"/>
      <w:r>
        <w:rPr>
          <w:rFonts w:ascii="TH SarabunPSK" w:eastAsia="Times New Roman" w:hAnsi="TH SarabunPSK" w:cs="TH SarabunPSK"/>
          <w:sz w:val="28"/>
          <w:szCs w:val="28"/>
          <w:lang w:eastAsia="zh-CN" w:bidi="ar"/>
        </w:rPr>
        <w:t>H1.</w:t>
      </w:r>
      <w:r>
        <w:rPr>
          <w:rFonts w:ascii="TH SarabunPSK" w:eastAsia="Times New Roman" w:hAnsi="TH SarabunPSK" w:cs="TH SarabunPSK" w:hint="eastAsia"/>
          <w:sz w:val="28"/>
          <w:szCs w:val="28"/>
          <w:lang w:eastAsia="zh-CN" w:bidi="ar"/>
        </w:rPr>
        <w:t>5</w:t>
      </w:r>
      <w:r>
        <w:rPr>
          <w:rFonts w:ascii="TH SarabunPSK" w:eastAsia="Times New Roman" w:hAnsi="TH SarabunPSK" w:cs="TH SarabunPSK"/>
          <w:sz w:val="28"/>
          <w:szCs w:val="28"/>
          <w:lang w:eastAsia="zh-CN" w:bidi="ar"/>
        </w:rPr>
        <w:t>:People</w:t>
      </w:r>
      <w:proofErr w:type="gramEnd"/>
      <w:r>
        <w:rPr>
          <w:rFonts w:ascii="TH SarabunPSK" w:eastAsia="Times New Roman" w:hAnsi="TH SarabunPSK" w:cs="TH SarabunPSK" w:hint="eastAsia"/>
          <w:sz w:val="28"/>
          <w:szCs w:val="28"/>
          <w:lang w:eastAsia="zh-CN" w:bidi="ar"/>
        </w:rPr>
        <w:t xml:space="preserve"> </w:t>
      </w:r>
      <w:r>
        <w:rPr>
          <w:rFonts w:ascii="TH SarabunPSK" w:eastAsia="Times New Roman" w:hAnsi="TH SarabunPSK" w:cs="TH SarabunPSK"/>
          <w:sz w:val="28"/>
          <w:szCs w:val="28"/>
          <w:lang w:eastAsia="zh-CN" w:bidi="ar"/>
        </w:rPr>
        <w:t xml:space="preserve">has a significant positive impact on </w:t>
      </w:r>
      <w:r>
        <w:rPr>
          <w:rFonts w:ascii="TH SarabunPSK" w:eastAsia="Times New Roman" w:hAnsi="TH SarabunPSK" w:cs="TH SarabunPSK" w:hint="eastAsia"/>
          <w:sz w:val="28"/>
          <w:szCs w:val="28"/>
          <w:lang w:eastAsia="zh-CN" w:bidi="ar"/>
        </w:rPr>
        <w:t>customer</w:t>
      </w:r>
      <w:r>
        <w:rPr>
          <w:rFonts w:ascii="TH SarabunPSK" w:eastAsia="Times New Roman" w:hAnsi="TH SarabunPSK" w:cs="TH SarabunPSK"/>
          <w:sz w:val="28"/>
          <w:szCs w:val="28"/>
          <w:lang w:eastAsia="zh-CN" w:bidi="ar"/>
        </w:rPr>
        <w:t xml:space="preserve"> satisfaction.</w:t>
      </w:r>
    </w:p>
    <w:p w14:paraId="54BB4E90" w14:textId="77777777" w:rsidR="00792A46" w:rsidRDefault="00623B4D">
      <w:pPr>
        <w:widowControl w:val="0"/>
        <w:tabs>
          <w:tab w:val="left" w:pos="993"/>
          <w:tab w:val="left" w:pos="1276"/>
          <w:tab w:val="left" w:pos="1418"/>
          <w:tab w:val="left" w:pos="1559"/>
          <w:tab w:val="left" w:pos="1701"/>
        </w:tabs>
        <w:spacing w:after="0" w:line="240" w:lineRule="auto"/>
        <w:jc w:val="both"/>
        <w:rPr>
          <w:rFonts w:ascii="TH SarabunPSK" w:eastAsia="Times New Roman" w:hAnsi="TH SarabunPSK" w:cs="TH SarabunPSK"/>
          <w:sz w:val="28"/>
          <w:szCs w:val="28"/>
          <w:lang w:eastAsia="zh-CN" w:bidi="ar"/>
        </w:rPr>
      </w:pPr>
      <w:r>
        <w:rPr>
          <w:rFonts w:ascii="TH SarabunPSK" w:eastAsia="Times New Roman" w:hAnsi="TH SarabunPSK" w:cs="TH SarabunPSK" w:hint="eastAsia"/>
          <w:sz w:val="28"/>
          <w:szCs w:val="28"/>
          <w:lang w:eastAsia="zh-CN" w:bidi="ar"/>
        </w:rPr>
        <w:tab/>
      </w:r>
      <w:proofErr w:type="gramStart"/>
      <w:r>
        <w:rPr>
          <w:rFonts w:ascii="TH SarabunPSK" w:eastAsia="Times New Roman" w:hAnsi="TH SarabunPSK" w:cs="TH SarabunPSK"/>
          <w:sz w:val="28"/>
          <w:szCs w:val="28"/>
          <w:lang w:eastAsia="zh-CN" w:bidi="ar"/>
        </w:rPr>
        <w:t>H1.</w:t>
      </w:r>
      <w:r>
        <w:rPr>
          <w:rFonts w:ascii="TH SarabunPSK" w:eastAsia="Times New Roman" w:hAnsi="TH SarabunPSK" w:cs="TH SarabunPSK" w:hint="eastAsia"/>
          <w:sz w:val="28"/>
          <w:szCs w:val="28"/>
          <w:lang w:eastAsia="zh-CN" w:bidi="ar"/>
        </w:rPr>
        <w:t>6</w:t>
      </w:r>
      <w:r>
        <w:rPr>
          <w:rFonts w:ascii="TH SarabunPSK" w:eastAsia="Times New Roman" w:hAnsi="TH SarabunPSK" w:cs="TH SarabunPSK"/>
          <w:sz w:val="28"/>
          <w:szCs w:val="28"/>
          <w:lang w:eastAsia="zh-CN" w:bidi="ar"/>
        </w:rPr>
        <w:t>:Process</w:t>
      </w:r>
      <w:proofErr w:type="gramEnd"/>
      <w:r>
        <w:rPr>
          <w:rFonts w:ascii="TH SarabunPSK" w:eastAsia="Times New Roman" w:hAnsi="TH SarabunPSK" w:cs="TH SarabunPSK" w:hint="eastAsia"/>
          <w:sz w:val="28"/>
          <w:szCs w:val="28"/>
          <w:lang w:eastAsia="zh-CN" w:bidi="ar"/>
        </w:rPr>
        <w:t xml:space="preserve"> </w:t>
      </w:r>
      <w:r>
        <w:rPr>
          <w:rFonts w:ascii="TH SarabunPSK" w:eastAsia="Times New Roman" w:hAnsi="TH SarabunPSK" w:cs="TH SarabunPSK"/>
          <w:sz w:val="28"/>
          <w:szCs w:val="28"/>
          <w:lang w:eastAsia="zh-CN" w:bidi="ar"/>
        </w:rPr>
        <w:t>has a significant positive impact</w:t>
      </w:r>
      <w:r>
        <w:rPr>
          <w:rFonts w:ascii="TH SarabunPSK" w:eastAsia="Times New Roman" w:hAnsi="TH SarabunPSK" w:cs="TH SarabunPSK"/>
          <w:sz w:val="28"/>
          <w:szCs w:val="28"/>
          <w:lang w:eastAsia="zh-CN" w:bidi="ar"/>
        </w:rPr>
        <w:t xml:space="preserve"> on </w:t>
      </w:r>
      <w:r>
        <w:rPr>
          <w:rFonts w:ascii="TH SarabunPSK" w:eastAsia="Times New Roman" w:hAnsi="TH SarabunPSK" w:cs="TH SarabunPSK" w:hint="eastAsia"/>
          <w:sz w:val="28"/>
          <w:szCs w:val="28"/>
          <w:lang w:eastAsia="zh-CN" w:bidi="ar"/>
        </w:rPr>
        <w:t>customer</w:t>
      </w:r>
      <w:r>
        <w:rPr>
          <w:rFonts w:ascii="TH SarabunPSK" w:eastAsia="Times New Roman" w:hAnsi="TH SarabunPSK" w:cs="TH SarabunPSK"/>
          <w:sz w:val="28"/>
          <w:szCs w:val="28"/>
          <w:lang w:eastAsia="zh-CN" w:bidi="ar"/>
        </w:rPr>
        <w:t xml:space="preserve"> satisfaction.</w:t>
      </w:r>
    </w:p>
    <w:p w14:paraId="30C1DAC8" w14:textId="77777777" w:rsidR="00792A46" w:rsidRDefault="00623B4D">
      <w:pPr>
        <w:widowControl w:val="0"/>
        <w:tabs>
          <w:tab w:val="left" w:pos="993"/>
          <w:tab w:val="left" w:pos="1276"/>
          <w:tab w:val="left" w:pos="1418"/>
          <w:tab w:val="left" w:pos="1559"/>
          <w:tab w:val="left" w:pos="1701"/>
        </w:tabs>
        <w:spacing w:after="0" w:line="240" w:lineRule="auto"/>
        <w:jc w:val="both"/>
        <w:rPr>
          <w:rFonts w:ascii="TH SarabunPSK" w:eastAsia="Times New Roman" w:hAnsi="TH SarabunPSK" w:cs="TH SarabunPSK"/>
          <w:b/>
          <w:bCs/>
          <w:sz w:val="28"/>
          <w:szCs w:val="28"/>
          <w:lang w:eastAsia="zh-CN" w:bidi="ar"/>
        </w:rPr>
      </w:pPr>
      <w:r>
        <w:rPr>
          <w:rFonts w:ascii="TH SarabunPSK" w:eastAsia="Times New Roman" w:hAnsi="TH SarabunPSK" w:cs="TH SarabunPSK" w:hint="eastAsia"/>
          <w:sz w:val="28"/>
          <w:szCs w:val="28"/>
          <w:lang w:eastAsia="zh-CN" w:bidi="ar"/>
        </w:rPr>
        <w:tab/>
      </w:r>
      <w:proofErr w:type="gramStart"/>
      <w:r>
        <w:rPr>
          <w:rFonts w:ascii="TH SarabunPSK" w:eastAsia="Times New Roman" w:hAnsi="TH SarabunPSK" w:cs="TH SarabunPSK"/>
          <w:sz w:val="28"/>
          <w:szCs w:val="28"/>
          <w:lang w:eastAsia="zh-CN" w:bidi="ar"/>
        </w:rPr>
        <w:t>H1.</w:t>
      </w:r>
      <w:r>
        <w:rPr>
          <w:rFonts w:ascii="TH SarabunPSK" w:eastAsia="Times New Roman" w:hAnsi="TH SarabunPSK" w:cs="TH SarabunPSK" w:hint="eastAsia"/>
          <w:sz w:val="28"/>
          <w:szCs w:val="28"/>
          <w:lang w:eastAsia="zh-CN" w:bidi="ar"/>
        </w:rPr>
        <w:t>7</w:t>
      </w:r>
      <w:r>
        <w:rPr>
          <w:rFonts w:ascii="TH SarabunPSK" w:eastAsia="Times New Roman" w:hAnsi="TH SarabunPSK" w:cs="TH SarabunPSK"/>
          <w:sz w:val="28"/>
          <w:szCs w:val="28"/>
          <w:lang w:eastAsia="zh-CN" w:bidi="ar"/>
        </w:rPr>
        <w:t>:Physical</w:t>
      </w:r>
      <w:proofErr w:type="gramEnd"/>
      <w:r>
        <w:rPr>
          <w:rFonts w:ascii="TH SarabunPSK" w:eastAsia="Times New Roman" w:hAnsi="TH SarabunPSK" w:cs="TH SarabunPSK"/>
          <w:sz w:val="28"/>
          <w:szCs w:val="28"/>
          <w:lang w:eastAsia="zh-CN" w:bidi="ar"/>
        </w:rPr>
        <w:t xml:space="preserve"> Evidence</w:t>
      </w:r>
      <w:r>
        <w:rPr>
          <w:rFonts w:ascii="TH SarabunPSK" w:eastAsia="Times New Roman" w:hAnsi="TH SarabunPSK" w:cs="TH SarabunPSK" w:hint="eastAsia"/>
          <w:sz w:val="28"/>
          <w:szCs w:val="28"/>
          <w:lang w:eastAsia="zh-CN" w:bidi="ar"/>
        </w:rPr>
        <w:t xml:space="preserve"> </w:t>
      </w:r>
      <w:r>
        <w:rPr>
          <w:rFonts w:ascii="TH SarabunPSK" w:eastAsia="Times New Roman" w:hAnsi="TH SarabunPSK" w:cs="TH SarabunPSK"/>
          <w:sz w:val="28"/>
          <w:szCs w:val="28"/>
          <w:lang w:eastAsia="zh-CN" w:bidi="ar"/>
        </w:rPr>
        <w:t xml:space="preserve">has a significant positive impact on </w:t>
      </w:r>
      <w:r>
        <w:rPr>
          <w:rFonts w:ascii="TH SarabunPSK" w:eastAsia="Times New Roman" w:hAnsi="TH SarabunPSK" w:cs="TH SarabunPSK" w:hint="eastAsia"/>
          <w:sz w:val="28"/>
          <w:szCs w:val="28"/>
          <w:lang w:eastAsia="zh-CN" w:bidi="ar"/>
        </w:rPr>
        <w:t>customer</w:t>
      </w:r>
      <w:r>
        <w:rPr>
          <w:rFonts w:ascii="TH SarabunPSK" w:eastAsia="Times New Roman" w:hAnsi="TH SarabunPSK" w:cs="TH SarabunPSK"/>
          <w:sz w:val="28"/>
          <w:szCs w:val="28"/>
          <w:lang w:eastAsia="zh-CN" w:bidi="ar"/>
        </w:rPr>
        <w:t xml:space="preserve"> satisfaction.</w:t>
      </w:r>
    </w:p>
    <w:p w14:paraId="17F2F6C9" w14:textId="77777777" w:rsidR="00792A46" w:rsidRDefault="00623B4D">
      <w:pPr>
        <w:pStyle w:val="Default"/>
        <w:jc w:val="both"/>
        <w:rPr>
          <w:rFonts w:ascii="TH SarabunPSK" w:hAnsi="TH SarabunPSK" w:cs="TH SarabunPSK"/>
          <w:color w:val="auto"/>
          <w:sz w:val="32"/>
          <w:szCs w:val="32"/>
          <w:lang w:eastAsia="zh-CN" w:bidi="ar"/>
        </w:rPr>
      </w:pPr>
      <w:r>
        <w:rPr>
          <w:rFonts w:ascii="TH SarabunPSK" w:eastAsia="SimSun" w:hAnsi="TH SarabunPSK" w:cs="TH SarabunPSK"/>
          <w:b/>
          <w:bCs/>
          <w:color w:val="auto"/>
          <w:sz w:val="32"/>
          <w:szCs w:val="32"/>
          <w:lang w:eastAsia="zh-CN"/>
        </w:rPr>
        <w:t xml:space="preserve">Research </w:t>
      </w:r>
      <w:r>
        <w:rPr>
          <w:rFonts w:ascii="TH SarabunPSK" w:hAnsi="TH SarabunPSK" w:cs="TH SarabunPSK"/>
          <w:b/>
          <w:bCs/>
          <w:color w:val="auto"/>
          <w:sz w:val="32"/>
          <w:szCs w:val="32"/>
        </w:rPr>
        <w:t>Methodology</w:t>
      </w:r>
    </w:p>
    <w:p w14:paraId="5EF24579" w14:textId="77777777" w:rsidR="00792A46" w:rsidRDefault="00623B4D">
      <w:pPr>
        <w:widowControl w:val="0"/>
        <w:tabs>
          <w:tab w:val="left" w:pos="993"/>
          <w:tab w:val="left" w:pos="1276"/>
          <w:tab w:val="left" w:pos="1418"/>
          <w:tab w:val="left" w:pos="1559"/>
          <w:tab w:val="left" w:pos="1701"/>
        </w:tabs>
        <w:spacing w:after="0" w:line="240" w:lineRule="auto"/>
        <w:jc w:val="both"/>
        <w:rPr>
          <w:rFonts w:ascii="TH SarabunPSK" w:eastAsia="SimSun" w:hAnsi="TH SarabunPSK" w:cs="TH SarabunPSK"/>
          <w:sz w:val="28"/>
          <w:szCs w:val="28"/>
          <w:lang w:eastAsia="zh-CN"/>
        </w:rPr>
      </w:pPr>
      <w:r>
        <w:rPr>
          <w:rFonts w:ascii="TH SarabunPSK" w:eastAsia="Times New Roman" w:hAnsi="TH SarabunPSK" w:cs="TH SarabunPSK" w:hint="eastAsia"/>
          <w:sz w:val="28"/>
          <w:szCs w:val="28"/>
          <w:lang w:eastAsia="zh-CN" w:bidi="ar"/>
        </w:rPr>
        <w:tab/>
      </w:r>
      <w:r>
        <w:rPr>
          <w:rFonts w:ascii="TH SarabunPSK" w:eastAsia="Times New Roman" w:hAnsi="TH SarabunPSK" w:cs="TH SarabunPSK"/>
          <w:sz w:val="28"/>
          <w:szCs w:val="28"/>
          <w:lang w:eastAsia="zh-CN" w:bidi="ar"/>
        </w:rPr>
        <w:t>This study adopts a quantitative research design targeting college students</w:t>
      </w:r>
      <w:r>
        <w:rPr>
          <w:rFonts w:ascii="TH SarabunPSK" w:eastAsia="Times New Roman" w:hAnsi="TH SarabunPSK" w:cs="TH SarabunPSK"/>
          <w:sz w:val="28"/>
          <w:szCs w:val="28"/>
          <w:lang w:eastAsia="zh-CN" w:bidi="ar"/>
        </w:rPr>
        <w:t xml:space="preserve"> from universities in Shandong Province who consumed at Haidilao in 2024, using Shandong Foreign Affairs Vocational University as a representative case. Based on Yamane’s (1967) formula with a 95% confidence level, the required sample size was 380. Using c</w:t>
      </w:r>
      <w:r>
        <w:rPr>
          <w:rFonts w:ascii="TH SarabunPSK" w:eastAsia="Times New Roman" w:hAnsi="TH SarabunPSK" w:cs="TH SarabunPSK"/>
          <w:sz w:val="28"/>
          <w:szCs w:val="28"/>
          <w:lang w:eastAsia="zh-CN" w:bidi="ar"/>
        </w:rPr>
        <w:t>onvenience sampling, 659 valid questionnaires were ultimately collected. Data were gathered through an online questionnaire distributed via the WeChat platform. After a pilot test with 30 responses and expert review, the questionnaire demonstrated acceptab</w:t>
      </w:r>
      <w:r>
        <w:rPr>
          <w:rFonts w:ascii="TH SarabunPSK" w:eastAsia="Times New Roman" w:hAnsi="TH SarabunPSK" w:cs="TH SarabunPSK"/>
          <w:sz w:val="28"/>
          <w:szCs w:val="28"/>
          <w:lang w:eastAsia="zh-CN" w:bidi="ar"/>
        </w:rPr>
        <w:t>le content validity (IOC &gt; 0.5). Reliability was assessed using Cronbach’s alpha, with an overall coefficient of 0.958, indicating high internal consistency. Descriptive statistics were used to summarize respondent characteristics, while multiple regressio</w:t>
      </w:r>
      <w:r>
        <w:rPr>
          <w:rFonts w:ascii="TH SarabunPSK" w:eastAsia="Times New Roman" w:hAnsi="TH SarabunPSK" w:cs="TH SarabunPSK"/>
          <w:sz w:val="28"/>
          <w:szCs w:val="28"/>
          <w:lang w:eastAsia="zh-CN" w:bidi="ar"/>
        </w:rPr>
        <w:t>n analysis was applied to test the effects of marketing mix factors on college students’ satisfaction with Haidilao.</w:t>
      </w:r>
      <w:r>
        <w:rPr>
          <w:rFonts w:ascii="TH SarabunPSK" w:eastAsia="SimSun" w:hAnsi="TH SarabunPSK" w:cs="TH SarabunPSK"/>
          <w:sz w:val="28"/>
          <w:szCs w:val="28"/>
          <w:lang w:eastAsia="zh-CN"/>
        </w:rPr>
        <w:t xml:space="preserve"> </w:t>
      </w:r>
    </w:p>
    <w:p w14:paraId="0F60259A" w14:textId="77777777" w:rsidR="00792A46" w:rsidRDefault="00623B4D">
      <w:pPr>
        <w:pStyle w:val="Default"/>
        <w:jc w:val="both"/>
        <w:rPr>
          <w:rFonts w:ascii="TH SarabunPSK" w:eastAsia="Segoe UI" w:hAnsi="TH SarabunPSK" w:cs="TH SarabunPSK"/>
          <w:color w:val="auto"/>
          <w:sz w:val="32"/>
          <w:szCs w:val="32"/>
          <w:shd w:val="clear" w:color="auto" w:fill="FFFFFF"/>
        </w:rPr>
      </w:pPr>
      <w:r>
        <w:rPr>
          <w:rFonts w:ascii="TH SarabunPSK" w:hAnsi="TH SarabunPSK" w:cs="TH SarabunPSK"/>
          <w:b/>
          <w:bCs/>
          <w:color w:val="auto"/>
          <w:sz w:val="32"/>
          <w:szCs w:val="32"/>
        </w:rPr>
        <w:t>Results</w:t>
      </w:r>
    </w:p>
    <w:p w14:paraId="768F34F9" w14:textId="77777777" w:rsidR="00792A46" w:rsidRDefault="00623B4D">
      <w:pPr>
        <w:tabs>
          <w:tab w:val="left" w:pos="993"/>
          <w:tab w:val="left" w:pos="1701"/>
        </w:tabs>
        <w:spacing w:after="0" w:line="240" w:lineRule="auto"/>
        <w:jc w:val="both"/>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ab/>
      </w:r>
      <w:r>
        <w:rPr>
          <w:rFonts w:ascii="TH SarabunPSK" w:eastAsia="Times New Roman" w:hAnsi="TH SarabunPSK" w:cs="TH SarabunPSK"/>
          <w:sz w:val="28"/>
          <w:szCs w:val="28"/>
          <w:lang w:eastAsia="zh-CN" w:bidi="ar"/>
        </w:rPr>
        <w:t>The results show that female respondents accounted for 65.55% of the sample, and most participants were aged 18–20, with 20-year-</w:t>
      </w:r>
      <w:r>
        <w:rPr>
          <w:rFonts w:ascii="TH SarabunPSK" w:eastAsia="Times New Roman" w:hAnsi="TH SarabunPSK" w:cs="TH SarabunPSK"/>
          <w:sz w:val="28"/>
          <w:szCs w:val="28"/>
          <w:lang w:eastAsia="zh-CN" w:bidi="ar"/>
        </w:rPr>
        <w:t>olds representing the largest group. Freshmen constituted the majority of respondents (71.32%), indicating a concentration in lower academic years. Over half of the respondents reported monthly living expenses between 1,000 and 1,500 yuan. Most students vi</w:t>
      </w:r>
      <w:r>
        <w:rPr>
          <w:rFonts w:ascii="TH SarabunPSK" w:eastAsia="Times New Roman" w:hAnsi="TH SarabunPSK" w:cs="TH SarabunPSK"/>
          <w:sz w:val="28"/>
          <w:szCs w:val="28"/>
          <w:lang w:eastAsia="zh-CN" w:bidi="ar"/>
        </w:rPr>
        <w:t>sited Haidilao once per month, reflecting low-frequency consumption, and the majority dined with friends, highlighting the social nature of their dining behavior.</w:t>
      </w:r>
    </w:p>
    <w:p w14:paraId="6EF01EDA" w14:textId="77777777" w:rsidR="00792A46" w:rsidRDefault="00623B4D">
      <w:pPr>
        <w:spacing w:after="0" w:line="240" w:lineRule="auto"/>
        <w:jc w:val="both"/>
        <w:rPr>
          <w:rFonts w:ascii="TH SarabunPSK" w:eastAsia="SimSun" w:hAnsi="TH SarabunPSK" w:cs="TH SarabunPSK"/>
          <w:sz w:val="28"/>
          <w:szCs w:val="28"/>
          <w:lang w:eastAsia="zh-CN"/>
        </w:rPr>
      </w:pPr>
      <w:r>
        <w:rPr>
          <w:rFonts w:ascii="TH SarabunPSK" w:hAnsi="TH SarabunPSK" w:cs="TH SarabunPSK"/>
          <w:b/>
          <w:bCs/>
          <w:sz w:val="28"/>
          <w:szCs w:val="28"/>
        </w:rPr>
        <w:t>Table</w:t>
      </w:r>
      <w:r>
        <w:rPr>
          <w:rFonts w:ascii="TH SarabunPSK" w:hAnsi="TH SarabunPSK" w:cs="TH SarabunPSK"/>
          <w:b/>
          <w:bCs/>
          <w:sz w:val="28"/>
          <w:szCs w:val="28"/>
          <w:lang w:eastAsia="zh-CN"/>
        </w:rPr>
        <w:t>1</w:t>
      </w:r>
      <w:r>
        <w:rPr>
          <w:rFonts w:ascii="TH SarabunPSK" w:hAnsi="TH SarabunPSK" w:cs="TH SarabunPSK"/>
          <w:b/>
          <w:bCs/>
          <w:sz w:val="28"/>
          <w:szCs w:val="28"/>
          <w:lang w:eastAsia="zh-CN"/>
        </w:rPr>
        <w:t>：</w:t>
      </w:r>
      <w:r>
        <w:rPr>
          <w:rFonts w:ascii="TH SarabunPSK" w:eastAsia="SimSun" w:hAnsi="TH SarabunPSK" w:cs="TH SarabunPSK"/>
          <w:sz w:val="28"/>
          <w:szCs w:val="28"/>
          <w:lang w:eastAsia="zh-CN"/>
        </w:rPr>
        <w:t>Descriptive statistics of the dependent variable "customer satisfaction"</w:t>
      </w:r>
    </w:p>
    <w:tbl>
      <w:tblPr>
        <w:tblStyle w:val="Table"/>
        <w:tblW w:w="9058" w:type="dxa"/>
        <w:jc w:val="center"/>
        <w:tblInd w:w="0" w:type="dxa"/>
        <w:tblLayout w:type="fixed"/>
        <w:tblLook w:val="04A0" w:firstRow="1" w:lastRow="0" w:firstColumn="1" w:lastColumn="0" w:noHBand="0" w:noVBand="1"/>
      </w:tblPr>
      <w:tblGrid>
        <w:gridCol w:w="7166"/>
        <w:gridCol w:w="950"/>
        <w:gridCol w:w="942"/>
      </w:tblGrid>
      <w:tr w:rsidR="00792A46" w14:paraId="7EB0E52E" w14:textId="77777777" w:rsidTr="00FE255F">
        <w:trPr>
          <w:cnfStyle w:val="100000000000" w:firstRow="1" w:lastRow="0" w:firstColumn="0" w:lastColumn="0" w:oddVBand="0" w:evenVBand="0" w:oddHBand="0" w:evenHBand="0" w:firstRowFirstColumn="0" w:firstRowLastColumn="0" w:lastRowFirstColumn="0" w:lastRowLastColumn="0"/>
          <w:cantSplit/>
          <w:trHeight w:val="421"/>
          <w:tblHeader/>
          <w:jc w:val="center"/>
        </w:trPr>
        <w:tc>
          <w:tcPr>
            <w:tcW w:w="7166" w:type="dxa"/>
            <w:tcBorders>
              <w:top w:val="single" w:sz="4" w:space="0" w:color="auto"/>
              <w:bottom w:val="single" w:sz="4" w:space="0" w:color="auto"/>
            </w:tcBorders>
            <w:vAlign w:val="center"/>
          </w:tcPr>
          <w:p w14:paraId="0CDC8EB4" w14:textId="77777777" w:rsidR="00792A46" w:rsidRDefault="00623B4D">
            <w:pPr>
              <w:pStyle w:val="Compact"/>
              <w:spacing w:before="0" w:after="0" w:line="240" w:lineRule="auto"/>
              <w:jc w:val="center"/>
              <w:rPr>
                <w:rFonts w:ascii="TH SarabunPSK" w:eastAsia="SimSun" w:hAnsi="TH SarabunPSK" w:cs="TH SarabunPSK"/>
                <w:b/>
                <w:bCs/>
                <w:sz w:val="28"/>
                <w:szCs w:val="28"/>
                <w:lang w:eastAsia="zh-CN"/>
              </w:rPr>
            </w:pPr>
            <w:r>
              <w:rPr>
                <w:rFonts w:ascii="TH SarabunPSK" w:eastAsia="SimSun" w:hAnsi="TH SarabunPSK" w:cs="TH SarabunPSK"/>
                <w:b/>
                <w:bCs/>
                <w:sz w:val="28"/>
                <w:szCs w:val="28"/>
                <w:lang w:eastAsia="zh-CN"/>
              </w:rPr>
              <w:t>Item(s)</w:t>
            </w:r>
          </w:p>
        </w:tc>
        <w:tc>
          <w:tcPr>
            <w:tcW w:w="950" w:type="dxa"/>
            <w:tcBorders>
              <w:top w:val="single" w:sz="4" w:space="0" w:color="auto"/>
              <w:bottom w:val="single" w:sz="4" w:space="0" w:color="auto"/>
            </w:tcBorders>
            <w:vAlign w:val="center"/>
          </w:tcPr>
          <w:p w14:paraId="045B4C76" w14:textId="77777777" w:rsidR="00792A46" w:rsidRDefault="00623B4D">
            <w:pPr>
              <w:pStyle w:val="Compact"/>
              <w:spacing w:before="0" w:after="0" w:line="240" w:lineRule="auto"/>
              <w:jc w:val="center"/>
              <w:rPr>
                <w:rFonts w:ascii="TH SarabunPSK" w:eastAsia="SimSun" w:hAnsi="TH SarabunPSK" w:cs="TH SarabunPSK"/>
                <w:b/>
                <w:bCs/>
                <w:sz w:val="28"/>
                <w:szCs w:val="28"/>
                <w:lang w:eastAsia="zh-CN"/>
              </w:rPr>
            </w:pPr>
            <w:r>
              <w:rPr>
                <w:rFonts w:ascii="TH SarabunPSK" w:eastAsia="SimSun" w:hAnsi="TH SarabunPSK" w:cs="TH SarabunPSK"/>
                <w:b/>
                <w:bCs/>
                <w:sz w:val="28"/>
                <w:szCs w:val="28"/>
                <w:lang w:eastAsia="zh-CN"/>
              </w:rPr>
              <w:t>Mean</w:t>
            </w:r>
          </w:p>
        </w:tc>
        <w:tc>
          <w:tcPr>
            <w:tcW w:w="942" w:type="dxa"/>
            <w:tcBorders>
              <w:top w:val="single" w:sz="4" w:space="0" w:color="auto"/>
              <w:bottom w:val="single" w:sz="4" w:space="0" w:color="auto"/>
            </w:tcBorders>
            <w:vAlign w:val="center"/>
          </w:tcPr>
          <w:p w14:paraId="3D90FFC4" w14:textId="77777777" w:rsidR="00792A46" w:rsidRDefault="00623B4D">
            <w:pPr>
              <w:pStyle w:val="Compact"/>
              <w:spacing w:before="0" w:after="0" w:line="240" w:lineRule="auto"/>
              <w:jc w:val="center"/>
              <w:rPr>
                <w:rFonts w:ascii="TH SarabunPSK" w:eastAsia="SimSun" w:hAnsi="TH SarabunPSK" w:cs="TH SarabunPSK"/>
                <w:b/>
                <w:bCs/>
                <w:sz w:val="28"/>
                <w:szCs w:val="28"/>
                <w:lang w:eastAsia="zh-CN"/>
              </w:rPr>
            </w:pPr>
            <w:r>
              <w:rPr>
                <w:rFonts w:ascii="TH SarabunPSK" w:eastAsia="SimSun" w:hAnsi="TH SarabunPSK" w:cs="TH SarabunPSK"/>
                <w:b/>
                <w:bCs/>
                <w:sz w:val="28"/>
                <w:szCs w:val="28"/>
                <w:lang w:eastAsia="zh-CN"/>
              </w:rPr>
              <w:t>Std.</w:t>
            </w:r>
          </w:p>
        </w:tc>
      </w:tr>
      <w:tr w:rsidR="00792A46" w14:paraId="6EC703B1" w14:textId="77777777" w:rsidTr="00FE255F">
        <w:trPr>
          <w:cantSplit/>
          <w:trHeight w:val="728"/>
          <w:jc w:val="center"/>
        </w:trPr>
        <w:tc>
          <w:tcPr>
            <w:tcW w:w="7166" w:type="dxa"/>
            <w:tcBorders>
              <w:top w:val="single" w:sz="4" w:space="0" w:color="auto"/>
            </w:tcBorders>
            <w:vAlign w:val="center"/>
          </w:tcPr>
          <w:p w14:paraId="635513E3" w14:textId="77777777" w:rsidR="00792A46" w:rsidRDefault="00623B4D">
            <w:pPr>
              <w:pStyle w:val="Compact"/>
              <w:spacing w:before="0" w:after="0" w:line="240" w:lineRule="auto"/>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Are you satisfied with the function, quality and overall design of Haidilao products?</w:t>
            </w:r>
          </w:p>
        </w:tc>
        <w:tc>
          <w:tcPr>
            <w:tcW w:w="950" w:type="dxa"/>
            <w:tcBorders>
              <w:top w:val="single" w:sz="4" w:space="0" w:color="auto"/>
            </w:tcBorders>
            <w:vAlign w:val="center"/>
          </w:tcPr>
          <w:p w14:paraId="51E8E72C" w14:textId="77777777" w:rsidR="00792A46" w:rsidRDefault="00623B4D">
            <w:pPr>
              <w:pStyle w:val="Compact"/>
              <w:spacing w:before="0" w:after="0" w:line="240" w:lineRule="auto"/>
              <w:jc w:val="center"/>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1.733</w:t>
            </w:r>
          </w:p>
        </w:tc>
        <w:tc>
          <w:tcPr>
            <w:tcW w:w="942" w:type="dxa"/>
            <w:tcBorders>
              <w:top w:val="single" w:sz="4" w:space="0" w:color="auto"/>
            </w:tcBorders>
            <w:vAlign w:val="center"/>
          </w:tcPr>
          <w:p w14:paraId="6EF9588D" w14:textId="77777777" w:rsidR="00792A46" w:rsidRDefault="00623B4D">
            <w:pPr>
              <w:pStyle w:val="Compact"/>
              <w:spacing w:before="0" w:after="0" w:line="240" w:lineRule="auto"/>
              <w:jc w:val="center"/>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0.873</w:t>
            </w:r>
          </w:p>
        </w:tc>
      </w:tr>
      <w:tr w:rsidR="00792A46" w14:paraId="3799ACC6" w14:textId="77777777" w:rsidTr="00FE255F">
        <w:trPr>
          <w:cantSplit/>
          <w:trHeight w:val="728"/>
          <w:jc w:val="center"/>
        </w:trPr>
        <w:tc>
          <w:tcPr>
            <w:tcW w:w="7166" w:type="dxa"/>
            <w:vAlign w:val="center"/>
          </w:tcPr>
          <w:p w14:paraId="63E5A1D9" w14:textId="77777777" w:rsidR="00792A46" w:rsidRDefault="00623B4D">
            <w:pPr>
              <w:pStyle w:val="Compact"/>
              <w:spacing w:before="0" w:after="0" w:line="240" w:lineRule="auto"/>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lastRenderedPageBreak/>
              <w:t>Are you satisfied with the pricing of Haidilao products compared to the value they provide?</w:t>
            </w:r>
          </w:p>
        </w:tc>
        <w:tc>
          <w:tcPr>
            <w:tcW w:w="950" w:type="dxa"/>
            <w:vAlign w:val="center"/>
          </w:tcPr>
          <w:p w14:paraId="7B7EE81B" w14:textId="77777777" w:rsidR="00792A46" w:rsidRDefault="00623B4D">
            <w:pPr>
              <w:pStyle w:val="Compact"/>
              <w:spacing w:before="0" w:after="0" w:line="240" w:lineRule="auto"/>
              <w:jc w:val="center"/>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1.822</w:t>
            </w:r>
          </w:p>
        </w:tc>
        <w:tc>
          <w:tcPr>
            <w:tcW w:w="942" w:type="dxa"/>
            <w:vAlign w:val="center"/>
          </w:tcPr>
          <w:p w14:paraId="4E9B51B0" w14:textId="77777777" w:rsidR="00792A46" w:rsidRDefault="00623B4D">
            <w:pPr>
              <w:pStyle w:val="Compact"/>
              <w:spacing w:before="0" w:after="0" w:line="240" w:lineRule="auto"/>
              <w:jc w:val="center"/>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0.916</w:t>
            </w:r>
          </w:p>
        </w:tc>
      </w:tr>
      <w:tr w:rsidR="00792A46" w14:paraId="4D82D5AF" w14:textId="77777777" w:rsidTr="00FE255F">
        <w:trPr>
          <w:cantSplit/>
          <w:trHeight w:val="1088"/>
          <w:jc w:val="center"/>
        </w:trPr>
        <w:tc>
          <w:tcPr>
            <w:tcW w:w="7166" w:type="dxa"/>
            <w:vAlign w:val="center"/>
          </w:tcPr>
          <w:p w14:paraId="1D85E79F" w14:textId="77777777" w:rsidR="00792A46" w:rsidRDefault="00623B4D">
            <w:pPr>
              <w:pStyle w:val="Compact"/>
              <w:spacing w:before="0" w:after="0" w:line="240" w:lineRule="auto"/>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 xml:space="preserve">Are you satisfied with the </w:t>
            </w:r>
            <w:r>
              <w:rPr>
                <w:rFonts w:ascii="TH SarabunPSK" w:eastAsia="SimSun" w:hAnsi="TH SarabunPSK" w:cs="TH SarabunPSK"/>
                <w:sz w:val="28"/>
                <w:szCs w:val="28"/>
                <w:lang w:eastAsia="zh-CN"/>
              </w:rPr>
              <w:t>convenience of obtaining channels when purchasing Haidilao products or services?</w:t>
            </w:r>
          </w:p>
        </w:tc>
        <w:tc>
          <w:tcPr>
            <w:tcW w:w="950" w:type="dxa"/>
            <w:vAlign w:val="center"/>
          </w:tcPr>
          <w:p w14:paraId="35138160" w14:textId="77777777" w:rsidR="00792A46" w:rsidRDefault="00623B4D">
            <w:pPr>
              <w:pStyle w:val="Compact"/>
              <w:spacing w:before="0" w:after="0" w:line="240" w:lineRule="auto"/>
              <w:jc w:val="center"/>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1.785</w:t>
            </w:r>
          </w:p>
        </w:tc>
        <w:tc>
          <w:tcPr>
            <w:tcW w:w="942" w:type="dxa"/>
            <w:vAlign w:val="center"/>
          </w:tcPr>
          <w:p w14:paraId="485705B5" w14:textId="77777777" w:rsidR="00792A46" w:rsidRDefault="00623B4D">
            <w:pPr>
              <w:pStyle w:val="Compact"/>
              <w:spacing w:before="0" w:after="0" w:line="240" w:lineRule="auto"/>
              <w:jc w:val="center"/>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0.882</w:t>
            </w:r>
          </w:p>
        </w:tc>
      </w:tr>
      <w:tr w:rsidR="00792A46" w14:paraId="3B9B5F67" w14:textId="77777777" w:rsidTr="00FE255F">
        <w:trPr>
          <w:cantSplit/>
          <w:trHeight w:val="728"/>
          <w:jc w:val="center"/>
        </w:trPr>
        <w:tc>
          <w:tcPr>
            <w:tcW w:w="7166" w:type="dxa"/>
            <w:vAlign w:val="center"/>
          </w:tcPr>
          <w:p w14:paraId="2F4C67C0" w14:textId="77777777" w:rsidR="00792A46" w:rsidRDefault="00623B4D">
            <w:pPr>
              <w:pStyle w:val="Compact"/>
              <w:spacing w:before="0" w:after="0" w:line="240" w:lineRule="auto"/>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Are you satisfied with the various promotional activities (such as discounts, gifts, etc.) launched by Haidilao?</w:t>
            </w:r>
          </w:p>
        </w:tc>
        <w:tc>
          <w:tcPr>
            <w:tcW w:w="950" w:type="dxa"/>
            <w:vAlign w:val="center"/>
          </w:tcPr>
          <w:p w14:paraId="21350E0A" w14:textId="77777777" w:rsidR="00792A46" w:rsidRDefault="00623B4D">
            <w:pPr>
              <w:pStyle w:val="Compact"/>
              <w:spacing w:before="0" w:after="0" w:line="240" w:lineRule="auto"/>
              <w:jc w:val="center"/>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1.804</w:t>
            </w:r>
          </w:p>
        </w:tc>
        <w:tc>
          <w:tcPr>
            <w:tcW w:w="942" w:type="dxa"/>
            <w:vAlign w:val="center"/>
          </w:tcPr>
          <w:p w14:paraId="0B684E95" w14:textId="77777777" w:rsidR="00792A46" w:rsidRDefault="00623B4D">
            <w:pPr>
              <w:pStyle w:val="Compact"/>
              <w:spacing w:before="0" w:after="0" w:line="240" w:lineRule="auto"/>
              <w:jc w:val="center"/>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0.892</w:t>
            </w:r>
          </w:p>
        </w:tc>
      </w:tr>
      <w:tr w:rsidR="00792A46" w14:paraId="74C94818" w14:textId="77777777" w:rsidTr="00FE255F">
        <w:trPr>
          <w:cantSplit/>
          <w:trHeight w:val="1088"/>
          <w:jc w:val="center"/>
        </w:trPr>
        <w:tc>
          <w:tcPr>
            <w:tcW w:w="7166" w:type="dxa"/>
            <w:vAlign w:val="center"/>
          </w:tcPr>
          <w:p w14:paraId="52A7D1E0" w14:textId="77777777" w:rsidR="00792A46" w:rsidRDefault="00623B4D">
            <w:pPr>
              <w:pStyle w:val="Compact"/>
              <w:spacing w:before="0" w:after="0" w:line="240" w:lineRule="auto"/>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 xml:space="preserve">Are you satisfied with the </w:t>
            </w:r>
            <w:r>
              <w:rPr>
                <w:rFonts w:ascii="TH SarabunPSK" w:eastAsia="SimSun" w:hAnsi="TH SarabunPSK" w:cs="TH SarabunPSK"/>
                <w:sz w:val="28"/>
                <w:szCs w:val="28"/>
                <w:lang w:eastAsia="zh-CN"/>
              </w:rPr>
              <w:t>professionalism and service attitude of Haidilao employees (including customer service, sales staff, etc.)?</w:t>
            </w:r>
          </w:p>
        </w:tc>
        <w:tc>
          <w:tcPr>
            <w:tcW w:w="950" w:type="dxa"/>
            <w:vAlign w:val="center"/>
          </w:tcPr>
          <w:p w14:paraId="0B2B67F4" w14:textId="77777777" w:rsidR="00792A46" w:rsidRDefault="00623B4D">
            <w:pPr>
              <w:pStyle w:val="Compact"/>
              <w:spacing w:before="0" w:after="0" w:line="240" w:lineRule="auto"/>
              <w:jc w:val="center"/>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1.753</w:t>
            </w:r>
          </w:p>
        </w:tc>
        <w:tc>
          <w:tcPr>
            <w:tcW w:w="942" w:type="dxa"/>
            <w:vAlign w:val="center"/>
          </w:tcPr>
          <w:p w14:paraId="1B3FAC7F" w14:textId="77777777" w:rsidR="00792A46" w:rsidRDefault="00623B4D">
            <w:pPr>
              <w:pStyle w:val="Compact"/>
              <w:spacing w:before="0" w:after="0" w:line="240" w:lineRule="auto"/>
              <w:jc w:val="center"/>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0.872</w:t>
            </w:r>
          </w:p>
        </w:tc>
      </w:tr>
      <w:tr w:rsidR="00792A46" w14:paraId="76E0C9D5" w14:textId="77777777" w:rsidTr="00FE255F">
        <w:trPr>
          <w:cantSplit/>
          <w:trHeight w:val="728"/>
          <w:jc w:val="center"/>
        </w:trPr>
        <w:tc>
          <w:tcPr>
            <w:tcW w:w="7166" w:type="dxa"/>
            <w:vAlign w:val="center"/>
          </w:tcPr>
          <w:p w14:paraId="68DFB741" w14:textId="77777777" w:rsidR="00792A46" w:rsidRDefault="00623B4D">
            <w:pPr>
              <w:pStyle w:val="Compact"/>
              <w:spacing w:before="0" w:after="0" w:line="240" w:lineRule="auto"/>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Are you satisfied with the whole process and service process of using Haidilao products?</w:t>
            </w:r>
          </w:p>
        </w:tc>
        <w:tc>
          <w:tcPr>
            <w:tcW w:w="950" w:type="dxa"/>
            <w:vAlign w:val="center"/>
          </w:tcPr>
          <w:p w14:paraId="6986203D" w14:textId="77777777" w:rsidR="00792A46" w:rsidRDefault="00623B4D">
            <w:pPr>
              <w:pStyle w:val="Compact"/>
              <w:spacing w:before="0" w:after="0" w:line="240" w:lineRule="auto"/>
              <w:jc w:val="center"/>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1.759</w:t>
            </w:r>
          </w:p>
        </w:tc>
        <w:tc>
          <w:tcPr>
            <w:tcW w:w="942" w:type="dxa"/>
            <w:vAlign w:val="center"/>
          </w:tcPr>
          <w:p w14:paraId="598FA604" w14:textId="77777777" w:rsidR="00792A46" w:rsidRDefault="00623B4D">
            <w:pPr>
              <w:pStyle w:val="Compact"/>
              <w:spacing w:before="0" w:after="0" w:line="240" w:lineRule="auto"/>
              <w:jc w:val="center"/>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0.871</w:t>
            </w:r>
          </w:p>
        </w:tc>
      </w:tr>
      <w:tr w:rsidR="00792A46" w14:paraId="661731FE" w14:textId="77777777" w:rsidTr="00FE255F">
        <w:trPr>
          <w:cantSplit/>
          <w:trHeight w:val="1431"/>
          <w:jc w:val="center"/>
        </w:trPr>
        <w:tc>
          <w:tcPr>
            <w:tcW w:w="7166" w:type="dxa"/>
            <w:tcBorders>
              <w:bottom w:val="single" w:sz="4" w:space="0" w:color="auto"/>
            </w:tcBorders>
            <w:vAlign w:val="center"/>
          </w:tcPr>
          <w:p w14:paraId="28ABDD2D" w14:textId="77777777" w:rsidR="00792A46" w:rsidRDefault="00623B4D">
            <w:pPr>
              <w:pStyle w:val="Compact"/>
              <w:spacing w:before="0" w:after="0" w:line="240" w:lineRule="auto"/>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 xml:space="preserve">Do you think the physical </w:t>
            </w:r>
            <w:r>
              <w:rPr>
                <w:rFonts w:ascii="TH SarabunPSK" w:eastAsia="SimSun" w:hAnsi="TH SarabunPSK" w:cs="TH SarabunPSK"/>
                <w:sz w:val="28"/>
                <w:szCs w:val="28"/>
                <w:lang w:eastAsia="zh-CN"/>
              </w:rPr>
              <w:t>environment (such as shop decoration, service facilities, etc.) and online display (such as website interface, product pictures, etc.) of Haidilao meet the requirements?</w:t>
            </w:r>
          </w:p>
        </w:tc>
        <w:tc>
          <w:tcPr>
            <w:tcW w:w="950" w:type="dxa"/>
            <w:tcBorders>
              <w:bottom w:val="single" w:sz="4" w:space="0" w:color="auto"/>
            </w:tcBorders>
            <w:vAlign w:val="center"/>
          </w:tcPr>
          <w:p w14:paraId="6450D74B" w14:textId="77777777" w:rsidR="00792A46" w:rsidRDefault="00623B4D">
            <w:pPr>
              <w:pStyle w:val="Compact"/>
              <w:spacing w:before="0" w:after="0" w:line="240" w:lineRule="auto"/>
              <w:jc w:val="center"/>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1.736</w:t>
            </w:r>
          </w:p>
        </w:tc>
        <w:tc>
          <w:tcPr>
            <w:tcW w:w="942" w:type="dxa"/>
            <w:tcBorders>
              <w:bottom w:val="single" w:sz="4" w:space="0" w:color="auto"/>
            </w:tcBorders>
            <w:vAlign w:val="center"/>
          </w:tcPr>
          <w:p w14:paraId="0C60512F" w14:textId="77777777" w:rsidR="00792A46" w:rsidRDefault="00623B4D">
            <w:pPr>
              <w:pStyle w:val="Compact"/>
              <w:spacing w:before="0" w:after="0" w:line="240" w:lineRule="auto"/>
              <w:jc w:val="center"/>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0.829</w:t>
            </w:r>
          </w:p>
        </w:tc>
      </w:tr>
    </w:tbl>
    <w:p w14:paraId="22E5C6C6" w14:textId="77777777" w:rsidR="00792A46" w:rsidRDefault="00623B4D">
      <w:pPr>
        <w:spacing w:after="0" w:line="240" w:lineRule="auto"/>
        <w:ind w:firstLine="720"/>
        <w:jc w:val="both"/>
        <w:rPr>
          <w:rFonts w:ascii="TH SarabunPSK" w:eastAsia="SimSun" w:hAnsi="TH SarabunPSK" w:cs="TH SarabunPSK"/>
          <w:spacing w:val="6"/>
          <w:sz w:val="28"/>
          <w:szCs w:val="28"/>
          <w:highlight w:val="yellow"/>
          <w:lang w:eastAsia="zh-CN"/>
        </w:rPr>
      </w:pPr>
      <w:r>
        <w:rPr>
          <w:rFonts w:ascii="TH SarabunPSK" w:eastAsia="SimSun" w:hAnsi="TH SarabunPSK" w:cs="TH SarabunPSK"/>
          <w:sz w:val="28"/>
          <w:szCs w:val="28"/>
          <w:lang w:eastAsia="zh-CN"/>
        </w:rPr>
        <w:t xml:space="preserve">Table1 reports the descriptive statistics of customer satisfaction based </w:t>
      </w:r>
      <w:r>
        <w:rPr>
          <w:rFonts w:ascii="TH SarabunPSK" w:eastAsia="SimSun" w:hAnsi="TH SarabunPSK" w:cs="TH SarabunPSK"/>
          <w:sz w:val="28"/>
          <w:szCs w:val="28"/>
          <w:lang w:eastAsia="zh-CN"/>
        </w:rPr>
        <w:t>on 659 valid responses. All items are measured on a 1–5 scale. The mean values range from 1.733 to 1.822, with all median values equal to 2.000, indicating a relatively low to moderate level of satisfaction among college students. Satisfaction with the pri</w:t>
      </w:r>
      <w:r>
        <w:rPr>
          <w:rFonts w:ascii="TH SarabunPSK" w:eastAsia="SimSun" w:hAnsi="TH SarabunPSK" w:cs="TH SarabunPSK"/>
          <w:sz w:val="28"/>
          <w:szCs w:val="28"/>
          <w:lang w:eastAsia="zh-CN"/>
        </w:rPr>
        <w:t>ce-to-value ratio records the highest mean score, while other dimensions—including promotion, channel convenience, service staff, service process, and physical environment—show similar but slightly lower levels. Overall, satisfaction across dimensions is r</w:t>
      </w:r>
      <w:r>
        <w:rPr>
          <w:rFonts w:ascii="TH SarabunPSK" w:eastAsia="SimSun" w:hAnsi="TH SarabunPSK" w:cs="TH SarabunPSK"/>
          <w:sz w:val="28"/>
          <w:szCs w:val="28"/>
          <w:lang w:eastAsia="zh-CN"/>
        </w:rPr>
        <w:t>elatively consistent, suggesting no strong positive satisfaction perception and providing a foundation for subsequent regression analysis.</w:t>
      </w:r>
    </w:p>
    <w:p w14:paraId="64076A2D" w14:textId="77777777" w:rsidR="00792A46" w:rsidRDefault="00623B4D">
      <w:pPr>
        <w:tabs>
          <w:tab w:val="left" w:pos="993"/>
          <w:tab w:val="left" w:pos="1701"/>
        </w:tabs>
        <w:spacing w:after="0" w:line="240" w:lineRule="auto"/>
        <w:jc w:val="both"/>
        <w:rPr>
          <w:rFonts w:ascii="TH SarabunPSK" w:eastAsia="Times New Roman" w:hAnsi="TH SarabunPSK" w:cs="TH SarabunPSK"/>
          <w:sz w:val="28"/>
          <w:szCs w:val="28"/>
          <w:lang w:eastAsia="zh-CN"/>
        </w:rPr>
      </w:pPr>
      <w:r>
        <w:rPr>
          <w:rFonts w:ascii="TH SarabunPSK" w:hAnsi="TH SarabunPSK" w:cs="TH SarabunPSK"/>
          <w:b/>
          <w:bCs/>
          <w:sz w:val="28"/>
          <w:szCs w:val="28"/>
        </w:rPr>
        <w:t xml:space="preserve">Table </w:t>
      </w:r>
      <w:r>
        <w:rPr>
          <w:rFonts w:ascii="TH SarabunPSK" w:hAnsi="TH SarabunPSK" w:cs="TH SarabunPSK"/>
          <w:b/>
          <w:bCs/>
          <w:sz w:val="28"/>
          <w:szCs w:val="28"/>
          <w:lang w:eastAsia="zh-CN"/>
        </w:rPr>
        <w:t xml:space="preserve">2: </w:t>
      </w:r>
      <w:r>
        <w:rPr>
          <w:rFonts w:ascii="TH SarabunPSK" w:eastAsia="Times New Roman" w:hAnsi="TH SarabunPSK" w:cs="TH SarabunPSK"/>
          <w:sz w:val="28"/>
          <w:szCs w:val="28"/>
          <w:lang w:eastAsia="zh-CN"/>
        </w:rPr>
        <w:t xml:space="preserve">The results of the multiple regression analysis on the influence of marketing mix factors on the </w:t>
      </w:r>
      <w:r>
        <w:rPr>
          <w:rFonts w:ascii="TH SarabunPSK" w:eastAsia="Times New Roman" w:hAnsi="TH SarabunPSK" w:cs="TH SarabunPSK"/>
          <w:sz w:val="28"/>
          <w:szCs w:val="28"/>
          <w:lang w:eastAsia="zh-CN"/>
        </w:rPr>
        <w:t>consumer satisfaction of Haidilao: Taking college students as an example</w:t>
      </w:r>
    </w:p>
    <w:tbl>
      <w:tblPr>
        <w:tblStyle w:val="Table"/>
        <w:tblW w:w="9021" w:type="dxa"/>
        <w:jc w:val="center"/>
        <w:tblInd w:w="0" w:type="dxa"/>
        <w:tblLayout w:type="fixed"/>
        <w:tblLook w:val="04A0" w:firstRow="1" w:lastRow="0" w:firstColumn="1" w:lastColumn="0" w:noHBand="0" w:noVBand="1"/>
      </w:tblPr>
      <w:tblGrid>
        <w:gridCol w:w="2304"/>
        <w:gridCol w:w="1062"/>
        <w:gridCol w:w="1453"/>
        <w:gridCol w:w="2039"/>
        <w:gridCol w:w="1046"/>
        <w:gridCol w:w="1117"/>
      </w:tblGrid>
      <w:tr w:rsidR="00792A46" w14:paraId="159652B7" w14:textId="77777777" w:rsidTr="00FE255F">
        <w:trPr>
          <w:cnfStyle w:val="100000000000" w:firstRow="1" w:lastRow="0" w:firstColumn="0" w:lastColumn="0" w:oddVBand="0" w:evenVBand="0" w:oddHBand="0" w:evenHBand="0" w:firstRowFirstColumn="0" w:firstRowLastColumn="0" w:lastRowFirstColumn="0" w:lastRowLastColumn="0"/>
          <w:cantSplit/>
          <w:trHeight w:val="927"/>
          <w:jc w:val="center"/>
        </w:trPr>
        <w:tc>
          <w:tcPr>
            <w:tcW w:w="2304" w:type="dxa"/>
            <w:vMerge w:val="restart"/>
            <w:tcBorders>
              <w:top w:val="single" w:sz="4" w:space="0" w:color="auto"/>
              <w:bottom w:val="single" w:sz="4" w:space="0" w:color="auto"/>
            </w:tcBorders>
            <w:vAlign w:val="center"/>
          </w:tcPr>
          <w:p w14:paraId="0B812ECC" w14:textId="77777777" w:rsidR="00792A46" w:rsidRDefault="00792A46">
            <w:pPr>
              <w:pStyle w:val="Compact"/>
              <w:spacing w:before="0" w:after="0" w:line="240" w:lineRule="auto"/>
              <w:jc w:val="both"/>
              <w:rPr>
                <w:rFonts w:ascii="TH SarabunPSK" w:eastAsia="SimSun" w:hAnsi="TH SarabunPSK" w:cs="TH SarabunPSK"/>
                <w:b/>
                <w:bCs/>
                <w:sz w:val="28"/>
                <w:szCs w:val="28"/>
                <w:lang w:eastAsia="zh-CN"/>
              </w:rPr>
            </w:pPr>
          </w:p>
        </w:tc>
        <w:tc>
          <w:tcPr>
            <w:tcW w:w="2515" w:type="dxa"/>
            <w:gridSpan w:val="2"/>
            <w:tcBorders>
              <w:top w:val="single" w:sz="4" w:space="0" w:color="auto"/>
              <w:bottom w:val="single" w:sz="4" w:space="0" w:color="auto"/>
            </w:tcBorders>
          </w:tcPr>
          <w:p w14:paraId="75ECF18B" w14:textId="77777777" w:rsidR="00792A46" w:rsidRDefault="00623B4D">
            <w:pPr>
              <w:pStyle w:val="Compact"/>
              <w:spacing w:before="0" w:after="0" w:line="240" w:lineRule="auto"/>
              <w:jc w:val="center"/>
              <w:rPr>
                <w:rFonts w:ascii="TH SarabunPSK" w:eastAsia="SimSun" w:hAnsi="TH SarabunPSK" w:cs="TH SarabunPSK"/>
                <w:b/>
                <w:bCs/>
                <w:sz w:val="28"/>
                <w:szCs w:val="28"/>
                <w:lang w:eastAsia="zh-CN"/>
              </w:rPr>
            </w:pPr>
            <w:r>
              <w:rPr>
                <w:rFonts w:ascii="TH SarabunPSK" w:eastAsia="SimSun" w:hAnsi="TH SarabunPSK" w:cs="TH SarabunPSK"/>
                <w:b/>
                <w:bCs/>
                <w:sz w:val="28"/>
                <w:szCs w:val="28"/>
                <w:lang w:eastAsia="zh-CN"/>
              </w:rPr>
              <w:t>Non-standardized coefficients</w:t>
            </w:r>
          </w:p>
        </w:tc>
        <w:tc>
          <w:tcPr>
            <w:tcW w:w="2039" w:type="dxa"/>
            <w:tcBorders>
              <w:top w:val="single" w:sz="4" w:space="0" w:color="auto"/>
              <w:bottom w:val="single" w:sz="4" w:space="0" w:color="auto"/>
            </w:tcBorders>
          </w:tcPr>
          <w:p w14:paraId="1DFB4C7F" w14:textId="77777777" w:rsidR="00792A46" w:rsidRDefault="00623B4D">
            <w:pPr>
              <w:pStyle w:val="Compact"/>
              <w:spacing w:before="0" w:after="0" w:line="240" w:lineRule="auto"/>
              <w:jc w:val="center"/>
              <w:rPr>
                <w:rFonts w:ascii="TH SarabunPSK" w:eastAsia="SimSun" w:hAnsi="TH SarabunPSK" w:cs="TH SarabunPSK"/>
                <w:b/>
                <w:bCs/>
                <w:sz w:val="28"/>
                <w:szCs w:val="28"/>
                <w:lang w:eastAsia="zh-CN"/>
              </w:rPr>
            </w:pPr>
            <w:r>
              <w:rPr>
                <w:rFonts w:ascii="TH SarabunPSK" w:eastAsia="SimSun" w:hAnsi="TH SarabunPSK" w:cs="TH SarabunPSK"/>
                <w:b/>
                <w:bCs/>
                <w:sz w:val="28"/>
                <w:szCs w:val="28"/>
                <w:lang w:eastAsia="zh-CN"/>
              </w:rPr>
              <w:t>Standardization coefficients</w:t>
            </w:r>
          </w:p>
        </w:tc>
        <w:tc>
          <w:tcPr>
            <w:tcW w:w="1046" w:type="dxa"/>
            <w:vMerge w:val="restart"/>
            <w:tcBorders>
              <w:top w:val="single" w:sz="4" w:space="0" w:color="auto"/>
              <w:bottom w:val="single" w:sz="4" w:space="0" w:color="auto"/>
            </w:tcBorders>
            <w:vAlign w:val="center"/>
          </w:tcPr>
          <w:p w14:paraId="4CB2664C" w14:textId="77777777" w:rsidR="00792A46" w:rsidRDefault="00623B4D">
            <w:pPr>
              <w:pStyle w:val="Compact"/>
              <w:spacing w:before="0" w:after="0" w:line="240" w:lineRule="auto"/>
              <w:jc w:val="center"/>
              <w:rPr>
                <w:rFonts w:ascii="TH SarabunPSK" w:eastAsia="SimSun" w:hAnsi="TH SarabunPSK" w:cs="TH SarabunPSK"/>
                <w:b/>
                <w:bCs/>
                <w:sz w:val="28"/>
                <w:szCs w:val="28"/>
                <w:lang w:eastAsia="zh-CN"/>
              </w:rPr>
            </w:pPr>
            <w:r>
              <w:rPr>
                <w:rFonts w:ascii="TH SarabunPSK" w:eastAsia="SimSun" w:hAnsi="TH SarabunPSK" w:cs="TH SarabunPSK"/>
                <w:b/>
                <w:bCs/>
                <w:sz w:val="28"/>
                <w:szCs w:val="28"/>
                <w:lang w:eastAsia="zh-CN"/>
              </w:rPr>
              <w:t>t</w:t>
            </w:r>
          </w:p>
        </w:tc>
        <w:tc>
          <w:tcPr>
            <w:tcW w:w="1117" w:type="dxa"/>
            <w:vMerge w:val="restart"/>
            <w:tcBorders>
              <w:top w:val="single" w:sz="4" w:space="0" w:color="auto"/>
              <w:bottom w:val="single" w:sz="4" w:space="0" w:color="auto"/>
            </w:tcBorders>
            <w:vAlign w:val="center"/>
          </w:tcPr>
          <w:p w14:paraId="730B5A5B" w14:textId="77777777" w:rsidR="00792A46" w:rsidRDefault="00623B4D">
            <w:pPr>
              <w:pStyle w:val="Compact"/>
              <w:spacing w:before="0" w:after="0" w:line="240" w:lineRule="auto"/>
              <w:jc w:val="center"/>
              <w:rPr>
                <w:rFonts w:ascii="TH SarabunPSK" w:eastAsia="SimSun" w:hAnsi="TH SarabunPSK" w:cs="TH SarabunPSK"/>
                <w:b/>
                <w:bCs/>
                <w:sz w:val="28"/>
                <w:szCs w:val="28"/>
                <w:lang w:eastAsia="zh-CN"/>
              </w:rPr>
            </w:pPr>
            <w:r>
              <w:rPr>
                <w:rFonts w:ascii="TH SarabunPSK" w:eastAsia="SimSun" w:hAnsi="TH SarabunPSK" w:cs="TH SarabunPSK"/>
                <w:b/>
                <w:bCs/>
                <w:sz w:val="28"/>
                <w:szCs w:val="28"/>
                <w:lang w:eastAsia="zh-CN"/>
              </w:rPr>
              <w:t>Sig</w:t>
            </w:r>
          </w:p>
        </w:tc>
      </w:tr>
      <w:tr w:rsidR="00792A46" w14:paraId="6317818A" w14:textId="77777777" w:rsidTr="00FE255F">
        <w:trPr>
          <w:cantSplit/>
          <w:trHeight w:val="703"/>
          <w:jc w:val="center"/>
        </w:trPr>
        <w:tc>
          <w:tcPr>
            <w:tcW w:w="2304" w:type="dxa"/>
            <w:vMerge/>
            <w:tcBorders>
              <w:top w:val="single" w:sz="4" w:space="0" w:color="auto"/>
            </w:tcBorders>
          </w:tcPr>
          <w:p w14:paraId="42F0017C" w14:textId="77777777" w:rsidR="00792A46" w:rsidRDefault="00792A46">
            <w:pPr>
              <w:pStyle w:val="Compact"/>
              <w:spacing w:before="0" w:after="0" w:line="240" w:lineRule="auto"/>
              <w:jc w:val="both"/>
              <w:rPr>
                <w:rFonts w:ascii="TH SarabunPSK" w:eastAsia="SimSun" w:hAnsi="TH SarabunPSK" w:cs="TH SarabunPSK"/>
                <w:b/>
                <w:bCs/>
                <w:sz w:val="28"/>
                <w:szCs w:val="28"/>
                <w:lang w:eastAsia="zh-CN"/>
              </w:rPr>
            </w:pPr>
          </w:p>
        </w:tc>
        <w:tc>
          <w:tcPr>
            <w:tcW w:w="1062" w:type="dxa"/>
            <w:tcBorders>
              <w:top w:val="single" w:sz="4" w:space="0" w:color="auto"/>
            </w:tcBorders>
          </w:tcPr>
          <w:p w14:paraId="0C75C512" w14:textId="77777777" w:rsidR="00792A46" w:rsidRDefault="00623B4D">
            <w:pPr>
              <w:pStyle w:val="Compact"/>
              <w:spacing w:before="0" w:after="0" w:line="240" w:lineRule="auto"/>
              <w:jc w:val="center"/>
              <w:rPr>
                <w:rFonts w:ascii="TH SarabunPSK" w:eastAsia="SimSun" w:hAnsi="TH SarabunPSK" w:cs="TH SarabunPSK"/>
                <w:b/>
                <w:bCs/>
                <w:sz w:val="28"/>
                <w:szCs w:val="28"/>
                <w:lang w:eastAsia="zh-CN"/>
              </w:rPr>
            </w:pPr>
            <w:r>
              <w:rPr>
                <w:rFonts w:ascii="TH SarabunPSK" w:eastAsia="SimSun" w:hAnsi="TH SarabunPSK" w:cs="TH SarabunPSK"/>
                <w:b/>
                <w:bCs/>
                <w:sz w:val="28"/>
                <w:szCs w:val="28"/>
                <w:lang w:eastAsia="zh-CN"/>
              </w:rPr>
              <w:t>B</w:t>
            </w:r>
          </w:p>
        </w:tc>
        <w:tc>
          <w:tcPr>
            <w:tcW w:w="1453" w:type="dxa"/>
            <w:tcBorders>
              <w:top w:val="single" w:sz="4" w:space="0" w:color="auto"/>
            </w:tcBorders>
          </w:tcPr>
          <w:p w14:paraId="1D1600E8" w14:textId="77777777" w:rsidR="00792A46" w:rsidRDefault="00623B4D">
            <w:pPr>
              <w:pStyle w:val="Compact"/>
              <w:spacing w:before="0" w:after="0" w:line="240" w:lineRule="auto"/>
              <w:jc w:val="center"/>
              <w:rPr>
                <w:rFonts w:ascii="TH SarabunPSK" w:eastAsia="SimSun" w:hAnsi="TH SarabunPSK" w:cs="TH SarabunPSK"/>
                <w:b/>
                <w:bCs/>
                <w:sz w:val="28"/>
                <w:szCs w:val="28"/>
                <w:lang w:eastAsia="zh-CN"/>
              </w:rPr>
            </w:pPr>
            <w:r>
              <w:rPr>
                <w:rFonts w:ascii="TH SarabunPSK" w:eastAsia="SimSun" w:hAnsi="TH SarabunPSK" w:cs="TH SarabunPSK"/>
                <w:b/>
                <w:bCs/>
                <w:sz w:val="28"/>
                <w:szCs w:val="28"/>
                <w:lang w:eastAsia="zh-CN"/>
              </w:rPr>
              <w:t>standard error</w:t>
            </w:r>
          </w:p>
        </w:tc>
        <w:tc>
          <w:tcPr>
            <w:tcW w:w="2039" w:type="dxa"/>
            <w:tcBorders>
              <w:top w:val="single" w:sz="4" w:space="0" w:color="auto"/>
            </w:tcBorders>
          </w:tcPr>
          <w:p w14:paraId="702D950D" w14:textId="77777777" w:rsidR="00792A46" w:rsidRDefault="00623B4D">
            <w:pPr>
              <w:pStyle w:val="Compact"/>
              <w:spacing w:before="0" w:after="0" w:line="240" w:lineRule="auto"/>
              <w:jc w:val="center"/>
              <w:rPr>
                <w:rFonts w:ascii="TH SarabunPSK" w:eastAsia="SimSun" w:hAnsi="TH SarabunPSK" w:cs="TH SarabunPSK"/>
                <w:b/>
                <w:bCs/>
                <w:sz w:val="28"/>
                <w:szCs w:val="28"/>
                <w:lang w:eastAsia="zh-CN"/>
              </w:rPr>
            </w:pPr>
            <w:r>
              <w:rPr>
                <w:rFonts w:ascii="TH SarabunPSK" w:eastAsia="SimSun" w:hAnsi="TH SarabunPSK" w:cs="TH SarabunPSK"/>
                <w:b/>
                <w:bCs/>
                <w:sz w:val="28"/>
                <w:szCs w:val="28"/>
                <w:lang w:eastAsia="zh-CN"/>
              </w:rPr>
              <w:t>Beta</w:t>
            </w:r>
          </w:p>
        </w:tc>
        <w:tc>
          <w:tcPr>
            <w:tcW w:w="1046" w:type="dxa"/>
            <w:vMerge/>
            <w:tcBorders>
              <w:top w:val="single" w:sz="4" w:space="0" w:color="auto"/>
            </w:tcBorders>
          </w:tcPr>
          <w:p w14:paraId="1FBC0C96" w14:textId="77777777" w:rsidR="00792A46" w:rsidRDefault="00792A46">
            <w:pPr>
              <w:pStyle w:val="Compact"/>
              <w:spacing w:before="0" w:after="0" w:line="240" w:lineRule="auto"/>
              <w:jc w:val="both"/>
              <w:rPr>
                <w:rFonts w:ascii="TH SarabunPSK" w:eastAsia="SimSun" w:hAnsi="TH SarabunPSK" w:cs="TH SarabunPSK"/>
                <w:b/>
                <w:bCs/>
                <w:sz w:val="28"/>
                <w:szCs w:val="28"/>
                <w:lang w:eastAsia="zh-CN"/>
              </w:rPr>
            </w:pPr>
          </w:p>
        </w:tc>
        <w:tc>
          <w:tcPr>
            <w:tcW w:w="1117" w:type="dxa"/>
            <w:vMerge/>
            <w:tcBorders>
              <w:top w:val="single" w:sz="4" w:space="0" w:color="auto"/>
            </w:tcBorders>
          </w:tcPr>
          <w:p w14:paraId="0C3B8986" w14:textId="77777777" w:rsidR="00792A46" w:rsidRDefault="00792A46">
            <w:pPr>
              <w:pStyle w:val="Compact"/>
              <w:spacing w:before="0" w:after="0" w:line="240" w:lineRule="auto"/>
              <w:jc w:val="both"/>
              <w:rPr>
                <w:rFonts w:ascii="TH SarabunPSK" w:eastAsia="SimSun" w:hAnsi="TH SarabunPSK" w:cs="TH SarabunPSK"/>
                <w:b/>
                <w:bCs/>
                <w:sz w:val="28"/>
                <w:szCs w:val="28"/>
                <w:lang w:eastAsia="zh-CN"/>
              </w:rPr>
            </w:pPr>
          </w:p>
        </w:tc>
      </w:tr>
      <w:tr w:rsidR="00792A46" w14:paraId="48F3467A" w14:textId="77777777" w:rsidTr="00FE255F">
        <w:trPr>
          <w:cantSplit/>
          <w:trHeight w:val="226"/>
          <w:jc w:val="center"/>
        </w:trPr>
        <w:tc>
          <w:tcPr>
            <w:tcW w:w="2304" w:type="dxa"/>
          </w:tcPr>
          <w:p w14:paraId="17D17D40" w14:textId="77777777" w:rsidR="00792A46" w:rsidRDefault="00623B4D">
            <w:pPr>
              <w:pStyle w:val="Compact"/>
              <w:spacing w:before="0" w:after="0" w:line="240" w:lineRule="auto"/>
              <w:jc w:val="both"/>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 xml:space="preserve">constant </w:t>
            </w:r>
          </w:p>
        </w:tc>
        <w:tc>
          <w:tcPr>
            <w:tcW w:w="1062" w:type="dxa"/>
          </w:tcPr>
          <w:p w14:paraId="5ABECC3A" w14:textId="77777777" w:rsidR="00792A46" w:rsidRDefault="00623B4D">
            <w:pPr>
              <w:pStyle w:val="Compact"/>
              <w:spacing w:before="0" w:after="0" w:line="240" w:lineRule="auto"/>
              <w:jc w:val="both"/>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0.797</w:t>
            </w:r>
          </w:p>
        </w:tc>
        <w:tc>
          <w:tcPr>
            <w:tcW w:w="1453" w:type="dxa"/>
          </w:tcPr>
          <w:p w14:paraId="64ADADF3" w14:textId="77777777" w:rsidR="00792A46" w:rsidRDefault="00623B4D">
            <w:pPr>
              <w:pStyle w:val="Compact"/>
              <w:spacing w:before="0" w:after="0" w:line="240" w:lineRule="auto"/>
              <w:jc w:val="both"/>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0.214</w:t>
            </w:r>
          </w:p>
        </w:tc>
        <w:tc>
          <w:tcPr>
            <w:tcW w:w="2039" w:type="dxa"/>
          </w:tcPr>
          <w:p w14:paraId="75F73E28" w14:textId="77777777" w:rsidR="00792A46" w:rsidRDefault="00623B4D">
            <w:pPr>
              <w:pStyle w:val="Compact"/>
              <w:spacing w:before="0" w:after="0" w:line="240" w:lineRule="auto"/>
              <w:jc w:val="both"/>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w:t>
            </w:r>
          </w:p>
        </w:tc>
        <w:tc>
          <w:tcPr>
            <w:tcW w:w="1046" w:type="dxa"/>
          </w:tcPr>
          <w:p w14:paraId="2918808A" w14:textId="77777777" w:rsidR="00792A46" w:rsidRDefault="00623B4D">
            <w:pPr>
              <w:pStyle w:val="Compact"/>
              <w:spacing w:before="0" w:after="0" w:line="240" w:lineRule="auto"/>
              <w:jc w:val="both"/>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3.716</w:t>
            </w:r>
          </w:p>
        </w:tc>
        <w:tc>
          <w:tcPr>
            <w:tcW w:w="1117" w:type="dxa"/>
          </w:tcPr>
          <w:p w14:paraId="2C07F94A" w14:textId="77777777" w:rsidR="00792A46" w:rsidRDefault="00623B4D">
            <w:pPr>
              <w:pStyle w:val="Compact"/>
              <w:spacing w:before="0" w:after="0" w:line="240" w:lineRule="auto"/>
              <w:jc w:val="both"/>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0.000**</w:t>
            </w:r>
          </w:p>
        </w:tc>
      </w:tr>
      <w:tr w:rsidR="00792A46" w14:paraId="2B42EFA6" w14:textId="77777777" w:rsidTr="00FE255F">
        <w:trPr>
          <w:cantSplit/>
          <w:trHeight w:val="226"/>
          <w:jc w:val="center"/>
        </w:trPr>
        <w:tc>
          <w:tcPr>
            <w:tcW w:w="2304" w:type="dxa"/>
          </w:tcPr>
          <w:p w14:paraId="37E391CF" w14:textId="77777777" w:rsidR="00792A46" w:rsidRDefault="00623B4D">
            <w:pPr>
              <w:pStyle w:val="Compact"/>
              <w:spacing w:before="0" w:after="0" w:line="240" w:lineRule="auto"/>
              <w:jc w:val="both"/>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lastRenderedPageBreak/>
              <w:t>Product</w:t>
            </w:r>
          </w:p>
        </w:tc>
        <w:tc>
          <w:tcPr>
            <w:tcW w:w="1062" w:type="dxa"/>
          </w:tcPr>
          <w:p w14:paraId="305D83B9" w14:textId="77777777" w:rsidR="00792A46" w:rsidRDefault="00623B4D">
            <w:pPr>
              <w:pStyle w:val="Compact"/>
              <w:spacing w:before="0" w:after="0" w:line="240" w:lineRule="auto"/>
              <w:jc w:val="both"/>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0.060</w:t>
            </w:r>
          </w:p>
        </w:tc>
        <w:tc>
          <w:tcPr>
            <w:tcW w:w="1453" w:type="dxa"/>
          </w:tcPr>
          <w:p w14:paraId="0E931BAA" w14:textId="77777777" w:rsidR="00792A46" w:rsidRDefault="00623B4D">
            <w:pPr>
              <w:pStyle w:val="Compact"/>
              <w:spacing w:before="0" w:after="0" w:line="240" w:lineRule="auto"/>
              <w:jc w:val="both"/>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0.078</w:t>
            </w:r>
          </w:p>
        </w:tc>
        <w:tc>
          <w:tcPr>
            <w:tcW w:w="2039" w:type="dxa"/>
          </w:tcPr>
          <w:p w14:paraId="3C98F8DD" w14:textId="77777777" w:rsidR="00792A46" w:rsidRDefault="00623B4D">
            <w:pPr>
              <w:pStyle w:val="Compact"/>
              <w:spacing w:before="0" w:after="0" w:line="240" w:lineRule="auto"/>
              <w:jc w:val="both"/>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0.025</w:t>
            </w:r>
          </w:p>
        </w:tc>
        <w:tc>
          <w:tcPr>
            <w:tcW w:w="1046" w:type="dxa"/>
          </w:tcPr>
          <w:p w14:paraId="5390014A" w14:textId="77777777" w:rsidR="00792A46" w:rsidRDefault="00623B4D">
            <w:pPr>
              <w:pStyle w:val="Compact"/>
              <w:spacing w:before="0" w:after="0" w:line="240" w:lineRule="auto"/>
              <w:jc w:val="both"/>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0.770</w:t>
            </w:r>
          </w:p>
        </w:tc>
        <w:tc>
          <w:tcPr>
            <w:tcW w:w="1117" w:type="dxa"/>
          </w:tcPr>
          <w:p w14:paraId="568E46E7" w14:textId="77777777" w:rsidR="00792A46" w:rsidRDefault="00623B4D">
            <w:pPr>
              <w:pStyle w:val="Compact"/>
              <w:spacing w:before="0" w:after="0" w:line="240" w:lineRule="auto"/>
              <w:jc w:val="both"/>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0.441</w:t>
            </w:r>
          </w:p>
        </w:tc>
      </w:tr>
      <w:tr w:rsidR="00792A46" w14:paraId="32690E2C" w14:textId="77777777" w:rsidTr="00FE255F">
        <w:trPr>
          <w:cantSplit/>
          <w:trHeight w:val="226"/>
          <w:jc w:val="center"/>
        </w:trPr>
        <w:tc>
          <w:tcPr>
            <w:tcW w:w="2304" w:type="dxa"/>
          </w:tcPr>
          <w:p w14:paraId="41F08414" w14:textId="77777777" w:rsidR="00792A46" w:rsidRDefault="00623B4D">
            <w:pPr>
              <w:pStyle w:val="Compact"/>
              <w:spacing w:before="0" w:after="0" w:line="240" w:lineRule="auto"/>
              <w:jc w:val="both"/>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 xml:space="preserve">Price </w:t>
            </w:r>
          </w:p>
        </w:tc>
        <w:tc>
          <w:tcPr>
            <w:tcW w:w="1062" w:type="dxa"/>
          </w:tcPr>
          <w:p w14:paraId="4307C5C3" w14:textId="77777777" w:rsidR="00792A46" w:rsidRDefault="00623B4D">
            <w:pPr>
              <w:pStyle w:val="Compact"/>
              <w:spacing w:before="0" w:after="0" w:line="240" w:lineRule="auto"/>
              <w:jc w:val="both"/>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0.062</w:t>
            </w:r>
          </w:p>
        </w:tc>
        <w:tc>
          <w:tcPr>
            <w:tcW w:w="1453" w:type="dxa"/>
          </w:tcPr>
          <w:p w14:paraId="1C3AA328" w14:textId="77777777" w:rsidR="00792A46" w:rsidRDefault="00623B4D">
            <w:pPr>
              <w:pStyle w:val="Compact"/>
              <w:spacing w:before="0" w:after="0" w:line="240" w:lineRule="auto"/>
              <w:jc w:val="both"/>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0.086</w:t>
            </w:r>
          </w:p>
        </w:tc>
        <w:tc>
          <w:tcPr>
            <w:tcW w:w="2039" w:type="dxa"/>
          </w:tcPr>
          <w:p w14:paraId="1091FCCB" w14:textId="77777777" w:rsidR="00792A46" w:rsidRDefault="00623B4D">
            <w:pPr>
              <w:pStyle w:val="Compact"/>
              <w:spacing w:before="0" w:after="0" w:line="240" w:lineRule="auto"/>
              <w:jc w:val="both"/>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0.027</w:t>
            </w:r>
          </w:p>
        </w:tc>
        <w:tc>
          <w:tcPr>
            <w:tcW w:w="1046" w:type="dxa"/>
          </w:tcPr>
          <w:p w14:paraId="4B9BA142" w14:textId="77777777" w:rsidR="00792A46" w:rsidRDefault="00623B4D">
            <w:pPr>
              <w:pStyle w:val="Compact"/>
              <w:spacing w:before="0" w:after="0" w:line="240" w:lineRule="auto"/>
              <w:jc w:val="both"/>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0.722</w:t>
            </w:r>
          </w:p>
        </w:tc>
        <w:tc>
          <w:tcPr>
            <w:tcW w:w="1117" w:type="dxa"/>
          </w:tcPr>
          <w:p w14:paraId="2C862C95" w14:textId="77777777" w:rsidR="00792A46" w:rsidRDefault="00623B4D">
            <w:pPr>
              <w:pStyle w:val="Compact"/>
              <w:spacing w:before="0" w:after="0" w:line="240" w:lineRule="auto"/>
              <w:jc w:val="both"/>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0.471</w:t>
            </w:r>
          </w:p>
        </w:tc>
      </w:tr>
      <w:tr w:rsidR="00792A46" w14:paraId="3F9A044A" w14:textId="77777777" w:rsidTr="00FE255F">
        <w:trPr>
          <w:cantSplit/>
          <w:trHeight w:val="226"/>
          <w:jc w:val="center"/>
        </w:trPr>
        <w:tc>
          <w:tcPr>
            <w:tcW w:w="2304" w:type="dxa"/>
          </w:tcPr>
          <w:p w14:paraId="035170C0" w14:textId="77777777" w:rsidR="00792A46" w:rsidRDefault="00623B4D">
            <w:pPr>
              <w:pStyle w:val="Compact"/>
              <w:spacing w:before="0" w:after="0" w:line="240" w:lineRule="auto"/>
              <w:jc w:val="both"/>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Place</w:t>
            </w:r>
          </w:p>
        </w:tc>
        <w:tc>
          <w:tcPr>
            <w:tcW w:w="1062" w:type="dxa"/>
          </w:tcPr>
          <w:p w14:paraId="665F2328" w14:textId="77777777" w:rsidR="00792A46" w:rsidRDefault="00623B4D">
            <w:pPr>
              <w:pStyle w:val="Compact"/>
              <w:spacing w:before="0" w:after="0" w:line="240" w:lineRule="auto"/>
              <w:jc w:val="both"/>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0.201</w:t>
            </w:r>
          </w:p>
        </w:tc>
        <w:tc>
          <w:tcPr>
            <w:tcW w:w="1453" w:type="dxa"/>
          </w:tcPr>
          <w:p w14:paraId="6AD49238" w14:textId="77777777" w:rsidR="00792A46" w:rsidRDefault="00623B4D">
            <w:pPr>
              <w:pStyle w:val="Compact"/>
              <w:spacing w:before="0" w:after="0" w:line="240" w:lineRule="auto"/>
              <w:jc w:val="both"/>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0.075</w:t>
            </w:r>
          </w:p>
        </w:tc>
        <w:tc>
          <w:tcPr>
            <w:tcW w:w="2039" w:type="dxa"/>
          </w:tcPr>
          <w:p w14:paraId="77FA5345" w14:textId="77777777" w:rsidR="00792A46" w:rsidRDefault="00623B4D">
            <w:pPr>
              <w:pStyle w:val="Compact"/>
              <w:spacing w:before="0" w:after="0" w:line="240" w:lineRule="auto"/>
              <w:jc w:val="both"/>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0.096</w:t>
            </w:r>
          </w:p>
        </w:tc>
        <w:tc>
          <w:tcPr>
            <w:tcW w:w="1046" w:type="dxa"/>
          </w:tcPr>
          <w:p w14:paraId="595971AE" w14:textId="77777777" w:rsidR="00792A46" w:rsidRDefault="00623B4D">
            <w:pPr>
              <w:pStyle w:val="Compact"/>
              <w:spacing w:before="0" w:after="0" w:line="240" w:lineRule="auto"/>
              <w:jc w:val="both"/>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2.682</w:t>
            </w:r>
          </w:p>
        </w:tc>
        <w:tc>
          <w:tcPr>
            <w:tcW w:w="1117" w:type="dxa"/>
          </w:tcPr>
          <w:p w14:paraId="576B048A" w14:textId="77777777" w:rsidR="00792A46" w:rsidRDefault="00623B4D">
            <w:pPr>
              <w:pStyle w:val="Compact"/>
              <w:spacing w:before="0" w:after="0" w:line="240" w:lineRule="auto"/>
              <w:jc w:val="both"/>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0.007**</w:t>
            </w:r>
          </w:p>
        </w:tc>
      </w:tr>
      <w:tr w:rsidR="00792A46" w14:paraId="7F9FAA4B" w14:textId="77777777" w:rsidTr="00FE255F">
        <w:trPr>
          <w:cantSplit/>
          <w:trHeight w:val="226"/>
          <w:jc w:val="center"/>
        </w:trPr>
        <w:tc>
          <w:tcPr>
            <w:tcW w:w="2304" w:type="dxa"/>
          </w:tcPr>
          <w:p w14:paraId="12A362C7" w14:textId="77777777" w:rsidR="00792A46" w:rsidRDefault="00623B4D">
            <w:pPr>
              <w:pStyle w:val="Compact"/>
              <w:spacing w:before="0" w:after="0" w:line="240" w:lineRule="auto"/>
              <w:jc w:val="both"/>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Promotion</w:t>
            </w:r>
          </w:p>
        </w:tc>
        <w:tc>
          <w:tcPr>
            <w:tcW w:w="1062" w:type="dxa"/>
          </w:tcPr>
          <w:p w14:paraId="2111223E" w14:textId="77777777" w:rsidR="00792A46" w:rsidRDefault="00623B4D">
            <w:pPr>
              <w:pStyle w:val="Compact"/>
              <w:spacing w:before="0" w:after="0" w:line="240" w:lineRule="auto"/>
              <w:jc w:val="both"/>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-0.050</w:t>
            </w:r>
          </w:p>
        </w:tc>
        <w:tc>
          <w:tcPr>
            <w:tcW w:w="1453" w:type="dxa"/>
          </w:tcPr>
          <w:p w14:paraId="295B75F9" w14:textId="77777777" w:rsidR="00792A46" w:rsidRDefault="00623B4D">
            <w:pPr>
              <w:pStyle w:val="Compact"/>
              <w:spacing w:before="0" w:after="0" w:line="240" w:lineRule="auto"/>
              <w:jc w:val="both"/>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0.087</w:t>
            </w:r>
          </w:p>
        </w:tc>
        <w:tc>
          <w:tcPr>
            <w:tcW w:w="2039" w:type="dxa"/>
          </w:tcPr>
          <w:p w14:paraId="34C995F1" w14:textId="77777777" w:rsidR="00792A46" w:rsidRDefault="00623B4D">
            <w:pPr>
              <w:pStyle w:val="Compact"/>
              <w:spacing w:before="0" w:after="0" w:line="240" w:lineRule="auto"/>
              <w:jc w:val="both"/>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-0.023</w:t>
            </w:r>
          </w:p>
        </w:tc>
        <w:tc>
          <w:tcPr>
            <w:tcW w:w="1046" w:type="dxa"/>
          </w:tcPr>
          <w:p w14:paraId="348A1924" w14:textId="77777777" w:rsidR="00792A46" w:rsidRDefault="00623B4D">
            <w:pPr>
              <w:pStyle w:val="Compact"/>
              <w:spacing w:before="0" w:after="0" w:line="240" w:lineRule="auto"/>
              <w:jc w:val="both"/>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-0.572</w:t>
            </w:r>
          </w:p>
        </w:tc>
        <w:tc>
          <w:tcPr>
            <w:tcW w:w="1117" w:type="dxa"/>
          </w:tcPr>
          <w:p w14:paraId="30F344B5" w14:textId="77777777" w:rsidR="00792A46" w:rsidRDefault="00623B4D">
            <w:pPr>
              <w:pStyle w:val="Compact"/>
              <w:spacing w:before="0" w:after="0" w:line="240" w:lineRule="auto"/>
              <w:jc w:val="both"/>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0.567</w:t>
            </w:r>
          </w:p>
        </w:tc>
      </w:tr>
      <w:tr w:rsidR="00792A46" w14:paraId="6D4EC08D" w14:textId="77777777" w:rsidTr="00FE255F">
        <w:trPr>
          <w:cantSplit/>
          <w:trHeight w:val="403"/>
          <w:jc w:val="center"/>
        </w:trPr>
        <w:tc>
          <w:tcPr>
            <w:tcW w:w="2304" w:type="dxa"/>
          </w:tcPr>
          <w:p w14:paraId="2B54F795" w14:textId="77777777" w:rsidR="00792A46" w:rsidRDefault="00623B4D">
            <w:pPr>
              <w:pStyle w:val="Compact"/>
              <w:spacing w:before="0" w:after="0" w:line="240" w:lineRule="auto"/>
              <w:jc w:val="both"/>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 xml:space="preserve">People </w:t>
            </w:r>
          </w:p>
        </w:tc>
        <w:tc>
          <w:tcPr>
            <w:tcW w:w="1062" w:type="dxa"/>
          </w:tcPr>
          <w:p w14:paraId="75AADE2D" w14:textId="77777777" w:rsidR="00792A46" w:rsidRDefault="00623B4D">
            <w:pPr>
              <w:pStyle w:val="Compact"/>
              <w:spacing w:before="0" w:after="0" w:line="240" w:lineRule="auto"/>
              <w:jc w:val="both"/>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0.303</w:t>
            </w:r>
          </w:p>
        </w:tc>
        <w:tc>
          <w:tcPr>
            <w:tcW w:w="1453" w:type="dxa"/>
          </w:tcPr>
          <w:p w14:paraId="371A5664" w14:textId="77777777" w:rsidR="00792A46" w:rsidRDefault="00623B4D">
            <w:pPr>
              <w:pStyle w:val="Compact"/>
              <w:spacing w:before="0" w:after="0" w:line="240" w:lineRule="auto"/>
              <w:jc w:val="both"/>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0.096</w:t>
            </w:r>
          </w:p>
        </w:tc>
        <w:tc>
          <w:tcPr>
            <w:tcW w:w="2039" w:type="dxa"/>
          </w:tcPr>
          <w:p w14:paraId="0870FF7E" w14:textId="77777777" w:rsidR="00792A46" w:rsidRDefault="00623B4D">
            <w:pPr>
              <w:pStyle w:val="Compact"/>
              <w:spacing w:before="0" w:after="0" w:line="240" w:lineRule="auto"/>
              <w:jc w:val="both"/>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0.128</w:t>
            </w:r>
          </w:p>
        </w:tc>
        <w:tc>
          <w:tcPr>
            <w:tcW w:w="1046" w:type="dxa"/>
          </w:tcPr>
          <w:p w14:paraId="72062AFC" w14:textId="77777777" w:rsidR="00792A46" w:rsidRDefault="00623B4D">
            <w:pPr>
              <w:pStyle w:val="Compact"/>
              <w:spacing w:before="0" w:after="0" w:line="240" w:lineRule="auto"/>
              <w:jc w:val="both"/>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3.166</w:t>
            </w:r>
          </w:p>
        </w:tc>
        <w:tc>
          <w:tcPr>
            <w:tcW w:w="1117" w:type="dxa"/>
          </w:tcPr>
          <w:p w14:paraId="71ABF7CF" w14:textId="77777777" w:rsidR="00792A46" w:rsidRDefault="00623B4D">
            <w:pPr>
              <w:pStyle w:val="Compact"/>
              <w:spacing w:before="0" w:after="0" w:line="240" w:lineRule="auto"/>
              <w:jc w:val="both"/>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0.002**</w:t>
            </w:r>
          </w:p>
        </w:tc>
      </w:tr>
      <w:tr w:rsidR="00792A46" w14:paraId="237EEABC" w14:textId="77777777" w:rsidTr="00FE255F">
        <w:trPr>
          <w:cantSplit/>
          <w:trHeight w:val="226"/>
          <w:jc w:val="center"/>
        </w:trPr>
        <w:tc>
          <w:tcPr>
            <w:tcW w:w="2304" w:type="dxa"/>
          </w:tcPr>
          <w:p w14:paraId="013DC0E9" w14:textId="77777777" w:rsidR="00792A46" w:rsidRDefault="00623B4D">
            <w:pPr>
              <w:pStyle w:val="Compact"/>
              <w:spacing w:before="0" w:after="0" w:line="240" w:lineRule="auto"/>
              <w:jc w:val="both"/>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Process</w:t>
            </w:r>
          </w:p>
        </w:tc>
        <w:tc>
          <w:tcPr>
            <w:tcW w:w="1062" w:type="dxa"/>
          </w:tcPr>
          <w:p w14:paraId="391E5C79" w14:textId="77777777" w:rsidR="00792A46" w:rsidRDefault="00623B4D">
            <w:pPr>
              <w:pStyle w:val="Compact"/>
              <w:spacing w:before="0" w:after="0" w:line="240" w:lineRule="auto"/>
              <w:jc w:val="both"/>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0.725</w:t>
            </w:r>
          </w:p>
        </w:tc>
        <w:tc>
          <w:tcPr>
            <w:tcW w:w="1453" w:type="dxa"/>
          </w:tcPr>
          <w:p w14:paraId="5CCE5FC7" w14:textId="77777777" w:rsidR="00792A46" w:rsidRDefault="00623B4D">
            <w:pPr>
              <w:pStyle w:val="Compact"/>
              <w:spacing w:before="0" w:after="0" w:line="240" w:lineRule="auto"/>
              <w:jc w:val="both"/>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0.110</w:t>
            </w:r>
          </w:p>
        </w:tc>
        <w:tc>
          <w:tcPr>
            <w:tcW w:w="2039" w:type="dxa"/>
          </w:tcPr>
          <w:p w14:paraId="743D4815" w14:textId="77777777" w:rsidR="00792A46" w:rsidRDefault="00623B4D">
            <w:pPr>
              <w:pStyle w:val="Compact"/>
              <w:spacing w:before="0" w:after="0" w:line="240" w:lineRule="auto"/>
              <w:jc w:val="both"/>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0.313</w:t>
            </w:r>
          </w:p>
        </w:tc>
        <w:tc>
          <w:tcPr>
            <w:tcW w:w="1046" w:type="dxa"/>
          </w:tcPr>
          <w:p w14:paraId="6E0331F5" w14:textId="77777777" w:rsidR="00792A46" w:rsidRDefault="00623B4D">
            <w:pPr>
              <w:pStyle w:val="Compact"/>
              <w:spacing w:before="0" w:after="0" w:line="240" w:lineRule="auto"/>
              <w:jc w:val="both"/>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6.606</w:t>
            </w:r>
          </w:p>
        </w:tc>
        <w:tc>
          <w:tcPr>
            <w:tcW w:w="1117" w:type="dxa"/>
          </w:tcPr>
          <w:p w14:paraId="0BA0663D" w14:textId="77777777" w:rsidR="00792A46" w:rsidRDefault="00623B4D">
            <w:pPr>
              <w:pStyle w:val="Compact"/>
              <w:spacing w:before="0" w:after="0" w:line="240" w:lineRule="auto"/>
              <w:jc w:val="both"/>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0.000**</w:t>
            </w:r>
          </w:p>
        </w:tc>
      </w:tr>
      <w:tr w:rsidR="00792A46" w14:paraId="3726A971" w14:textId="77777777" w:rsidTr="00FE255F">
        <w:trPr>
          <w:cantSplit/>
          <w:trHeight w:val="226"/>
          <w:jc w:val="center"/>
        </w:trPr>
        <w:tc>
          <w:tcPr>
            <w:tcW w:w="2304" w:type="dxa"/>
          </w:tcPr>
          <w:p w14:paraId="56FFE717" w14:textId="77777777" w:rsidR="00792A46" w:rsidRDefault="00623B4D">
            <w:pPr>
              <w:pStyle w:val="Compact"/>
              <w:spacing w:before="0" w:after="0" w:line="240" w:lineRule="auto"/>
              <w:jc w:val="both"/>
              <w:rPr>
                <w:rFonts w:ascii="TH SarabunPSK" w:eastAsia="SimSun" w:hAnsi="TH SarabunPSK" w:cs="TH SarabunPSK"/>
                <w:sz w:val="28"/>
                <w:szCs w:val="28"/>
                <w:lang w:eastAsia="zh-CN"/>
              </w:rPr>
            </w:pPr>
            <w:proofErr w:type="spellStart"/>
            <w:r>
              <w:rPr>
                <w:rFonts w:ascii="TH SarabunPSK" w:eastAsia="SimSun" w:hAnsi="TH SarabunPSK" w:cs="TH SarabunPSK"/>
                <w:sz w:val="28"/>
                <w:szCs w:val="28"/>
                <w:lang w:eastAsia="zh-CN"/>
              </w:rPr>
              <w:t>PhysicalEvidence</w:t>
            </w:r>
            <w:proofErr w:type="spellEnd"/>
          </w:p>
        </w:tc>
        <w:tc>
          <w:tcPr>
            <w:tcW w:w="1062" w:type="dxa"/>
          </w:tcPr>
          <w:p w14:paraId="3251516C" w14:textId="77777777" w:rsidR="00792A46" w:rsidRDefault="00623B4D">
            <w:pPr>
              <w:pStyle w:val="Compact"/>
              <w:spacing w:before="0" w:after="0" w:line="240" w:lineRule="auto"/>
              <w:jc w:val="both"/>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0.927</w:t>
            </w:r>
          </w:p>
        </w:tc>
        <w:tc>
          <w:tcPr>
            <w:tcW w:w="1453" w:type="dxa"/>
          </w:tcPr>
          <w:p w14:paraId="74AD5D92" w14:textId="77777777" w:rsidR="00792A46" w:rsidRDefault="00623B4D">
            <w:pPr>
              <w:pStyle w:val="Compact"/>
              <w:spacing w:before="0" w:after="0" w:line="240" w:lineRule="auto"/>
              <w:jc w:val="both"/>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0.082</w:t>
            </w:r>
          </w:p>
        </w:tc>
        <w:tc>
          <w:tcPr>
            <w:tcW w:w="2039" w:type="dxa"/>
          </w:tcPr>
          <w:p w14:paraId="39EB92DD" w14:textId="77777777" w:rsidR="00792A46" w:rsidRDefault="00623B4D">
            <w:pPr>
              <w:pStyle w:val="Compact"/>
              <w:spacing w:before="0" w:after="0" w:line="240" w:lineRule="auto"/>
              <w:jc w:val="both"/>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0.406</w:t>
            </w:r>
          </w:p>
        </w:tc>
        <w:tc>
          <w:tcPr>
            <w:tcW w:w="1046" w:type="dxa"/>
          </w:tcPr>
          <w:p w14:paraId="1D6E069F" w14:textId="77777777" w:rsidR="00792A46" w:rsidRDefault="00623B4D">
            <w:pPr>
              <w:pStyle w:val="Compact"/>
              <w:spacing w:before="0" w:after="0" w:line="240" w:lineRule="auto"/>
              <w:jc w:val="both"/>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11.268</w:t>
            </w:r>
          </w:p>
        </w:tc>
        <w:tc>
          <w:tcPr>
            <w:tcW w:w="1117" w:type="dxa"/>
          </w:tcPr>
          <w:p w14:paraId="2100CF8A" w14:textId="77777777" w:rsidR="00792A46" w:rsidRDefault="00623B4D">
            <w:pPr>
              <w:pStyle w:val="Compact"/>
              <w:spacing w:before="0" w:after="0" w:line="240" w:lineRule="auto"/>
              <w:jc w:val="both"/>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0.000**</w:t>
            </w:r>
          </w:p>
        </w:tc>
      </w:tr>
      <w:tr w:rsidR="00792A46" w14:paraId="6F7B1B03" w14:textId="77777777" w:rsidTr="00FE255F">
        <w:trPr>
          <w:cantSplit/>
          <w:trHeight w:val="226"/>
          <w:jc w:val="center"/>
        </w:trPr>
        <w:tc>
          <w:tcPr>
            <w:tcW w:w="2304" w:type="dxa"/>
          </w:tcPr>
          <w:p w14:paraId="613F1264" w14:textId="77777777" w:rsidR="00792A46" w:rsidRDefault="00623B4D">
            <w:pPr>
              <w:pStyle w:val="Compact"/>
              <w:spacing w:before="0" w:after="0" w:line="240" w:lineRule="auto"/>
              <w:jc w:val="both"/>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R</w:t>
            </w:r>
            <w:r>
              <w:rPr>
                <w:rFonts w:ascii="TH SarabunPSK" w:eastAsia="SimSun" w:hAnsi="TH SarabunPSK" w:cs="TH SarabunPSK"/>
                <w:sz w:val="28"/>
                <w:szCs w:val="28"/>
                <w:vertAlign w:val="superscript"/>
                <w:lang w:eastAsia="zh-CN"/>
              </w:rPr>
              <w:t>2</w:t>
            </w:r>
          </w:p>
        </w:tc>
        <w:tc>
          <w:tcPr>
            <w:tcW w:w="6717" w:type="dxa"/>
            <w:gridSpan w:val="5"/>
          </w:tcPr>
          <w:p w14:paraId="4BB164F6" w14:textId="77777777" w:rsidR="00792A46" w:rsidRDefault="00623B4D">
            <w:pPr>
              <w:pStyle w:val="Compact"/>
              <w:spacing w:before="0" w:after="0" w:line="240" w:lineRule="auto"/>
              <w:jc w:val="center"/>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0.851</w:t>
            </w:r>
          </w:p>
        </w:tc>
      </w:tr>
      <w:tr w:rsidR="00792A46" w14:paraId="14EDD64B" w14:textId="77777777" w:rsidTr="00FE255F">
        <w:trPr>
          <w:cantSplit/>
          <w:trHeight w:val="226"/>
          <w:jc w:val="center"/>
        </w:trPr>
        <w:tc>
          <w:tcPr>
            <w:tcW w:w="2304" w:type="dxa"/>
          </w:tcPr>
          <w:p w14:paraId="60C846A3" w14:textId="77777777" w:rsidR="00792A46" w:rsidRDefault="00623B4D">
            <w:pPr>
              <w:pStyle w:val="Compact"/>
              <w:spacing w:before="0" w:after="0" w:line="240" w:lineRule="auto"/>
              <w:jc w:val="both"/>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Adjust R</w:t>
            </w:r>
            <w:r>
              <w:rPr>
                <w:rFonts w:ascii="TH SarabunPSK" w:eastAsia="SimSun" w:hAnsi="TH SarabunPSK" w:cs="TH SarabunPSK"/>
                <w:sz w:val="28"/>
                <w:szCs w:val="28"/>
                <w:vertAlign w:val="superscript"/>
                <w:lang w:eastAsia="zh-CN"/>
              </w:rPr>
              <w:t>2</w:t>
            </w:r>
          </w:p>
        </w:tc>
        <w:tc>
          <w:tcPr>
            <w:tcW w:w="6717" w:type="dxa"/>
            <w:gridSpan w:val="5"/>
          </w:tcPr>
          <w:p w14:paraId="7E4AC17D" w14:textId="77777777" w:rsidR="00792A46" w:rsidRDefault="00623B4D">
            <w:pPr>
              <w:pStyle w:val="Compact"/>
              <w:spacing w:before="0" w:after="0" w:line="240" w:lineRule="auto"/>
              <w:jc w:val="center"/>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0.850</w:t>
            </w:r>
          </w:p>
        </w:tc>
      </w:tr>
      <w:tr w:rsidR="00792A46" w14:paraId="0F366863" w14:textId="77777777" w:rsidTr="00FE255F">
        <w:trPr>
          <w:cantSplit/>
          <w:trHeight w:val="90"/>
          <w:jc w:val="center"/>
        </w:trPr>
        <w:tc>
          <w:tcPr>
            <w:tcW w:w="2304" w:type="dxa"/>
            <w:tcBorders>
              <w:bottom w:val="single" w:sz="4" w:space="0" w:color="auto"/>
            </w:tcBorders>
          </w:tcPr>
          <w:p w14:paraId="0342B4B8" w14:textId="77777777" w:rsidR="00792A46" w:rsidRDefault="00623B4D">
            <w:pPr>
              <w:pStyle w:val="Compact"/>
              <w:spacing w:before="0" w:after="0" w:line="240" w:lineRule="auto"/>
              <w:jc w:val="both"/>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F</w:t>
            </w:r>
          </w:p>
        </w:tc>
        <w:tc>
          <w:tcPr>
            <w:tcW w:w="6717" w:type="dxa"/>
            <w:gridSpan w:val="5"/>
            <w:tcBorders>
              <w:bottom w:val="single" w:sz="4" w:space="0" w:color="auto"/>
            </w:tcBorders>
          </w:tcPr>
          <w:p w14:paraId="311BB689" w14:textId="77777777" w:rsidR="00792A46" w:rsidRDefault="00623B4D">
            <w:pPr>
              <w:pStyle w:val="Compact"/>
              <w:spacing w:before="0" w:after="0" w:line="240" w:lineRule="auto"/>
              <w:jc w:val="center"/>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F (</w:t>
            </w:r>
            <w:proofErr w:type="gramStart"/>
            <w:r>
              <w:rPr>
                <w:rFonts w:ascii="TH SarabunPSK" w:eastAsia="SimSun" w:hAnsi="TH SarabunPSK" w:cs="TH SarabunPSK"/>
                <w:sz w:val="28"/>
                <w:szCs w:val="28"/>
                <w:lang w:eastAsia="zh-CN"/>
              </w:rPr>
              <w:t>7,651)=</w:t>
            </w:r>
            <w:proofErr w:type="gramEnd"/>
            <w:r>
              <w:rPr>
                <w:rFonts w:ascii="TH SarabunPSK" w:eastAsia="SimSun" w:hAnsi="TH SarabunPSK" w:cs="TH SarabunPSK"/>
                <w:sz w:val="28"/>
                <w:szCs w:val="28"/>
                <w:lang w:eastAsia="zh-CN"/>
              </w:rPr>
              <w:t>532.354,p=0.000</w:t>
            </w:r>
          </w:p>
        </w:tc>
      </w:tr>
    </w:tbl>
    <w:p w14:paraId="354F5470" w14:textId="77777777" w:rsidR="00792A46" w:rsidRDefault="00623B4D">
      <w:pPr>
        <w:tabs>
          <w:tab w:val="left" w:pos="993"/>
          <w:tab w:val="left" w:pos="1701"/>
        </w:tabs>
        <w:spacing w:after="0" w:line="240" w:lineRule="auto"/>
        <w:jc w:val="both"/>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Note: The dependent variable is customer satisfaction, and * p &lt;0.05 and ** p &lt;0.01</w:t>
      </w:r>
    </w:p>
    <w:p w14:paraId="3F67288D" w14:textId="77777777" w:rsidR="00792A46" w:rsidRDefault="00623B4D">
      <w:pPr>
        <w:tabs>
          <w:tab w:val="left" w:pos="993"/>
          <w:tab w:val="left" w:pos="1701"/>
        </w:tabs>
        <w:spacing w:after="0" w:line="240" w:lineRule="auto"/>
        <w:jc w:val="both"/>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ab/>
        <w:t xml:space="preserve">This study employs multiple regression analysis with customer satisfaction as the dependent variable and seven </w:t>
      </w:r>
      <w:r>
        <w:rPr>
          <w:rFonts w:ascii="TH SarabunPSK" w:eastAsia="SimSun" w:hAnsi="TH SarabunPSK" w:cs="TH SarabunPSK"/>
          <w:sz w:val="28"/>
          <w:szCs w:val="28"/>
          <w:lang w:eastAsia="zh-CN"/>
        </w:rPr>
        <w:t>marketing mix factors as independent variables. The results show that the model has strong explanatory power, with an R² of 0.851 and an adjusted R² of 0.850. The F-test result (F = 532.354, p &lt; 0.01) confirms the overall significance of the model, while t</w:t>
      </w:r>
      <w:r>
        <w:rPr>
          <w:rFonts w:ascii="TH SarabunPSK" w:eastAsia="SimSun" w:hAnsi="TH SarabunPSK" w:cs="TH SarabunPSK"/>
          <w:sz w:val="28"/>
          <w:szCs w:val="28"/>
          <w:lang w:eastAsia="zh-CN"/>
        </w:rPr>
        <w:t>he Durbin–Watson value of 2.029 indicates no serious autocorrelation. Among the independent variables, Physical Evidence exerts the strongest positive influence on customer satisfaction, followed by Process and People, all of which show statistically signi</w:t>
      </w:r>
      <w:r>
        <w:rPr>
          <w:rFonts w:ascii="TH SarabunPSK" w:eastAsia="SimSun" w:hAnsi="TH SarabunPSK" w:cs="TH SarabunPSK"/>
          <w:sz w:val="28"/>
          <w:szCs w:val="28"/>
          <w:lang w:eastAsia="zh-CN"/>
        </w:rPr>
        <w:t>ficant effects. Place also demonstrates a significant positive impact. In contrast, Product, Price, and Promotion do not exhibit significant effects on customer satisfaction. Collinearity diagnostics indicate acceptable VIF and tolerance values, suggesting</w:t>
      </w:r>
      <w:r>
        <w:rPr>
          <w:rFonts w:ascii="TH SarabunPSK" w:eastAsia="SimSun" w:hAnsi="TH SarabunPSK" w:cs="TH SarabunPSK"/>
          <w:sz w:val="28"/>
          <w:szCs w:val="28"/>
          <w:lang w:eastAsia="zh-CN"/>
        </w:rPr>
        <w:t xml:space="preserve"> that multicollinearity is not a serious concern. Overall, service-related factors play a dominant role in shaping college students’ satisfaction with Haidilao.</w:t>
      </w:r>
    </w:p>
    <w:p w14:paraId="738B7738" w14:textId="77777777" w:rsidR="00792A46" w:rsidRDefault="00623B4D">
      <w:pPr>
        <w:tabs>
          <w:tab w:val="left" w:pos="993"/>
          <w:tab w:val="left" w:pos="1701"/>
        </w:tabs>
        <w:spacing w:after="0" w:line="240" w:lineRule="auto"/>
        <w:jc w:val="both"/>
        <w:rPr>
          <w:rFonts w:ascii="TH SarabunPSK" w:eastAsia="SimSun" w:hAnsi="TH SarabunPSK" w:cs="TH SarabunPSK"/>
          <w:sz w:val="28"/>
          <w:szCs w:val="28"/>
          <w:lang w:eastAsia="zh-CN"/>
        </w:rPr>
      </w:pPr>
      <w:r>
        <w:rPr>
          <w:rFonts w:ascii="TH SarabunPSK" w:hAnsi="TH SarabunPSK" w:cs="TH SarabunPSK"/>
          <w:b/>
          <w:bCs/>
          <w:sz w:val="28"/>
          <w:szCs w:val="28"/>
        </w:rPr>
        <w:t>Table 3</w:t>
      </w:r>
      <w:r>
        <w:rPr>
          <w:rFonts w:ascii="TH SarabunPSK" w:hAnsi="TH SarabunPSK" w:cs="TH SarabunPSK"/>
          <w:b/>
          <w:bCs/>
          <w:sz w:val="28"/>
          <w:szCs w:val="28"/>
          <w:lang w:eastAsia="zh-CN"/>
        </w:rPr>
        <w:t xml:space="preserve">: </w:t>
      </w:r>
      <w:r>
        <w:rPr>
          <w:rFonts w:ascii="TH SarabunPSK" w:eastAsia="SimSun" w:hAnsi="TH SarabunPSK" w:cs="TH SarabunPSK"/>
          <w:sz w:val="28"/>
          <w:szCs w:val="28"/>
          <w:lang w:eastAsia="zh-CN"/>
        </w:rPr>
        <w:t>Statistical table of hypothesis verification</w:t>
      </w:r>
    </w:p>
    <w:tbl>
      <w:tblPr>
        <w:tblW w:w="8345" w:type="dxa"/>
        <w:tblInd w:w="88" w:type="dxa"/>
        <w:tblLayout w:type="fixed"/>
        <w:tblLook w:val="04A0" w:firstRow="1" w:lastRow="0" w:firstColumn="1" w:lastColumn="0" w:noHBand="0" w:noVBand="1"/>
      </w:tblPr>
      <w:tblGrid>
        <w:gridCol w:w="6302"/>
        <w:gridCol w:w="2043"/>
      </w:tblGrid>
      <w:tr w:rsidR="00792A46" w14:paraId="5361CAE0" w14:textId="77777777" w:rsidTr="00FE255F">
        <w:trPr>
          <w:trHeight w:val="336"/>
        </w:trPr>
        <w:tc>
          <w:tcPr>
            <w:tcW w:w="6302" w:type="dxa"/>
            <w:tcBorders>
              <w:top w:val="single" w:sz="4" w:space="0" w:color="auto"/>
              <w:bottom w:val="single" w:sz="4" w:space="0" w:color="auto"/>
            </w:tcBorders>
            <w:noWrap/>
            <w:vAlign w:val="center"/>
          </w:tcPr>
          <w:p w14:paraId="4869A2EB" w14:textId="77777777" w:rsidR="00792A46" w:rsidRDefault="00623B4D">
            <w:pPr>
              <w:pStyle w:val="Compact"/>
              <w:spacing w:before="0" w:after="0" w:line="240" w:lineRule="auto"/>
              <w:jc w:val="center"/>
              <w:rPr>
                <w:rFonts w:ascii="TH SarabunPSK" w:eastAsia="SimSun" w:hAnsi="TH SarabunPSK" w:cs="TH SarabunPSK"/>
                <w:b/>
                <w:bCs/>
                <w:sz w:val="28"/>
                <w:szCs w:val="28"/>
                <w:lang w:eastAsia="zh-CN" w:bidi="ar-SA"/>
              </w:rPr>
            </w:pPr>
            <w:r>
              <w:rPr>
                <w:rFonts w:ascii="TH SarabunPSK" w:eastAsia="SimSun" w:hAnsi="TH SarabunPSK" w:cs="TH SarabunPSK"/>
                <w:b/>
                <w:bCs/>
                <w:sz w:val="28"/>
                <w:szCs w:val="28"/>
                <w:lang w:eastAsia="zh-CN" w:bidi="ar-SA"/>
              </w:rPr>
              <w:t>Hypothesis</w:t>
            </w:r>
          </w:p>
        </w:tc>
        <w:tc>
          <w:tcPr>
            <w:tcW w:w="2043" w:type="dxa"/>
            <w:tcBorders>
              <w:top w:val="single" w:sz="4" w:space="0" w:color="auto"/>
              <w:bottom w:val="single" w:sz="4" w:space="0" w:color="auto"/>
            </w:tcBorders>
            <w:noWrap/>
            <w:vAlign w:val="center"/>
          </w:tcPr>
          <w:p w14:paraId="179BE9B7" w14:textId="77777777" w:rsidR="00792A46" w:rsidRDefault="00623B4D">
            <w:pPr>
              <w:pStyle w:val="Compact"/>
              <w:spacing w:before="0" w:after="0" w:line="240" w:lineRule="auto"/>
              <w:jc w:val="center"/>
              <w:rPr>
                <w:rFonts w:ascii="TH SarabunPSK" w:eastAsia="SimSun" w:hAnsi="TH SarabunPSK" w:cs="TH SarabunPSK"/>
                <w:b/>
                <w:bCs/>
                <w:sz w:val="28"/>
                <w:szCs w:val="28"/>
                <w:lang w:eastAsia="zh-CN" w:bidi="ar-SA"/>
              </w:rPr>
            </w:pPr>
            <w:r>
              <w:rPr>
                <w:rFonts w:ascii="TH SarabunPSK" w:eastAsia="SimSun" w:hAnsi="TH SarabunPSK" w:cs="TH SarabunPSK"/>
                <w:b/>
                <w:bCs/>
                <w:sz w:val="28"/>
                <w:szCs w:val="28"/>
                <w:lang w:eastAsia="zh-CN" w:bidi="ar-SA"/>
              </w:rPr>
              <w:t>Result</w:t>
            </w:r>
          </w:p>
        </w:tc>
      </w:tr>
      <w:tr w:rsidR="00792A46" w14:paraId="2F713C68" w14:textId="77777777" w:rsidTr="00FE255F">
        <w:trPr>
          <w:trHeight w:val="336"/>
        </w:trPr>
        <w:tc>
          <w:tcPr>
            <w:tcW w:w="6302" w:type="dxa"/>
            <w:tcBorders>
              <w:top w:val="single" w:sz="4" w:space="0" w:color="auto"/>
            </w:tcBorders>
            <w:noWrap/>
            <w:vAlign w:val="center"/>
          </w:tcPr>
          <w:p w14:paraId="69B0D275" w14:textId="77777777" w:rsidR="00792A46" w:rsidRDefault="00623B4D">
            <w:pPr>
              <w:pStyle w:val="Compact"/>
              <w:spacing w:before="0" w:after="0" w:line="240" w:lineRule="auto"/>
              <w:rPr>
                <w:rFonts w:ascii="TH SarabunPSK" w:eastAsia="SimSun" w:hAnsi="TH SarabunPSK" w:cs="TH SarabunPSK"/>
                <w:sz w:val="28"/>
                <w:szCs w:val="28"/>
                <w:lang w:eastAsia="zh-CN" w:bidi="ar-SA"/>
              </w:rPr>
            </w:pPr>
            <w:proofErr w:type="gramStart"/>
            <w:r>
              <w:rPr>
                <w:rFonts w:ascii="TH SarabunPSK" w:eastAsia="SimSun" w:hAnsi="TH SarabunPSK" w:cs="TH SarabunPSK"/>
                <w:sz w:val="28"/>
                <w:szCs w:val="28"/>
                <w:lang w:eastAsia="zh-CN" w:bidi="ar-SA"/>
              </w:rPr>
              <w:t>H1.1:Product</w:t>
            </w:r>
            <w:proofErr w:type="gramEnd"/>
            <w:r>
              <w:rPr>
                <w:rFonts w:ascii="TH SarabunPSK" w:eastAsia="SimSun" w:hAnsi="TH SarabunPSK" w:cs="TH SarabunPSK"/>
                <w:sz w:val="28"/>
                <w:szCs w:val="28"/>
                <w:lang w:eastAsia="zh-CN" w:bidi="ar-SA"/>
              </w:rPr>
              <w:t xml:space="preserve"> has a significant positive impact on customer satisfaction.</w:t>
            </w:r>
          </w:p>
        </w:tc>
        <w:tc>
          <w:tcPr>
            <w:tcW w:w="2043" w:type="dxa"/>
            <w:tcBorders>
              <w:top w:val="single" w:sz="4" w:space="0" w:color="auto"/>
            </w:tcBorders>
            <w:noWrap/>
            <w:vAlign w:val="center"/>
          </w:tcPr>
          <w:p w14:paraId="3F86BF9A" w14:textId="77777777" w:rsidR="00792A46" w:rsidRDefault="00623B4D">
            <w:pPr>
              <w:pStyle w:val="Compact"/>
              <w:spacing w:before="0" w:after="0" w:line="240" w:lineRule="auto"/>
              <w:rPr>
                <w:rFonts w:ascii="TH SarabunPSK" w:eastAsia="SimSun" w:hAnsi="TH SarabunPSK" w:cs="TH SarabunPSK"/>
                <w:sz w:val="28"/>
                <w:szCs w:val="28"/>
                <w:lang w:eastAsia="zh-CN" w:bidi="ar-SA"/>
              </w:rPr>
            </w:pPr>
            <w:r>
              <w:rPr>
                <w:rFonts w:ascii="TH SarabunPSK" w:eastAsia="SimSun" w:hAnsi="TH SarabunPSK" w:cs="TH SarabunPSK"/>
                <w:sz w:val="28"/>
                <w:szCs w:val="28"/>
                <w:lang w:eastAsia="zh-CN" w:bidi="ar-SA"/>
              </w:rPr>
              <w:t xml:space="preserve"> not support </w:t>
            </w:r>
          </w:p>
        </w:tc>
      </w:tr>
      <w:tr w:rsidR="00792A46" w14:paraId="4B16A060" w14:textId="77777777" w:rsidTr="00FE255F">
        <w:trPr>
          <w:trHeight w:val="336"/>
        </w:trPr>
        <w:tc>
          <w:tcPr>
            <w:tcW w:w="6302" w:type="dxa"/>
            <w:noWrap/>
            <w:vAlign w:val="center"/>
          </w:tcPr>
          <w:p w14:paraId="262723DF" w14:textId="77777777" w:rsidR="00792A46" w:rsidRDefault="00623B4D">
            <w:pPr>
              <w:pStyle w:val="Compact"/>
              <w:spacing w:before="0" w:after="0" w:line="240" w:lineRule="auto"/>
              <w:rPr>
                <w:rFonts w:ascii="TH SarabunPSK" w:eastAsia="SimSun" w:hAnsi="TH SarabunPSK" w:cs="TH SarabunPSK"/>
                <w:sz w:val="28"/>
                <w:szCs w:val="28"/>
                <w:lang w:eastAsia="zh-CN" w:bidi="ar-SA"/>
              </w:rPr>
            </w:pPr>
            <w:proofErr w:type="gramStart"/>
            <w:r>
              <w:rPr>
                <w:rFonts w:ascii="TH SarabunPSK" w:eastAsia="SimSun" w:hAnsi="TH SarabunPSK" w:cs="TH SarabunPSK"/>
                <w:sz w:val="28"/>
                <w:szCs w:val="28"/>
                <w:lang w:eastAsia="zh-CN" w:bidi="ar-SA"/>
              </w:rPr>
              <w:t>H1.2:Price</w:t>
            </w:r>
            <w:proofErr w:type="gramEnd"/>
            <w:r>
              <w:rPr>
                <w:rFonts w:ascii="TH SarabunPSK" w:eastAsia="SimSun" w:hAnsi="TH SarabunPSK" w:cs="TH SarabunPSK"/>
                <w:sz w:val="28"/>
                <w:szCs w:val="28"/>
                <w:lang w:eastAsia="zh-CN" w:bidi="ar-SA"/>
              </w:rPr>
              <w:t xml:space="preserve"> has a significant positive impact on customer satisfaction.</w:t>
            </w:r>
          </w:p>
        </w:tc>
        <w:tc>
          <w:tcPr>
            <w:tcW w:w="2043" w:type="dxa"/>
            <w:noWrap/>
            <w:vAlign w:val="center"/>
          </w:tcPr>
          <w:p w14:paraId="4697DD6E" w14:textId="77777777" w:rsidR="00792A46" w:rsidRDefault="00623B4D">
            <w:pPr>
              <w:pStyle w:val="Compact"/>
              <w:spacing w:before="0" w:after="0" w:line="240" w:lineRule="auto"/>
              <w:rPr>
                <w:rFonts w:ascii="TH SarabunPSK" w:eastAsia="SimSun" w:hAnsi="TH SarabunPSK" w:cs="TH SarabunPSK"/>
                <w:sz w:val="28"/>
                <w:szCs w:val="28"/>
                <w:lang w:eastAsia="zh-CN" w:bidi="ar-SA"/>
              </w:rPr>
            </w:pPr>
            <w:r>
              <w:rPr>
                <w:rFonts w:ascii="TH SarabunPSK" w:eastAsia="SimSun" w:hAnsi="TH SarabunPSK" w:cs="TH SarabunPSK"/>
                <w:sz w:val="28"/>
                <w:szCs w:val="28"/>
                <w:lang w:eastAsia="zh-CN" w:bidi="ar-SA"/>
              </w:rPr>
              <w:t xml:space="preserve">not support </w:t>
            </w:r>
          </w:p>
        </w:tc>
      </w:tr>
      <w:tr w:rsidR="00792A46" w14:paraId="3DE811DD" w14:textId="77777777" w:rsidTr="00FE255F">
        <w:trPr>
          <w:trHeight w:val="336"/>
        </w:trPr>
        <w:tc>
          <w:tcPr>
            <w:tcW w:w="6302" w:type="dxa"/>
            <w:noWrap/>
            <w:vAlign w:val="center"/>
          </w:tcPr>
          <w:p w14:paraId="3E134D6E" w14:textId="77777777" w:rsidR="00792A46" w:rsidRDefault="00623B4D">
            <w:pPr>
              <w:pStyle w:val="Compact"/>
              <w:spacing w:before="0" w:after="0" w:line="240" w:lineRule="auto"/>
              <w:rPr>
                <w:rFonts w:ascii="TH SarabunPSK" w:eastAsia="SimSun" w:hAnsi="TH SarabunPSK" w:cs="TH SarabunPSK"/>
                <w:sz w:val="28"/>
                <w:szCs w:val="28"/>
                <w:lang w:eastAsia="zh-CN" w:bidi="ar-SA"/>
              </w:rPr>
            </w:pPr>
            <w:proofErr w:type="gramStart"/>
            <w:r>
              <w:rPr>
                <w:rFonts w:ascii="TH SarabunPSK" w:eastAsia="SimSun" w:hAnsi="TH SarabunPSK" w:cs="TH SarabunPSK"/>
                <w:sz w:val="28"/>
                <w:szCs w:val="28"/>
                <w:lang w:eastAsia="zh-CN" w:bidi="ar-SA"/>
              </w:rPr>
              <w:t>H1.3:Place</w:t>
            </w:r>
            <w:proofErr w:type="gramEnd"/>
            <w:r>
              <w:rPr>
                <w:rFonts w:ascii="TH SarabunPSK" w:eastAsia="SimSun" w:hAnsi="TH SarabunPSK" w:cs="TH SarabunPSK"/>
                <w:sz w:val="28"/>
                <w:szCs w:val="28"/>
                <w:lang w:eastAsia="zh-CN" w:bidi="ar-SA"/>
              </w:rPr>
              <w:t xml:space="preserve"> has a significant positive impact on customer satisfaction.</w:t>
            </w:r>
          </w:p>
        </w:tc>
        <w:tc>
          <w:tcPr>
            <w:tcW w:w="2043" w:type="dxa"/>
            <w:noWrap/>
            <w:vAlign w:val="center"/>
          </w:tcPr>
          <w:p w14:paraId="058E448A" w14:textId="77777777" w:rsidR="00792A46" w:rsidRDefault="00623B4D">
            <w:pPr>
              <w:pStyle w:val="Compact"/>
              <w:spacing w:before="0" w:after="0" w:line="240" w:lineRule="auto"/>
              <w:rPr>
                <w:rFonts w:ascii="TH SarabunPSK" w:eastAsia="SimSun" w:hAnsi="TH SarabunPSK" w:cs="TH SarabunPSK"/>
                <w:sz w:val="28"/>
                <w:szCs w:val="28"/>
                <w:lang w:eastAsia="zh-CN" w:bidi="ar-SA"/>
              </w:rPr>
            </w:pPr>
            <w:r>
              <w:rPr>
                <w:rFonts w:ascii="TH SarabunPSK" w:eastAsia="SimSun" w:hAnsi="TH SarabunPSK" w:cs="TH SarabunPSK"/>
                <w:sz w:val="28"/>
                <w:szCs w:val="28"/>
                <w:lang w:eastAsia="zh-CN" w:bidi="ar-SA"/>
              </w:rPr>
              <w:t xml:space="preserve"> support </w:t>
            </w:r>
          </w:p>
        </w:tc>
      </w:tr>
      <w:tr w:rsidR="00792A46" w14:paraId="5743DD82" w14:textId="77777777" w:rsidTr="00FE255F">
        <w:trPr>
          <w:trHeight w:val="336"/>
        </w:trPr>
        <w:tc>
          <w:tcPr>
            <w:tcW w:w="6302" w:type="dxa"/>
            <w:noWrap/>
            <w:vAlign w:val="center"/>
          </w:tcPr>
          <w:p w14:paraId="0B0219D0" w14:textId="77777777" w:rsidR="00792A46" w:rsidRDefault="00623B4D">
            <w:pPr>
              <w:pStyle w:val="Compact"/>
              <w:spacing w:before="0" w:after="0" w:line="240" w:lineRule="auto"/>
              <w:rPr>
                <w:rFonts w:ascii="TH SarabunPSK" w:eastAsia="SimSun" w:hAnsi="TH SarabunPSK" w:cs="TH SarabunPSK"/>
                <w:sz w:val="28"/>
                <w:szCs w:val="28"/>
                <w:lang w:eastAsia="zh-CN" w:bidi="ar-SA"/>
              </w:rPr>
            </w:pPr>
            <w:proofErr w:type="gramStart"/>
            <w:r>
              <w:rPr>
                <w:rFonts w:ascii="TH SarabunPSK" w:eastAsia="SimSun" w:hAnsi="TH SarabunPSK" w:cs="TH SarabunPSK"/>
                <w:sz w:val="28"/>
                <w:szCs w:val="28"/>
                <w:lang w:eastAsia="zh-CN" w:bidi="ar-SA"/>
              </w:rPr>
              <w:t>H1.4:Promotion</w:t>
            </w:r>
            <w:proofErr w:type="gramEnd"/>
            <w:r>
              <w:rPr>
                <w:rFonts w:ascii="TH SarabunPSK" w:eastAsia="SimSun" w:hAnsi="TH SarabunPSK" w:cs="TH SarabunPSK"/>
                <w:sz w:val="28"/>
                <w:szCs w:val="28"/>
                <w:lang w:eastAsia="zh-CN" w:bidi="ar-SA"/>
              </w:rPr>
              <w:t xml:space="preserve"> has a significant positive impact on customer satisfaction.</w:t>
            </w:r>
          </w:p>
        </w:tc>
        <w:tc>
          <w:tcPr>
            <w:tcW w:w="2043" w:type="dxa"/>
            <w:noWrap/>
            <w:vAlign w:val="center"/>
          </w:tcPr>
          <w:p w14:paraId="6AA501D3" w14:textId="77777777" w:rsidR="00792A46" w:rsidRDefault="00623B4D">
            <w:pPr>
              <w:pStyle w:val="Compact"/>
              <w:spacing w:before="0" w:after="0" w:line="240" w:lineRule="auto"/>
              <w:rPr>
                <w:rFonts w:ascii="TH SarabunPSK" w:eastAsia="SimSun" w:hAnsi="TH SarabunPSK" w:cs="TH SarabunPSK"/>
                <w:sz w:val="28"/>
                <w:szCs w:val="28"/>
                <w:lang w:eastAsia="zh-CN" w:bidi="ar-SA"/>
              </w:rPr>
            </w:pPr>
            <w:r>
              <w:rPr>
                <w:rFonts w:ascii="TH SarabunPSK" w:eastAsia="SimSun" w:hAnsi="TH SarabunPSK" w:cs="TH SarabunPSK"/>
                <w:sz w:val="28"/>
                <w:szCs w:val="28"/>
                <w:lang w:eastAsia="zh-CN" w:bidi="ar-SA"/>
              </w:rPr>
              <w:t xml:space="preserve">not support </w:t>
            </w:r>
          </w:p>
        </w:tc>
      </w:tr>
      <w:tr w:rsidR="00792A46" w14:paraId="490A5CC2" w14:textId="77777777" w:rsidTr="00FE255F">
        <w:trPr>
          <w:trHeight w:val="336"/>
        </w:trPr>
        <w:tc>
          <w:tcPr>
            <w:tcW w:w="6302" w:type="dxa"/>
            <w:noWrap/>
            <w:vAlign w:val="center"/>
          </w:tcPr>
          <w:p w14:paraId="6195A69B" w14:textId="77777777" w:rsidR="00792A46" w:rsidRDefault="00623B4D">
            <w:pPr>
              <w:pStyle w:val="Compact"/>
              <w:spacing w:before="0" w:after="0" w:line="240" w:lineRule="auto"/>
              <w:rPr>
                <w:rFonts w:ascii="TH SarabunPSK" w:eastAsia="SimSun" w:hAnsi="TH SarabunPSK" w:cs="TH SarabunPSK"/>
                <w:sz w:val="28"/>
                <w:szCs w:val="28"/>
                <w:lang w:eastAsia="zh-CN" w:bidi="ar-SA"/>
              </w:rPr>
            </w:pPr>
            <w:proofErr w:type="gramStart"/>
            <w:r>
              <w:rPr>
                <w:rFonts w:ascii="TH SarabunPSK" w:eastAsia="SimSun" w:hAnsi="TH SarabunPSK" w:cs="TH SarabunPSK"/>
                <w:sz w:val="28"/>
                <w:szCs w:val="28"/>
                <w:lang w:eastAsia="zh-CN" w:bidi="ar-SA"/>
              </w:rPr>
              <w:t>H1.5:People</w:t>
            </w:r>
            <w:proofErr w:type="gramEnd"/>
            <w:r>
              <w:rPr>
                <w:rFonts w:ascii="TH SarabunPSK" w:eastAsia="SimSun" w:hAnsi="TH SarabunPSK" w:cs="TH SarabunPSK"/>
                <w:sz w:val="28"/>
                <w:szCs w:val="28"/>
                <w:lang w:eastAsia="zh-CN" w:bidi="ar-SA"/>
              </w:rPr>
              <w:t xml:space="preserve"> has a significant positive impact on customer satisfaction.</w:t>
            </w:r>
          </w:p>
        </w:tc>
        <w:tc>
          <w:tcPr>
            <w:tcW w:w="2043" w:type="dxa"/>
            <w:noWrap/>
            <w:vAlign w:val="center"/>
          </w:tcPr>
          <w:p w14:paraId="4525751B" w14:textId="77777777" w:rsidR="00792A46" w:rsidRDefault="00623B4D">
            <w:pPr>
              <w:pStyle w:val="Compact"/>
              <w:spacing w:before="0" w:after="0" w:line="240" w:lineRule="auto"/>
              <w:rPr>
                <w:rFonts w:ascii="TH SarabunPSK" w:eastAsia="SimSun" w:hAnsi="TH SarabunPSK" w:cs="TH SarabunPSK"/>
                <w:sz w:val="28"/>
                <w:szCs w:val="28"/>
                <w:lang w:eastAsia="zh-CN" w:bidi="ar-SA"/>
              </w:rPr>
            </w:pPr>
            <w:r>
              <w:rPr>
                <w:rFonts w:ascii="TH SarabunPSK" w:eastAsia="SimSun" w:hAnsi="TH SarabunPSK" w:cs="TH SarabunPSK"/>
                <w:sz w:val="28"/>
                <w:szCs w:val="28"/>
                <w:lang w:eastAsia="zh-CN" w:bidi="ar-SA"/>
              </w:rPr>
              <w:t xml:space="preserve"> support </w:t>
            </w:r>
          </w:p>
        </w:tc>
      </w:tr>
      <w:tr w:rsidR="00792A46" w14:paraId="130B9215" w14:textId="77777777" w:rsidTr="00FE255F">
        <w:trPr>
          <w:trHeight w:val="336"/>
        </w:trPr>
        <w:tc>
          <w:tcPr>
            <w:tcW w:w="6302" w:type="dxa"/>
            <w:noWrap/>
            <w:vAlign w:val="center"/>
          </w:tcPr>
          <w:p w14:paraId="2D95510D" w14:textId="77777777" w:rsidR="00792A46" w:rsidRDefault="00623B4D">
            <w:pPr>
              <w:pStyle w:val="Compact"/>
              <w:spacing w:before="0" w:after="0" w:line="240" w:lineRule="auto"/>
              <w:rPr>
                <w:rFonts w:ascii="TH SarabunPSK" w:eastAsia="SimSun" w:hAnsi="TH SarabunPSK" w:cs="TH SarabunPSK"/>
                <w:sz w:val="28"/>
                <w:szCs w:val="28"/>
                <w:lang w:eastAsia="zh-CN" w:bidi="ar-SA"/>
              </w:rPr>
            </w:pPr>
            <w:proofErr w:type="gramStart"/>
            <w:r>
              <w:rPr>
                <w:rFonts w:ascii="TH SarabunPSK" w:eastAsia="SimSun" w:hAnsi="TH SarabunPSK" w:cs="TH SarabunPSK"/>
                <w:sz w:val="28"/>
                <w:szCs w:val="28"/>
                <w:lang w:eastAsia="zh-CN" w:bidi="ar-SA"/>
              </w:rPr>
              <w:t>H1.6:Process</w:t>
            </w:r>
            <w:proofErr w:type="gramEnd"/>
            <w:r>
              <w:rPr>
                <w:rFonts w:ascii="TH SarabunPSK" w:eastAsia="SimSun" w:hAnsi="TH SarabunPSK" w:cs="TH SarabunPSK"/>
                <w:sz w:val="28"/>
                <w:szCs w:val="28"/>
                <w:lang w:eastAsia="zh-CN" w:bidi="ar-SA"/>
              </w:rPr>
              <w:t xml:space="preserve"> has a significant positive impact on customer satisfaction.</w:t>
            </w:r>
          </w:p>
        </w:tc>
        <w:tc>
          <w:tcPr>
            <w:tcW w:w="2043" w:type="dxa"/>
            <w:noWrap/>
            <w:vAlign w:val="center"/>
          </w:tcPr>
          <w:p w14:paraId="545319A4" w14:textId="77777777" w:rsidR="00792A46" w:rsidRDefault="00623B4D">
            <w:pPr>
              <w:pStyle w:val="Compact"/>
              <w:spacing w:before="0" w:after="0" w:line="240" w:lineRule="auto"/>
              <w:rPr>
                <w:rFonts w:ascii="TH SarabunPSK" w:eastAsia="SimSun" w:hAnsi="TH SarabunPSK" w:cs="TH SarabunPSK"/>
                <w:sz w:val="28"/>
                <w:szCs w:val="28"/>
                <w:lang w:eastAsia="zh-CN" w:bidi="ar-SA"/>
              </w:rPr>
            </w:pPr>
            <w:r>
              <w:rPr>
                <w:rFonts w:ascii="TH SarabunPSK" w:eastAsia="SimSun" w:hAnsi="TH SarabunPSK" w:cs="TH SarabunPSK"/>
                <w:sz w:val="28"/>
                <w:szCs w:val="28"/>
                <w:lang w:eastAsia="zh-CN" w:bidi="ar-SA"/>
              </w:rPr>
              <w:t xml:space="preserve"> support </w:t>
            </w:r>
          </w:p>
        </w:tc>
      </w:tr>
      <w:tr w:rsidR="00792A46" w14:paraId="66C8DA11" w14:textId="77777777" w:rsidTr="00FE255F">
        <w:trPr>
          <w:trHeight w:val="336"/>
        </w:trPr>
        <w:tc>
          <w:tcPr>
            <w:tcW w:w="6302" w:type="dxa"/>
            <w:tcBorders>
              <w:bottom w:val="single" w:sz="4" w:space="0" w:color="auto"/>
            </w:tcBorders>
            <w:noWrap/>
            <w:vAlign w:val="center"/>
          </w:tcPr>
          <w:p w14:paraId="3DEFD984" w14:textId="77777777" w:rsidR="00792A46" w:rsidRDefault="00623B4D">
            <w:pPr>
              <w:pStyle w:val="Compact"/>
              <w:spacing w:before="0" w:after="0" w:line="240" w:lineRule="auto"/>
              <w:rPr>
                <w:rFonts w:ascii="TH SarabunPSK" w:eastAsia="SimSun" w:hAnsi="TH SarabunPSK" w:cs="TH SarabunPSK"/>
                <w:sz w:val="28"/>
                <w:szCs w:val="28"/>
                <w:lang w:eastAsia="zh-CN" w:bidi="ar-SA"/>
              </w:rPr>
            </w:pPr>
            <w:proofErr w:type="gramStart"/>
            <w:r>
              <w:rPr>
                <w:rFonts w:ascii="TH SarabunPSK" w:eastAsia="SimSun" w:hAnsi="TH SarabunPSK" w:cs="TH SarabunPSK"/>
                <w:sz w:val="28"/>
                <w:szCs w:val="28"/>
                <w:lang w:eastAsia="zh-CN" w:bidi="ar-SA"/>
              </w:rPr>
              <w:lastRenderedPageBreak/>
              <w:t>H1.7:Physical</w:t>
            </w:r>
            <w:proofErr w:type="gramEnd"/>
            <w:r>
              <w:rPr>
                <w:rFonts w:ascii="TH SarabunPSK" w:eastAsia="SimSun" w:hAnsi="TH SarabunPSK" w:cs="TH SarabunPSK"/>
                <w:sz w:val="28"/>
                <w:szCs w:val="28"/>
                <w:lang w:eastAsia="zh-CN" w:bidi="ar-SA"/>
              </w:rPr>
              <w:t xml:space="preserve"> Evidence has a significant positive impact on customer satisfaction.</w:t>
            </w:r>
          </w:p>
        </w:tc>
        <w:tc>
          <w:tcPr>
            <w:tcW w:w="2043" w:type="dxa"/>
            <w:tcBorders>
              <w:bottom w:val="single" w:sz="4" w:space="0" w:color="auto"/>
            </w:tcBorders>
            <w:noWrap/>
            <w:vAlign w:val="center"/>
          </w:tcPr>
          <w:p w14:paraId="35786509" w14:textId="77777777" w:rsidR="00792A46" w:rsidRDefault="00623B4D">
            <w:pPr>
              <w:pStyle w:val="Compact"/>
              <w:spacing w:before="0" w:after="0" w:line="240" w:lineRule="auto"/>
              <w:rPr>
                <w:rFonts w:ascii="TH SarabunPSK" w:eastAsia="SimSun" w:hAnsi="TH SarabunPSK" w:cs="TH SarabunPSK"/>
                <w:sz w:val="28"/>
                <w:szCs w:val="28"/>
                <w:lang w:eastAsia="zh-CN" w:bidi="ar-SA"/>
              </w:rPr>
            </w:pPr>
            <w:r>
              <w:rPr>
                <w:rFonts w:ascii="TH SarabunPSK" w:eastAsia="SimSun" w:hAnsi="TH SarabunPSK" w:cs="TH SarabunPSK"/>
                <w:sz w:val="28"/>
                <w:szCs w:val="28"/>
                <w:lang w:eastAsia="zh-CN" w:bidi="ar-SA"/>
              </w:rPr>
              <w:t xml:space="preserve"> support </w:t>
            </w:r>
          </w:p>
        </w:tc>
      </w:tr>
    </w:tbl>
    <w:p w14:paraId="4262A92C" w14:textId="77777777" w:rsidR="00792A46" w:rsidRDefault="00623B4D">
      <w:pPr>
        <w:tabs>
          <w:tab w:val="left" w:pos="993"/>
          <w:tab w:val="left" w:pos="1701"/>
        </w:tabs>
        <w:spacing w:after="0" w:line="240" w:lineRule="auto"/>
        <w:jc w:val="both"/>
        <w:rPr>
          <w:rFonts w:ascii="TH SarabunPSK" w:eastAsia="SimSun" w:hAnsi="TH SarabunPSK" w:cs="TH SarabunPSK"/>
          <w:sz w:val="28"/>
          <w:szCs w:val="28"/>
          <w:lang w:eastAsia="zh-CN"/>
        </w:rPr>
      </w:pPr>
      <w:r>
        <w:rPr>
          <w:rFonts w:ascii="TH SarabunPSK" w:eastAsia="SimSun" w:hAnsi="TH SarabunPSK" w:cs="TH SarabunPSK"/>
          <w:sz w:val="28"/>
          <w:szCs w:val="28"/>
          <w:lang w:eastAsia="zh-CN"/>
        </w:rPr>
        <w:t>Note: ** indicates that p &lt;0.01, which is highly significant</w:t>
      </w:r>
    </w:p>
    <w:p w14:paraId="5E00E582" w14:textId="77777777" w:rsidR="00792A46" w:rsidRDefault="00623B4D">
      <w:pPr>
        <w:widowControl w:val="0"/>
        <w:tabs>
          <w:tab w:val="left" w:pos="993"/>
          <w:tab w:val="left" w:pos="1276"/>
          <w:tab w:val="left" w:pos="1418"/>
          <w:tab w:val="left" w:pos="1559"/>
          <w:tab w:val="left" w:pos="1701"/>
        </w:tabs>
        <w:spacing w:after="0" w:line="240" w:lineRule="auto"/>
        <w:ind w:firstLineChars="450" w:firstLine="1260"/>
        <w:jc w:val="both"/>
        <w:rPr>
          <w:rFonts w:ascii="TH SarabunPSK" w:eastAsia="SimSun" w:hAnsi="TH SarabunPSK" w:cs="TH SarabunPSK"/>
          <w:sz w:val="28"/>
          <w:szCs w:val="28"/>
          <w:cs/>
          <w:lang w:eastAsia="zh-CN"/>
        </w:rPr>
      </w:pPr>
      <w:r>
        <w:rPr>
          <w:rFonts w:ascii="TH SarabunPSK" w:eastAsia="SimSun" w:hAnsi="TH SarabunPSK" w:cs="TH SarabunPSK"/>
          <w:sz w:val="28"/>
          <w:szCs w:val="28"/>
          <w:lang w:eastAsia="zh-CN"/>
        </w:rPr>
        <w:t xml:space="preserve">The study found that </w:t>
      </w:r>
      <w:r>
        <w:rPr>
          <w:rFonts w:ascii="TH SarabunPSK" w:eastAsia="SimSun" w:hAnsi="TH SarabunPSK" w:cs="TH SarabunPSK"/>
          <w:sz w:val="28"/>
          <w:szCs w:val="28"/>
          <w:lang w:eastAsia="zh-CN"/>
        </w:rPr>
        <w:t>reveal a differentiated impact of the 7P marketing mix factors on college students' satisfaction with Haidilao. Specifically, among the seven hypotheses, four are supported, while three are not. Hypotheses H1.3 (Place), H1.5 (People), H1.6 (Process), and H</w:t>
      </w:r>
      <w:r>
        <w:rPr>
          <w:rFonts w:ascii="TH SarabunPSK" w:eastAsia="SimSun" w:hAnsi="TH SarabunPSK" w:cs="TH SarabunPSK"/>
          <w:sz w:val="28"/>
          <w:szCs w:val="28"/>
          <w:lang w:eastAsia="zh-CN"/>
        </w:rPr>
        <w:t>1.7 (Physical Evidence) are confirmed to have a significant positive impact on customer satisfaction, with statistical significance indicated by p &lt; 0.01. In contrast, hypotheses H1.1 (Product), H1.2 (Price), and H1.4 (Promotion) fail to receive support, s</w:t>
      </w:r>
      <w:r>
        <w:rPr>
          <w:rFonts w:ascii="TH SarabunPSK" w:eastAsia="SimSun" w:hAnsi="TH SarabunPSK" w:cs="TH SarabunPSK"/>
          <w:sz w:val="28"/>
          <w:szCs w:val="28"/>
          <w:lang w:eastAsia="zh-CN"/>
        </w:rPr>
        <w:t>uggesting that these factors do not exhibit a significant positive influence on college students' satisfaction with Haidilao in the context of this study. These findings highlight that, for the surveyed college students</w:t>
      </w:r>
      <w:r>
        <w:rPr>
          <w:rFonts w:ascii="TH SarabunPSK" w:eastAsia="SimSun" w:hAnsi="TH SarabunPSK" w:cs="TH SarabunPSK"/>
          <w:sz w:val="28"/>
          <w:szCs w:val="28"/>
          <w:lang w:eastAsia="zh-CN"/>
        </w:rPr>
        <w:t>，</w:t>
      </w:r>
      <w:r>
        <w:rPr>
          <w:rFonts w:ascii="TH SarabunPSK" w:eastAsia="SimSun" w:hAnsi="TH SarabunPSK" w:cs="TH SarabunPSK"/>
          <w:sz w:val="28"/>
          <w:szCs w:val="28"/>
          <w:lang w:eastAsia="zh-CN"/>
        </w:rPr>
        <w:t>factors related to distribution chan</w:t>
      </w:r>
      <w:r>
        <w:rPr>
          <w:rFonts w:ascii="TH SarabunPSK" w:eastAsia="SimSun" w:hAnsi="TH SarabunPSK" w:cs="TH SarabunPSK"/>
          <w:sz w:val="28"/>
          <w:szCs w:val="28"/>
          <w:lang w:eastAsia="zh-CN"/>
        </w:rPr>
        <w:t>nels, service personnel, service processes, and tangible displays play more critical roles in shaping their satisfaction, whereas product attributes, pricing, and promotional activities do not demonstrate a statistic</w:t>
      </w:r>
    </w:p>
    <w:p w14:paraId="637194F9" w14:textId="77777777" w:rsidR="00792A46" w:rsidRDefault="00623B4D">
      <w:pPr>
        <w:pStyle w:val="Default"/>
        <w:jc w:val="both"/>
        <w:rPr>
          <w:rFonts w:ascii="TH SarabunPSK" w:hAnsi="TH SarabunPSK" w:cs="TH SarabunPSK"/>
          <w:b/>
          <w:bCs/>
          <w:color w:val="auto"/>
          <w:sz w:val="32"/>
          <w:szCs w:val="32"/>
        </w:rPr>
      </w:pPr>
      <w:r>
        <w:rPr>
          <w:rFonts w:ascii="TH SarabunPSK" w:eastAsia="SimSun" w:hAnsi="TH SarabunPSK" w:cs="TH SarabunPSK"/>
          <w:b/>
          <w:bCs/>
          <w:color w:val="auto"/>
          <w:sz w:val="32"/>
          <w:szCs w:val="32"/>
          <w:lang w:eastAsia="zh-CN"/>
        </w:rPr>
        <w:t xml:space="preserve">Discussion and </w:t>
      </w:r>
      <w:r>
        <w:rPr>
          <w:rFonts w:ascii="TH SarabunPSK" w:hAnsi="TH SarabunPSK" w:cs="TH SarabunPSK"/>
          <w:b/>
          <w:bCs/>
          <w:color w:val="auto"/>
          <w:sz w:val="32"/>
          <w:szCs w:val="32"/>
        </w:rPr>
        <w:t>Conclusion</w:t>
      </w:r>
    </w:p>
    <w:p w14:paraId="176D121D" w14:textId="77777777" w:rsidR="00792A46" w:rsidRDefault="00623B4D">
      <w:pPr>
        <w:widowControl w:val="0"/>
        <w:tabs>
          <w:tab w:val="left" w:pos="993"/>
          <w:tab w:val="left" w:pos="1276"/>
          <w:tab w:val="left" w:pos="1418"/>
          <w:tab w:val="left" w:pos="1559"/>
          <w:tab w:val="left" w:pos="1701"/>
        </w:tabs>
        <w:spacing w:after="0" w:line="240" w:lineRule="auto"/>
        <w:jc w:val="both"/>
        <w:rPr>
          <w:rFonts w:ascii="Arial" w:eastAsia="SimSun" w:hAnsi="Arial" w:cs="Arial"/>
          <w:sz w:val="28"/>
          <w:szCs w:val="28"/>
          <w:lang w:eastAsia="zh-CN"/>
        </w:rPr>
      </w:pPr>
      <w:r>
        <w:rPr>
          <w:rFonts w:ascii="TH SarabunPSK" w:eastAsia="SimSun" w:hAnsi="TH SarabunPSK" w:cs="TH SarabunPSK"/>
          <w:sz w:val="28"/>
          <w:szCs w:val="28"/>
          <w:lang w:eastAsia="zh-CN"/>
        </w:rPr>
        <w:tab/>
        <w:t xml:space="preserve">The </w:t>
      </w:r>
      <w:r>
        <w:rPr>
          <w:rFonts w:ascii="TH SarabunPSK" w:eastAsia="SimSun" w:hAnsi="TH SarabunPSK" w:cs="TH SarabunPSK"/>
          <w:sz w:val="28"/>
          <w:szCs w:val="28"/>
          <w:lang w:eastAsia="zh-CN"/>
        </w:rPr>
        <w:t xml:space="preserve">research findings clearly show that all seven elements of the marketing mix (7P) proposed by Booms and Bitner (1981) have a significant positive influence on college students' satisfaction with Haidilao. Among these, tangible presentation factors, such as </w:t>
      </w:r>
      <w:r>
        <w:rPr>
          <w:rFonts w:ascii="TH SarabunPSK" w:eastAsia="SimSun" w:hAnsi="TH SarabunPSK" w:cs="TH SarabunPSK"/>
          <w:sz w:val="28"/>
          <w:szCs w:val="28"/>
          <w:lang w:eastAsia="zh-CN"/>
        </w:rPr>
        <w:t xml:space="preserve">store environment, decoration, and facilities, are the most influential. This is in line with Bitner’s (2022) view that physical evidence, like service environments, directly shapes customers’ perceptions and satisfaction. Process factors, such as service </w:t>
      </w:r>
      <w:r>
        <w:rPr>
          <w:rFonts w:ascii="TH SarabunPSK" w:eastAsia="SimSun" w:hAnsi="TH SarabunPSK" w:cs="TH SarabunPSK"/>
          <w:sz w:val="28"/>
          <w:szCs w:val="28"/>
          <w:lang w:eastAsia="zh-CN"/>
        </w:rPr>
        <w:t>efficiency and payment convenience, also play a crucial role, which supports Zhou Min’s (2021) argument about the positive impact of optimized service processes on the overall customer experience. Personnel factors, including staff attitude and professiona</w:t>
      </w:r>
      <w:r>
        <w:rPr>
          <w:rFonts w:ascii="TH SarabunPSK" w:eastAsia="SimSun" w:hAnsi="TH SarabunPSK" w:cs="TH SarabunPSK"/>
          <w:sz w:val="28"/>
          <w:szCs w:val="28"/>
          <w:lang w:eastAsia="zh-CN"/>
        </w:rPr>
        <w:t>lism, are equally important, consistent with Yang Bo’s (2022) research highlighting the connection between employee training and service quality. Promotional factors and channel factors further emphasize the importance of targeted promotions (Li Fang, 2022</w:t>
      </w:r>
      <w:r>
        <w:rPr>
          <w:rFonts w:ascii="TH SarabunPSK" w:eastAsia="SimSun" w:hAnsi="TH SarabunPSK" w:cs="TH SarabunPSK"/>
          <w:sz w:val="28"/>
          <w:szCs w:val="28"/>
          <w:lang w:eastAsia="zh-CN"/>
        </w:rPr>
        <w:t xml:space="preserve">) and omnichannel accessibility (Verhoef et al., 2021) in driving satisfaction. Finally, price factors and product factors confirm that reasonable pricing (Chen Xiaoguang, 2021) and high-quality products (Chen Jie et al., 2022) are fundamental to customer </w:t>
      </w:r>
      <w:r>
        <w:rPr>
          <w:rFonts w:ascii="TH SarabunPSK" w:eastAsia="SimSun" w:hAnsi="TH SarabunPSK" w:cs="TH SarabunPSK"/>
          <w:sz w:val="28"/>
          <w:szCs w:val="28"/>
          <w:lang w:eastAsia="zh-CN"/>
        </w:rPr>
        <w:t>satisfaction.</w:t>
      </w:r>
      <w:r>
        <w:rPr>
          <w:rFonts w:ascii="Arial" w:eastAsia="SimSun" w:hAnsi="Arial" w:cs="Arial"/>
          <w:sz w:val="28"/>
          <w:szCs w:val="28"/>
          <w:lang w:eastAsia="zh-CN"/>
        </w:rPr>
        <w:t>​</w:t>
      </w:r>
    </w:p>
    <w:p w14:paraId="4E5CAD77" w14:textId="77777777" w:rsidR="00792A46" w:rsidRPr="00FE255F" w:rsidRDefault="00623B4D">
      <w:pPr>
        <w:widowControl w:val="0"/>
        <w:tabs>
          <w:tab w:val="left" w:pos="993"/>
          <w:tab w:val="left" w:pos="1276"/>
          <w:tab w:val="left" w:pos="1418"/>
          <w:tab w:val="left" w:pos="1559"/>
          <w:tab w:val="left" w:pos="1701"/>
        </w:tabs>
        <w:spacing w:after="0" w:line="240" w:lineRule="auto"/>
        <w:jc w:val="both"/>
        <w:rPr>
          <w:rFonts w:ascii="TH SarabunPSK" w:eastAsia="SimSun" w:hAnsi="TH SarabunPSK" w:cs="TH SarabunPSK"/>
          <w:b/>
          <w:bCs/>
          <w:sz w:val="32"/>
          <w:szCs w:val="32"/>
          <w:lang w:eastAsia="zh-CN"/>
        </w:rPr>
      </w:pPr>
      <w:r w:rsidRPr="00FE255F">
        <w:rPr>
          <w:rFonts w:ascii="TH SarabunPSK" w:eastAsia="SimSun" w:hAnsi="TH SarabunPSK" w:cs="TH SarabunPSK"/>
          <w:b/>
          <w:bCs/>
          <w:sz w:val="32"/>
          <w:szCs w:val="32"/>
          <w:lang w:eastAsia="zh-CN"/>
        </w:rPr>
        <w:t>Recommendation</w:t>
      </w:r>
    </w:p>
    <w:p w14:paraId="54777A48" w14:textId="77777777" w:rsidR="00792A46" w:rsidRDefault="00623B4D">
      <w:pPr>
        <w:widowControl w:val="0"/>
        <w:tabs>
          <w:tab w:val="left" w:pos="993"/>
          <w:tab w:val="left" w:pos="1276"/>
          <w:tab w:val="left" w:pos="1418"/>
          <w:tab w:val="left" w:pos="1559"/>
          <w:tab w:val="left" w:pos="1701"/>
        </w:tabs>
        <w:spacing w:after="0" w:line="240" w:lineRule="auto"/>
        <w:jc w:val="both"/>
        <w:rPr>
          <w:rFonts w:ascii="TH SarabunPSK" w:eastAsia="SimSun" w:hAnsi="TH SarabunPSK" w:cs="TH SarabunPSK"/>
          <w:sz w:val="28"/>
          <w:szCs w:val="28"/>
          <w:lang w:eastAsia="zh-CN"/>
        </w:rPr>
      </w:pPr>
      <w:r>
        <w:rPr>
          <w:rFonts w:ascii="TH SarabunPSK" w:eastAsia="SimSun" w:hAnsi="TH SarabunPSK" w:cs="TH SarabunPSK" w:hint="eastAsia"/>
          <w:sz w:val="28"/>
          <w:szCs w:val="28"/>
          <w:lang w:eastAsia="zh-CN"/>
        </w:rPr>
        <w:tab/>
      </w:r>
      <w:r>
        <w:rPr>
          <w:rFonts w:ascii="TH SarabunPSK" w:eastAsia="SimSun" w:hAnsi="TH SarabunPSK" w:cs="TH SarabunPSK"/>
          <w:sz w:val="28"/>
          <w:szCs w:val="28"/>
          <w:lang w:eastAsia="zh-CN"/>
        </w:rPr>
        <w:t>Based on the findings, Haidilao should prioritize enhancing physical evidence and service processes to create personalized and experiential dining environments for college students. Leveraging social media, campus influencers</w:t>
      </w:r>
      <w:r>
        <w:rPr>
          <w:rFonts w:ascii="TH SarabunPSK" w:eastAsia="SimSun" w:hAnsi="TH SarabunPSK" w:cs="TH SarabunPSK"/>
          <w:sz w:val="28"/>
          <w:szCs w:val="28"/>
          <w:lang w:eastAsia="zh-CN"/>
        </w:rPr>
        <w:t xml:space="preserve">, and student activities can strengthen peer influence and </w:t>
      </w:r>
      <w:r>
        <w:rPr>
          <w:rFonts w:ascii="TH SarabunPSK" w:eastAsia="SimSun" w:hAnsi="TH SarabunPSK" w:cs="TH SarabunPSK"/>
          <w:sz w:val="28"/>
          <w:szCs w:val="28"/>
          <w:lang w:eastAsia="zh-CN"/>
        </w:rPr>
        <w:lastRenderedPageBreak/>
        <w:t>positive consumption norms. Improving store accessibility, online ordering systems, and information transparency can further enhance perceived behavioral control. Future research may extend to cros</w:t>
      </w:r>
      <w:r>
        <w:rPr>
          <w:rFonts w:ascii="TH SarabunPSK" w:eastAsia="SimSun" w:hAnsi="TH SarabunPSK" w:cs="TH SarabunPSK"/>
          <w:sz w:val="28"/>
          <w:szCs w:val="28"/>
          <w:lang w:eastAsia="zh-CN"/>
        </w:rPr>
        <w:t>s-regional comparisons, emerging consumption trends, brand comparisons, and longitudinal approaches to better understand college students’ satisfaction and long-term brand loyalty.</w:t>
      </w:r>
    </w:p>
    <w:p w14:paraId="069B0403" w14:textId="4B589FFE" w:rsidR="00792A46" w:rsidRDefault="00623B4D">
      <w:pPr>
        <w:spacing w:after="0" w:line="240" w:lineRule="auto"/>
        <w:ind w:right="30"/>
        <w:jc w:val="both"/>
        <w:rPr>
          <w:rFonts w:ascii="TH SarabunPSK" w:eastAsia="Segoe UI" w:hAnsi="TH SarabunPSK" w:cs="TH SarabunPSK"/>
          <w:sz w:val="32"/>
          <w:szCs w:val="32"/>
          <w:shd w:val="clear" w:color="auto" w:fill="FFFFFF"/>
          <w:lang w:eastAsia="zh-CN"/>
        </w:rPr>
      </w:pPr>
      <w:r>
        <w:rPr>
          <w:rFonts w:ascii="TH SarabunPSK" w:hAnsi="TH SarabunPSK" w:cs="TH SarabunPSK"/>
          <w:b/>
          <w:bCs/>
          <w:sz w:val="32"/>
          <w:szCs w:val="32"/>
        </w:rPr>
        <w:t>References</w:t>
      </w:r>
    </w:p>
    <w:p w14:paraId="03F59121" w14:textId="77777777" w:rsidR="00792A46" w:rsidRDefault="00623B4D">
      <w:pPr>
        <w:widowControl w:val="0"/>
        <w:spacing w:after="0" w:line="240" w:lineRule="auto"/>
        <w:ind w:left="1120" w:hangingChars="400" w:hanging="1120"/>
        <w:jc w:val="both"/>
        <w:rPr>
          <w:rStyle w:val="ac"/>
          <w:rFonts w:ascii="TH SarabunPSK" w:eastAsia="Times New Roman" w:hAnsi="TH SarabunPSK" w:cs="TH SarabunPSK"/>
          <w:color w:val="auto"/>
          <w:sz w:val="28"/>
          <w:szCs w:val="28"/>
          <w:u w:val="none"/>
          <w:lang w:eastAsia="zh-CN"/>
        </w:rPr>
      </w:pPr>
      <w:r>
        <w:rPr>
          <w:rStyle w:val="ac"/>
          <w:rFonts w:ascii="TH SarabunPSK" w:eastAsia="Times New Roman" w:hAnsi="TH SarabunPSK" w:cs="TH SarabunPSK"/>
          <w:color w:val="auto"/>
          <w:sz w:val="28"/>
          <w:szCs w:val="28"/>
          <w:u w:val="none"/>
          <w:lang w:eastAsia="zh-CN"/>
        </w:rPr>
        <w:t>Alford, J. (1995). Customer behavior in emerging markets. Cambri</w:t>
      </w:r>
      <w:r>
        <w:rPr>
          <w:rStyle w:val="ac"/>
          <w:rFonts w:ascii="TH SarabunPSK" w:eastAsia="Times New Roman" w:hAnsi="TH SarabunPSK" w:cs="TH SarabunPSK"/>
          <w:color w:val="auto"/>
          <w:sz w:val="28"/>
          <w:szCs w:val="28"/>
          <w:u w:val="none"/>
          <w:lang w:eastAsia="zh-CN"/>
        </w:rPr>
        <w:t>dge University Press.</w:t>
      </w:r>
    </w:p>
    <w:p w14:paraId="7ECD4EA4" w14:textId="77777777" w:rsidR="00792A46" w:rsidRDefault="00623B4D">
      <w:pPr>
        <w:widowControl w:val="0"/>
        <w:spacing w:after="0" w:line="240" w:lineRule="auto"/>
        <w:ind w:left="1120" w:hangingChars="400" w:hanging="1120"/>
        <w:jc w:val="both"/>
        <w:rPr>
          <w:rStyle w:val="ac"/>
          <w:rFonts w:ascii="TH SarabunPSK" w:eastAsia="Times New Roman" w:hAnsi="TH SarabunPSK" w:cs="TH SarabunPSK"/>
          <w:color w:val="auto"/>
          <w:sz w:val="28"/>
          <w:szCs w:val="28"/>
          <w:u w:val="none"/>
          <w:lang w:eastAsia="zh-CN"/>
        </w:rPr>
      </w:pPr>
      <w:r>
        <w:rPr>
          <w:rStyle w:val="ac"/>
          <w:rFonts w:ascii="TH SarabunPSK" w:eastAsia="Times New Roman" w:hAnsi="TH SarabunPSK" w:cs="TH SarabunPSK"/>
          <w:color w:val="auto"/>
          <w:sz w:val="28"/>
          <w:szCs w:val="28"/>
          <w:u w:val="none"/>
          <w:lang w:eastAsia="zh-CN"/>
        </w:rPr>
        <w:t xml:space="preserve">Booms, B. H., &amp; Bitner, M. J. (1981). </w:t>
      </w:r>
      <w:r>
        <w:rPr>
          <w:rStyle w:val="ac"/>
          <w:rFonts w:ascii="TH SarabunPSK" w:eastAsia="Times New Roman" w:hAnsi="TH SarabunPSK" w:cs="TH SarabunPSK"/>
          <w:i/>
          <w:iCs/>
          <w:color w:val="auto"/>
          <w:sz w:val="28"/>
          <w:szCs w:val="28"/>
          <w:u w:val="none"/>
          <w:lang w:eastAsia="zh-CN"/>
        </w:rPr>
        <w:t>Marketing strategies and organization structures for service firms</w:t>
      </w:r>
      <w:r>
        <w:rPr>
          <w:rStyle w:val="ac"/>
          <w:rFonts w:ascii="TH SarabunPSK" w:eastAsia="Times New Roman" w:hAnsi="TH SarabunPSK" w:cs="TH SarabunPSK"/>
          <w:color w:val="auto"/>
          <w:sz w:val="28"/>
          <w:szCs w:val="28"/>
          <w:u w:val="none"/>
          <w:lang w:eastAsia="zh-CN"/>
        </w:rPr>
        <w:t>. In Marketing of Services (pp. 47–51). American Marketing Association.</w:t>
      </w:r>
    </w:p>
    <w:p w14:paraId="254ED780" w14:textId="77777777" w:rsidR="00792A46" w:rsidRDefault="00623B4D">
      <w:pPr>
        <w:widowControl w:val="0"/>
        <w:spacing w:after="0" w:line="240" w:lineRule="auto"/>
        <w:ind w:left="1120" w:hangingChars="400" w:hanging="1120"/>
        <w:jc w:val="both"/>
        <w:rPr>
          <w:rStyle w:val="ac"/>
          <w:rFonts w:ascii="TH SarabunPSK" w:eastAsia="Times New Roman" w:hAnsi="TH SarabunPSK" w:cs="TH SarabunPSK"/>
          <w:color w:val="auto"/>
          <w:sz w:val="28"/>
          <w:szCs w:val="28"/>
          <w:u w:val="none"/>
          <w:lang w:eastAsia="zh-CN"/>
        </w:rPr>
      </w:pPr>
      <w:r>
        <w:rPr>
          <w:rStyle w:val="ac"/>
          <w:rFonts w:ascii="TH SarabunPSK" w:eastAsia="Times New Roman" w:hAnsi="TH SarabunPSK" w:cs="TH SarabunPSK"/>
          <w:color w:val="auto"/>
          <w:sz w:val="28"/>
          <w:szCs w:val="28"/>
          <w:u w:val="none"/>
          <w:lang w:eastAsia="zh-CN"/>
        </w:rPr>
        <w:t xml:space="preserve">Bove, L. L., &amp; Robertson, C. J. (2021). Employee-customer interactions and service quality: A meta-analytic review. </w:t>
      </w:r>
      <w:r>
        <w:rPr>
          <w:rStyle w:val="ac"/>
          <w:rFonts w:ascii="TH SarabunPSK" w:eastAsia="Times New Roman" w:hAnsi="TH SarabunPSK" w:cs="TH SarabunPSK"/>
          <w:i/>
          <w:iCs/>
          <w:color w:val="auto"/>
          <w:sz w:val="28"/>
          <w:szCs w:val="28"/>
          <w:u w:val="none"/>
          <w:lang w:eastAsia="zh-CN"/>
        </w:rPr>
        <w:t>Journal of Service Research</w:t>
      </w:r>
      <w:r>
        <w:rPr>
          <w:rStyle w:val="ac"/>
          <w:rFonts w:ascii="TH SarabunPSK" w:eastAsia="Times New Roman" w:hAnsi="TH SarabunPSK" w:cs="TH SarabunPSK"/>
          <w:color w:val="auto"/>
          <w:sz w:val="28"/>
          <w:szCs w:val="28"/>
          <w:u w:val="none"/>
          <w:lang w:eastAsia="zh-CN"/>
        </w:rPr>
        <w:t xml:space="preserve">, 24(3), 345–360. </w:t>
      </w:r>
    </w:p>
    <w:p w14:paraId="5CAE0EF5" w14:textId="77777777" w:rsidR="00792A46" w:rsidRDefault="00623B4D">
      <w:pPr>
        <w:widowControl w:val="0"/>
        <w:spacing w:after="0" w:line="240" w:lineRule="auto"/>
        <w:ind w:left="1120" w:hangingChars="400" w:hanging="1120"/>
        <w:jc w:val="both"/>
        <w:rPr>
          <w:rStyle w:val="ac"/>
          <w:rFonts w:ascii="TH SarabunPSK" w:eastAsia="Times New Roman" w:hAnsi="TH SarabunPSK" w:cs="TH SarabunPSK"/>
          <w:color w:val="auto"/>
          <w:sz w:val="28"/>
          <w:szCs w:val="28"/>
          <w:u w:val="none"/>
          <w:lang w:eastAsia="zh-CN"/>
        </w:rPr>
      </w:pPr>
      <w:r>
        <w:rPr>
          <w:rStyle w:val="ac"/>
          <w:rFonts w:ascii="TH SarabunPSK" w:eastAsia="Times New Roman" w:hAnsi="TH SarabunPSK" w:cs="TH SarabunPSK"/>
          <w:color w:val="auto"/>
          <w:sz w:val="28"/>
          <w:szCs w:val="28"/>
          <w:u w:val="none"/>
          <w:lang w:eastAsia="zh-CN"/>
        </w:rPr>
        <w:t>Chen, C. (2021). Analysis of the impact of social media on college students’ consumption attit</w:t>
      </w:r>
      <w:r>
        <w:rPr>
          <w:rStyle w:val="ac"/>
          <w:rFonts w:ascii="TH SarabunPSK" w:eastAsia="Times New Roman" w:hAnsi="TH SarabunPSK" w:cs="TH SarabunPSK"/>
          <w:color w:val="auto"/>
          <w:sz w:val="28"/>
          <w:szCs w:val="28"/>
          <w:u w:val="none"/>
          <w:lang w:eastAsia="zh-CN"/>
        </w:rPr>
        <w:t xml:space="preserve">udes. </w:t>
      </w:r>
      <w:r>
        <w:rPr>
          <w:rStyle w:val="ac"/>
          <w:rFonts w:ascii="TH SarabunPSK" w:eastAsia="Times New Roman" w:hAnsi="TH SarabunPSK" w:cs="TH SarabunPSK"/>
          <w:i/>
          <w:iCs/>
          <w:color w:val="auto"/>
          <w:sz w:val="28"/>
          <w:szCs w:val="28"/>
          <w:u w:val="none"/>
          <w:lang w:eastAsia="zh-CN"/>
        </w:rPr>
        <w:t>China Market</w:t>
      </w:r>
      <w:r>
        <w:rPr>
          <w:rStyle w:val="ac"/>
          <w:rFonts w:ascii="TH SarabunPSK" w:eastAsia="Times New Roman" w:hAnsi="TH SarabunPSK" w:cs="TH SarabunPSK"/>
          <w:color w:val="auto"/>
          <w:sz w:val="28"/>
          <w:szCs w:val="28"/>
          <w:u w:val="none"/>
          <w:lang w:eastAsia="zh-CN"/>
        </w:rPr>
        <w:t>, (35), 96–97.</w:t>
      </w:r>
    </w:p>
    <w:p w14:paraId="1C80B575" w14:textId="77777777" w:rsidR="00792A46" w:rsidRDefault="00623B4D">
      <w:pPr>
        <w:widowControl w:val="0"/>
        <w:spacing w:after="0" w:line="240" w:lineRule="auto"/>
        <w:ind w:left="1120" w:hangingChars="400" w:hanging="1120"/>
        <w:jc w:val="both"/>
        <w:rPr>
          <w:rStyle w:val="ac"/>
          <w:rFonts w:ascii="TH SarabunPSK" w:eastAsia="Times New Roman" w:hAnsi="TH SarabunPSK" w:cs="TH SarabunPSK"/>
          <w:color w:val="auto"/>
          <w:sz w:val="28"/>
          <w:szCs w:val="28"/>
          <w:u w:val="none"/>
          <w:lang w:eastAsia="zh-CN"/>
        </w:rPr>
      </w:pPr>
      <w:r>
        <w:rPr>
          <w:rStyle w:val="ac"/>
          <w:rFonts w:ascii="TH SarabunPSK" w:eastAsia="Times New Roman" w:hAnsi="TH SarabunPSK" w:cs="TH SarabunPSK"/>
          <w:color w:val="auto"/>
          <w:sz w:val="28"/>
          <w:szCs w:val="28"/>
          <w:u w:val="none"/>
          <w:lang w:eastAsia="zh-CN"/>
        </w:rPr>
        <w:t xml:space="preserve">Chen, X. (2021). Dynamic pricing strategies in the service industry: A case study of hotpot chains. </w:t>
      </w:r>
      <w:r>
        <w:rPr>
          <w:rStyle w:val="ac"/>
          <w:rFonts w:ascii="TH SarabunPSK" w:eastAsia="Times New Roman" w:hAnsi="TH SarabunPSK" w:cs="TH SarabunPSK"/>
          <w:i/>
          <w:iCs/>
          <w:color w:val="auto"/>
          <w:sz w:val="28"/>
          <w:szCs w:val="28"/>
          <w:u w:val="none"/>
          <w:lang w:eastAsia="zh-CN"/>
        </w:rPr>
        <w:t>Journal of Service Economics</w:t>
      </w:r>
      <w:r>
        <w:rPr>
          <w:rStyle w:val="ac"/>
          <w:rFonts w:ascii="TH SarabunPSK" w:eastAsia="Times New Roman" w:hAnsi="TH SarabunPSK" w:cs="TH SarabunPSK"/>
          <w:color w:val="auto"/>
          <w:sz w:val="28"/>
          <w:szCs w:val="28"/>
          <w:u w:val="none"/>
          <w:lang w:eastAsia="zh-CN"/>
        </w:rPr>
        <w:t>, 34(2), 89–102.</w:t>
      </w:r>
    </w:p>
    <w:p w14:paraId="10BE04ED" w14:textId="77777777" w:rsidR="00792A46" w:rsidRDefault="00623B4D">
      <w:pPr>
        <w:widowControl w:val="0"/>
        <w:spacing w:after="0" w:line="240" w:lineRule="auto"/>
        <w:ind w:left="1120" w:hangingChars="400" w:hanging="1120"/>
        <w:jc w:val="both"/>
        <w:rPr>
          <w:rStyle w:val="ac"/>
          <w:rFonts w:ascii="TH SarabunPSK" w:eastAsia="Times New Roman" w:hAnsi="TH SarabunPSK" w:cs="TH SarabunPSK"/>
          <w:color w:val="auto"/>
          <w:sz w:val="28"/>
          <w:szCs w:val="28"/>
          <w:u w:val="none"/>
          <w:lang w:eastAsia="zh-CN"/>
        </w:rPr>
      </w:pPr>
      <w:r>
        <w:rPr>
          <w:rStyle w:val="ac"/>
          <w:rFonts w:ascii="TH SarabunPSK" w:eastAsia="Times New Roman" w:hAnsi="TH SarabunPSK" w:cs="TH SarabunPSK"/>
          <w:color w:val="auto"/>
          <w:sz w:val="28"/>
          <w:szCs w:val="28"/>
          <w:u w:val="none"/>
          <w:lang w:eastAsia="zh-CN"/>
        </w:rPr>
        <w:t>Evangelos, K., &amp; Yannis, G. (2009). Customer satisfaction and loyalty in the r</w:t>
      </w:r>
      <w:r>
        <w:rPr>
          <w:rStyle w:val="ac"/>
          <w:rFonts w:ascii="TH SarabunPSK" w:eastAsia="Times New Roman" w:hAnsi="TH SarabunPSK" w:cs="TH SarabunPSK"/>
          <w:color w:val="auto"/>
          <w:sz w:val="28"/>
          <w:szCs w:val="28"/>
          <w:u w:val="none"/>
          <w:lang w:eastAsia="zh-CN"/>
        </w:rPr>
        <w:t xml:space="preserve">estaurant industry. </w:t>
      </w:r>
      <w:r>
        <w:rPr>
          <w:rStyle w:val="ac"/>
          <w:rFonts w:ascii="TH SarabunPSK" w:eastAsia="Times New Roman" w:hAnsi="TH SarabunPSK" w:cs="TH SarabunPSK"/>
          <w:i/>
          <w:iCs/>
          <w:color w:val="auto"/>
          <w:sz w:val="28"/>
          <w:szCs w:val="28"/>
          <w:u w:val="none"/>
          <w:lang w:eastAsia="zh-CN"/>
        </w:rPr>
        <w:t>International Journal of Contemporary Hospitality Management</w:t>
      </w:r>
      <w:r>
        <w:rPr>
          <w:rStyle w:val="ac"/>
          <w:rFonts w:ascii="TH SarabunPSK" w:eastAsia="Times New Roman" w:hAnsi="TH SarabunPSK" w:cs="TH SarabunPSK"/>
          <w:color w:val="auto"/>
          <w:sz w:val="28"/>
          <w:szCs w:val="28"/>
          <w:u w:val="none"/>
          <w:lang w:eastAsia="zh-CN"/>
        </w:rPr>
        <w:t>, 21(5), 613–634.</w:t>
      </w:r>
    </w:p>
    <w:p w14:paraId="64CFAD25" w14:textId="77777777" w:rsidR="00792A46" w:rsidRDefault="00623B4D">
      <w:pPr>
        <w:widowControl w:val="0"/>
        <w:spacing w:after="0" w:line="240" w:lineRule="auto"/>
        <w:ind w:left="1120" w:hangingChars="400" w:hanging="1120"/>
        <w:jc w:val="both"/>
        <w:rPr>
          <w:rStyle w:val="ac"/>
          <w:rFonts w:ascii="TH SarabunPSK" w:eastAsia="Times New Roman" w:hAnsi="TH SarabunPSK" w:cs="TH SarabunPSK"/>
          <w:color w:val="auto"/>
          <w:sz w:val="28"/>
          <w:szCs w:val="28"/>
          <w:u w:val="none"/>
          <w:lang w:eastAsia="zh-CN"/>
        </w:rPr>
      </w:pPr>
      <w:proofErr w:type="spellStart"/>
      <w:r>
        <w:rPr>
          <w:rStyle w:val="ac"/>
          <w:rFonts w:ascii="TH SarabunPSK" w:eastAsia="Times New Roman" w:hAnsi="TH SarabunPSK" w:cs="TH SarabunPSK"/>
          <w:color w:val="auto"/>
          <w:sz w:val="28"/>
          <w:szCs w:val="28"/>
          <w:u w:val="none"/>
          <w:lang w:eastAsia="zh-CN"/>
        </w:rPr>
        <w:t>iiMedia</w:t>
      </w:r>
      <w:proofErr w:type="spellEnd"/>
      <w:r>
        <w:rPr>
          <w:rStyle w:val="ac"/>
          <w:rFonts w:ascii="TH SarabunPSK" w:eastAsia="Times New Roman" w:hAnsi="TH SarabunPSK" w:cs="TH SarabunPSK"/>
          <w:color w:val="auto"/>
          <w:sz w:val="28"/>
          <w:szCs w:val="28"/>
          <w:u w:val="none"/>
          <w:lang w:eastAsia="zh-CN"/>
        </w:rPr>
        <w:t xml:space="preserve"> Research. (2023). 2023 </w:t>
      </w:r>
      <w:r>
        <w:rPr>
          <w:rStyle w:val="ac"/>
          <w:rFonts w:ascii="TH SarabunPSK" w:eastAsia="Times New Roman" w:hAnsi="TH SarabunPSK" w:cs="TH SarabunPSK"/>
          <w:i/>
          <w:iCs/>
          <w:color w:val="auto"/>
          <w:sz w:val="28"/>
          <w:szCs w:val="28"/>
          <w:u w:val="none"/>
          <w:lang w:eastAsia="zh-CN"/>
        </w:rPr>
        <w:t>China catering industry development trend research report</w:t>
      </w:r>
      <w:r>
        <w:rPr>
          <w:rStyle w:val="ac"/>
          <w:rFonts w:ascii="TH SarabunPSK" w:eastAsia="Times New Roman" w:hAnsi="TH SarabunPSK" w:cs="TH SarabunPSK"/>
          <w:color w:val="auto"/>
          <w:sz w:val="28"/>
          <w:szCs w:val="28"/>
          <w:u w:val="none"/>
          <w:lang w:eastAsia="zh-CN"/>
        </w:rPr>
        <w:t xml:space="preserve">. </w:t>
      </w:r>
      <w:proofErr w:type="spellStart"/>
      <w:r>
        <w:rPr>
          <w:rStyle w:val="ac"/>
          <w:rFonts w:ascii="TH SarabunPSK" w:eastAsia="Times New Roman" w:hAnsi="TH SarabunPSK" w:cs="TH SarabunPSK"/>
          <w:color w:val="auto"/>
          <w:sz w:val="28"/>
          <w:szCs w:val="28"/>
          <w:u w:val="none"/>
          <w:lang w:eastAsia="zh-CN"/>
        </w:rPr>
        <w:t>iiMedia</w:t>
      </w:r>
      <w:proofErr w:type="spellEnd"/>
      <w:r>
        <w:rPr>
          <w:rStyle w:val="ac"/>
          <w:rFonts w:ascii="TH SarabunPSK" w:eastAsia="Times New Roman" w:hAnsi="TH SarabunPSK" w:cs="TH SarabunPSK"/>
          <w:color w:val="auto"/>
          <w:sz w:val="28"/>
          <w:szCs w:val="28"/>
          <w:u w:val="none"/>
          <w:lang w:eastAsia="zh-CN"/>
        </w:rPr>
        <w:t xml:space="preserve"> Research Group.</w:t>
      </w:r>
    </w:p>
    <w:p w14:paraId="0E32555D" w14:textId="77777777" w:rsidR="00792A46" w:rsidRDefault="00623B4D">
      <w:pPr>
        <w:widowControl w:val="0"/>
        <w:spacing w:after="0" w:line="240" w:lineRule="auto"/>
        <w:ind w:left="1120" w:hangingChars="400" w:hanging="1120"/>
        <w:jc w:val="both"/>
        <w:rPr>
          <w:rStyle w:val="ac"/>
          <w:rFonts w:ascii="TH SarabunPSK" w:eastAsia="Times New Roman" w:hAnsi="TH SarabunPSK" w:cs="TH SarabunPSK"/>
          <w:color w:val="auto"/>
          <w:sz w:val="28"/>
          <w:szCs w:val="28"/>
          <w:u w:val="none"/>
          <w:lang w:eastAsia="zh-CN"/>
        </w:rPr>
      </w:pPr>
      <w:r>
        <w:rPr>
          <w:rStyle w:val="ac"/>
          <w:rFonts w:ascii="TH SarabunPSK" w:eastAsia="Times New Roman" w:hAnsi="TH SarabunPSK" w:cs="TH SarabunPSK"/>
          <w:color w:val="auto"/>
          <w:sz w:val="28"/>
          <w:szCs w:val="28"/>
          <w:u w:val="none"/>
          <w:lang w:eastAsia="zh-CN"/>
        </w:rPr>
        <w:t xml:space="preserve">Keller, K. L. (2020). </w:t>
      </w:r>
      <w:r>
        <w:rPr>
          <w:rStyle w:val="ac"/>
          <w:rFonts w:ascii="TH SarabunPSK" w:eastAsia="Times New Roman" w:hAnsi="TH SarabunPSK" w:cs="TH SarabunPSK"/>
          <w:i/>
          <w:iCs/>
          <w:color w:val="auto"/>
          <w:sz w:val="28"/>
          <w:szCs w:val="28"/>
          <w:u w:val="none"/>
          <w:lang w:eastAsia="zh-CN"/>
        </w:rPr>
        <w:t>Strategic brand manage</w:t>
      </w:r>
      <w:r>
        <w:rPr>
          <w:rStyle w:val="ac"/>
          <w:rFonts w:ascii="TH SarabunPSK" w:eastAsia="Times New Roman" w:hAnsi="TH SarabunPSK" w:cs="TH SarabunPSK"/>
          <w:i/>
          <w:iCs/>
          <w:color w:val="auto"/>
          <w:sz w:val="28"/>
          <w:szCs w:val="28"/>
          <w:u w:val="none"/>
          <w:lang w:eastAsia="zh-CN"/>
        </w:rPr>
        <w:t>ment</w:t>
      </w:r>
      <w:r>
        <w:rPr>
          <w:rStyle w:val="ac"/>
          <w:rFonts w:ascii="TH SarabunPSK" w:eastAsia="Times New Roman" w:hAnsi="TH SarabunPSK" w:cs="TH SarabunPSK"/>
          <w:color w:val="auto"/>
          <w:sz w:val="28"/>
          <w:szCs w:val="28"/>
          <w:u w:val="none"/>
          <w:lang w:eastAsia="zh-CN"/>
        </w:rPr>
        <w:t xml:space="preserve"> (5th ed.). Pearson.</w:t>
      </w:r>
    </w:p>
    <w:p w14:paraId="3C0179FF" w14:textId="77777777" w:rsidR="00792A46" w:rsidRDefault="00623B4D">
      <w:pPr>
        <w:widowControl w:val="0"/>
        <w:spacing w:after="0" w:line="240" w:lineRule="auto"/>
        <w:ind w:left="1120" w:hangingChars="400" w:hanging="1120"/>
        <w:jc w:val="both"/>
        <w:rPr>
          <w:rStyle w:val="ac"/>
          <w:rFonts w:ascii="TH SarabunPSK" w:eastAsia="Times New Roman" w:hAnsi="TH SarabunPSK" w:cs="TH SarabunPSK"/>
          <w:color w:val="auto"/>
          <w:sz w:val="28"/>
          <w:szCs w:val="28"/>
          <w:u w:val="none"/>
          <w:lang w:eastAsia="zh-CN"/>
        </w:rPr>
      </w:pPr>
      <w:r>
        <w:rPr>
          <w:rStyle w:val="ac"/>
          <w:rFonts w:ascii="TH SarabunPSK" w:eastAsia="Times New Roman" w:hAnsi="TH SarabunPSK" w:cs="TH SarabunPSK"/>
          <w:color w:val="auto"/>
          <w:sz w:val="28"/>
          <w:szCs w:val="28"/>
          <w:u w:val="none"/>
          <w:lang w:eastAsia="zh-CN"/>
        </w:rPr>
        <w:t xml:space="preserve">Li, Qiong, &amp; Li, </w:t>
      </w:r>
      <w:proofErr w:type="spellStart"/>
      <w:r>
        <w:rPr>
          <w:rStyle w:val="ac"/>
          <w:rFonts w:ascii="TH SarabunPSK" w:eastAsia="Times New Roman" w:hAnsi="TH SarabunPSK" w:cs="TH SarabunPSK"/>
          <w:color w:val="auto"/>
          <w:sz w:val="28"/>
          <w:szCs w:val="28"/>
          <w:u w:val="none"/>
          <w:lang w:eastAsia="zh-CN"/>
        </w:rPr>
        <w:t>Anlan</w:t>
      </w:r>
      <w:proofErr w:type="spellEnd"/>
      <w:r>
        <w:rPr>
          <w:rStyle w:val="ac"/>
          <w:rFonts w:ascii="TH SarabunPSK" w:eastAsia="Times New Roman" w:hAnsi="TH SarabunPSK" w:cs="TH SarabunPSK"/>
          <w:color w:val="auto"/>
          <w:sz w:val="28"/>
          <w:szCs w:val="28"/>
          <w:u w:val="none"/>
          <w:lang w:eastAsia="zh-CN"/>
        </w:rPr>
        <w:t xml:space="preserve">. (2021). Research on the impact of customer perceived value on Haidilao hotpot consumer behavior. </w:t>
      </w:r>
      <w:r>
        <w:rPr>
          <w:rStyle w:val="ac"/>
          <w:rFonts w:ascii="TH SarabunPSK" w:eastAsia="Times New Roman" w:hAnsi="TH SarabunPSK" w:cs="TH SarabunPSK"/>
          <w:i/>
          <w:iCs/>
          <w:color w:val="auto"/>
          <w:sz w:val="28"/>
          <w:szCs w:val="28"/>
          <w:u w:val="none"/>
          <w:lang w:eastAsia="zh-CN"/>
        </w:rPr>
        <w:t>Modern Business</w:t>
      </w:r>
      <w:r>
        <w:rPr>
          <w:rStyle w:val="ac"/>
          <w:rFonts w:ascii="TH SarabunPSK" w:eastAsia="Times New Roman" w:hAnsi="TH SarabunPSK" w:cs="TH SarabunPSK"/>
          <w:color w:val="auto"/>
          <w:sz w:val="28"/>
          <w:szCs w:val="28"/>
          <w:u w:val="none"/>
          <w:lang w:eastAsia="zh-CN"/>
        </w:rPr>
        <w:t>, (21), 45–48.</w:t>
      </w:r>
    </w:p>
    <w:p w14:paraId="1FB201BB" w14:textId="77777777" w:rsidR="00792A46" w:rsidRDefault="00623B4D">
      <w:pPr>
        <w:widowControl w:val="0"/>
        <w:spacing w:after="0" w:line="240" w:lineRule="auto"/>
        <w:ind w:left="1120" w:hangingChars="400" w:hanging="1120"/>
        <w:jc w:val="both"/>
        <w:rPr>
          <w:rStyle w:val="ac"/>
          <w:rFonts w:ascii="TH SarabunPSK" w:eastAsia="Times New Roman" w:hAnsi="TH SarabunPSK" w:cs="TH SarabunPSK"/>
          <w:color w:val="auto"/>
          <w:sz w:val="28"/>
          <w:szCs w:val="28"/>
          <w:u w:val="none"/>
          <w:lang w:eastAsia="zh-CN"/>
        </w:rPr>
      </w:pPr>
      <w:r>
        <w:rPr>
          <w:rStyle w:val="ac"/>
          <w:rFonts w:ascii="TH SarabunPSK" w:eastAsia="Times New Roman" w:hAnsi="TH SarabunPSK" w:cs="TH SarabunPSK"/>
          <w:color w:val="auto"/>
          <w:sz w:val="28"/>
          <w:szCs w:val="28"/>
          <w:u w:val="none"/>
          <w:lang w:eastAsia="zh-CN"/>
        </w:rPr>
        <w:t xml:space="preserve">Ministry of Education. (2024). </w:t>
      </w:r>
      <w:r>
        <w:rPr>
          <w:rStyle w:val="ac"/>
          <w:rFonts w:ascii="TH SarabunPSK" w:eastAsia="Times New Roman" w:hAnsi="TH SarabunPSK" w:cs="TH SarabunPSK"/>
          <w:i/>
          <w:iCs/>
          <w:color w:val="auto"/>
          <w:sz w:val="28"/>
          <w:szCs w:val="28"/>
          <w:u w:val="none"/>
          <w:lang w:eastAsia="zh-CN"/>
        </w:rPr>
        <w:t>China education statistical yearbook 2024</w:t>
      </w:r>
      <w:r>
        <w:rPr>
          <w:rStyle w:val="ac"/>
          <w:rFonts w:ascii="TH SarabunPSK" w:eastAsia="Times New Roman" w:hAnsi="TH SarabunPSK" w:cs="TH SarabunPSK"/>
          <w:color w:val="auto"/>
          <w:sz w:val="28"/>
          <w:szCs w:val="28"/>
          <w:u w:val="none"/>
          <w:lang w:eastAsia="zh-CN"/>
        </w:rPr>
        <w:t>. Educat</w:t>
      </w:r>
      <w:r>
        <w:rPr>
          <w:rStyle w:val="ac"/>
          <w:rFonts w:ascii="TH SarabunPSK" w:eastAsia="Times New Roman" w:hAnsi="TH SarabunPSK" w:cs="TH SarabunPSK"/>
          <w:color w:val="auto"/>
          <w:sz w:val="28"/>
          <w:szCs w:val="28"/>
          <w:u w:val="none"/>
          <w:lang w:eastAsia="zh-CN"/>
        </w:rPr>
        <w:t>ion Science Press.</w:t>
      </w:r>
    </w:p>
    <w:p w14:paraId="0AF93176" w14:textId="77777777" w:rsidR="00792A46" w:rsidRDefault="00623B4D">
      <w:pPr>
        <w:widowControl w:val="0"/>
        <w:spacing w:after="0" w:line="240" w:lineRule="auto"/>
        <w:ind w:left="1120" w:hangingChars="400" w:hanging="1120"/>
        <w:jc w:val="both"/>
        <w:rPr>
          <w:rStyle w:val="ac"/>
          <w:rFonts w:ascii="TH SarabunPSK" w:eastAsia="Times New Roman" w:hAnsi="TH SarabunPSK" w:cs="TH SarabunPSK"/>
          <w:color w:val="auto"/>
          <w:sz w:val="28"/>
          <w:szCs w:val="28"/>
          <w:u w:val="none"/>
          <w:lang w:eastAsia="zh-CN"/>
        </w:rPr>
      </w:pPr>
      <w:r>
        <w:rPr>
          <w:rStyle w:val="ac"/>
          <w:rFonts w:ascii="TH SarabunPSK" w:eastAsia="Times New Roman" w:hAnsi="TH SarabunPSK" w:cs="TH SarabunPSK"/>
          <w:color w:val="auto"/>
          <w:sz w:val="28"/>
          <w:szCs w:val="28"/>
          <w:u w:val="none"/>
          <w:lang w:eastAsia="zh-CN"/>
        </w:rPr>
        <w:t xml:space="preserve">Oliver, R. L. (1980). A cognitive model of the antecedents and consequences of satisfaction decisions. </w:t>
      </w:r>
      <w:r>
        <w:rPr>
          <w:rStyle w:val="ac"/>
          <w:rFonts w:ascii="TH SarabunPSK" w:eastAsia="Times New Roman" w:hAnsi="TH SarabunPSK" w:cs="TH SarabunPSK"/>
          <w:i/>
          <w:iCs/>
          <w:color w:val="auto"/>
          <w:sz w:val="28"/>
          <w:szCs w:val="28"/>
          <w:u w:val="none"/>
          <w:lang w:eastAsia="zh-CN"/>
        </w:rPr>
        <w:t>Journal of Marketing Research</w:t>
      </w:r>
      <w:r>
        <w:rPr>
          <w:rStyle w:val="ac"/>
          <w:rFonts w:ascii="TH SarabunPSK" w:eastAsia="Times New Roman" w:hAnsi="TH SarabunPSK" w:cs="TH SarabunPSK"/>
          <w:color w:val="auto"/>
          <w:sz w:val="28"/>
          <w:szCs w:val="28"/>
          <w:u w:val="none"/>
          <w:lang w:eastAsia="zh-CN"/>
        </w:rPr>
        <w:t xml:space="preserve">, 17(4), 460–469. </w:t>
      </w:r>
    </w:p>
    <w:p w14:paraId="14EB3D22" w14:textId="77777777" w:rsidR="00792A46" w:rsidRDefault="00623B4D">
      <w:pPr>
        <w:widowControl w:val="0"/>
        <w:spacing w:after="0" w:line="240" w:lineRule="auto"/>
        <w:ind w:left="1120" w:hangingChars="400" w:hanging="1120"/>
        <w:jc w:val="both"/>
        <w:rPr>
          <w:rStyle w:val="ac"/>
          <w:rFonts w:ascii="TH SarabunPSK" w:eastAsia="Times New Roman" w:hAnsi="TH SarabunPSK" w:cs="TH SarabunPSK"/>
          <w:color w:val="auto"/>
          <w:sz w:val="28"/>
          <w:szCs w:val="28"/>
          <w:u w:val="none"/>
          <w:lang w:eastAsia="zh-CN"/>
        </w:rPr>
      </w:pPr>
      <w:r>
        <w:rPr>
          <w:rStyle w:val="ac"/>
          <w:rFonts w:ascii="TH SarabunPSK" w:eastAsia="Times New Roman" w:hAnsi="TH SarabunPSK" w:cs="TH SarabunPSK"/>
          <w:color w:val="auto"/>
          <w:sz w:val="28"/>
          <w:szCs w:val="28"/>
          <w:u w:val="none"/>
          <w:lang w:eastAsia="zh-CN"/>
        </w:rPr>
        <w:t xml:space="preserve">Oliver, R. L. (1999). Whence consumer loyalty? </w:t>
      </w:r>
      <w:r>
        <w:rPr>
          <w:rStyle w:val="ac"/>
          <w:rFonts w:ascii="TH SarabunPSK" w:eastAsia="Times New Roman" w:hAnsi="TH SarabunPSK" w:cs="TH SarabunPSK"/>
          <w:i/>
          <w:iCs/>
          <w:color w:val="auto"/>
          <w:sz w:val="28"/>
          <w:szCs w:val="28"/>
          <w:u w:val="none"/>
          <w:lang w:eastAsia="zh-CN"/>
        </w:rPr>
        <w:t>Journal of Marketing</w:t>
      </w:r>
      <w:r>
        <w:rPr>
          <w:rStyle w:val="ac"/>
          <w:rFonts w:ascii="TH SarabunPSK" w:eastAsia="Times New Roman" w:hAnsi="TH SarabunPSK" w:cs="TH SarabunPSK"/>
          <w:color w:val="auto"/>
          <w:sz w:val="28"/>
          <w:szCs w:val="28"/>
          <w:u w:val="none"/>
          <w:lang w:eastAsia="zh-CN"/>
        </w:rPr>
        <w:t>, 63(Special Issue)</w:t>
      </w:r>
      <w:r>
        <w:rPr>
          <w:rStyle w:val="ac"/>
          <w:rFonts w:ascii="TH SarabunPSK" w:eastAsia="Times New Roman" w:hAnsi="TH SarabunPSK" w:cs="TH SarabunPSK"/>
          <w:color w:val="auto"/>
          <w:sz w:val="28"/>
          <w:szCs w:val="28"/>
          <w:u w:val="none"/>
          <w:lang w:eastAsia="zh-CN"/>
        </w:rPr>
        <w:t xml:space="preserve">, 33–44. </w:t>
      </w:r>
    </w:p>
    <w:p w14:paraId="1F94FCD9" w14:textId="77777777" w:rsidR="00792A46" w:rsidRDefault="00623B4D">
      <w:pPr>
        <w:widowControl w:val="0"/>
        <w:spacing w:after="0" w:line="240" w:lineRule="auto"/>
        <w:ind w:left="1120" w:hangingChars="400" w:hanging="1120"/>
        <w:jc w:val="both"/>
        <w:rPr>
          <w:rStyle w:val="ac"/>
          <w:rFonts w:ascii="TH SarabunPSK" w:eastAsia="Times New Roman" w:hAnsi="TH SarabunPSK" w:cs="TH SarabunPSK"/>
          <w:color w:val="auto"/>
          <w:sz w:val="28"/>
          <w:szCs w:val="28"/>
          <w:u w:val="none"/>
          <w:lang w:eastAsia="zh-CN"/>
        </w:rPr>
      </w:pPr>
      <w:r>
        <w:rPr>
          <w:rStyle w:val="ac"/>
          <w:rFonts w:ascii="TH SarabunPSK" w:eastAsia="Times New Roman" w:hAnsi="TH SarabunPSK" w:cs="TH SarabunPSK"/>
          <w:color w:val="auto"/>
          <w:sz w:val="28"/>
          <w:szCs w:val="28"/>
          <w:u w:val="none"/>
          <w:lang w:val="pt-PT" w:eastAsia="zh-CN"/>
        </w:rPr>
        <w:t xml:space="preserve">Parasuraman, A., Zeithaml, V. A., &amp; Berry, L. L. (1988). </w:t>
      </w:r>
      <w:r>
        <w:rPr>
          <w:rStyle w:val="ac"/>
          <w:rFonts w:ascii="TH SarabunPSK" w:eastAsia="Times New Roman" w:hAnsi="TH SarabunPSK" w:cs="TH SarabunPSK"/>
          <w:color w:val="auto"/>
          <w:sz w:val="28"/>
          <w:szCs w:val="28"/>
          <w:u w:val="none"/>
          <w:lang w:eastAsia="zh-CN"/>
        </w:rPr>
        <w:t xml:space="preserve">SERVQUAL: A multiple-item scale for measuring customer perceptions of service quality. </w:t>
      </w:r>
      <w:r>
        <w:rPr>
          <w:rStyle w:val="ac"/>
          <w:rFonts w:ascii="TH SarabunPSK" w:eastAsia="Times New Roman" w:hAnsi="TH SarabunPSK" w:cs="TH SarabunPSK"/>
          <w:i/>
          <w:iCs/>
          <w:color w:val="auto"/>
          <w:sz w:val="28"/>
          <w:szCs w:val="28"/>
          <w:u w:val="none"/>
          <w:lang w:eastAsia="zh-CN"/>
        </w:rPr>
        <w:t>Journal of Retailing</w:t>
      </w:r>
      <w:r>
        <w:rPr>
          <w:rStyle w:val="ac"/>
          <w:rFonts w:ascii="TH SarabunPSK" w:eastAsia="Times New Roman" w:hAnsi="TH SarabunPSK" w:cs="TH SarabunPSK"/>
          <w:color w:val="auto"/>
          <w:sz w:val="28"/>
          <w:szCs w:val="28"/>
          <w:u w:val="none"/>
          <w:lang w:eastAsia="zh-CN"/>
        </w:rPr>
        <w:t>, 64(1), 12–40.</w:t>
      </w:r>
    </w:p>
    <w:p w14:paraId="31B4CCDA" w14:textId="77777777" w:rsidR="00792A46" w:rsidRDefault="00623B4D">
      <w:pPr>
        <w:widowControl w:val="0"/>
        <w:spacing w:after="0" w:line="240" w:lineRule="auto"/>
        <w:ind w:left="1120" w:hangingChars="400" w:hanging="1120"/>
        <w:jc w:val="both"/>
        <w:rPr>
          <w:rStyle w:val="ac"/>
          <w:rFonts w:ascii="TH SarabunPSK" w:eastAsia="Times New Roman" w:hAnsi="TH SarabunPSK" w:cs="TH SarabunPSK"/>
          <w:color w:val="auto"/>
          <w:sz w:val="28"/>
          <w:szCs w:val="28"/>
          <w:u w:val="none"/>
          <w:lang w:eastAsia="zh-CN"/>
        </w:rPr>
      </w:pPr>
      <w:r>
        <w:rPr>
          <w:rStyle w:val="ac"/>
          <w:rFonts w:ascii="TH SarabunPSK" w:eastAsia="Times New Roman" w:hAnsi="TH SarabunPSK" w:cs="TH SarabunPSK"/>
          <w:color w:val="auto"/>
          <w:sz w:val="28"/>
          <w:szCs w:val="28"/>
          <w:u w:val="none"/>
          <w:lang w:eastAsia="zh-CN"/>
        </w:rPr>
        <w:t>Peng, Jianwei, &amp; Wang, Qian. (2022). Analysis of the brand competi</w:t>
      </w:r>
      <w:r>
        <w:rPr>
          <w:rStyle w:val="ac"/>
          <w:rFonts w:ascii="TH SarabunPSK" w:eastAsia="Times New Roman" w:hAnsi="TH SarabunPSK" w:cs="TH SarabunPSK"/>
          <w:color w:val="auto"/>
          <w:sz w:val="28"/>
          <w:szCs w:val="28"/>
          <w:u w:val="none"/>
          <w:lang w:eastAsia="zh-CN"/>
        </w:rPr>
        <w:t xml:space="preserve">tion landscape in the hot pot industry and Haidilao’s development strategy. </w:t>
      </w:r>
      <w:r>
        <w:rPr>
          <w:rStyle w:val="ac"/>
          <w:rFonts w:ascii="TH SarabunPSK" w:eastAsia="Times New Roman" w:hAnsi="TH SarabunPSK" w:cs="TH SarabunPSK"/>
          <w:i/>
          <w:iCs/>
          <w:color w:val="auto"/>
          <w:sz w:val="28"/>
          <w:szCs w:val="28"/>
          <w:u w:val="none"/>
          <w:lang w:eastAsia="zh-CN"/>
        </w:rPr>
        <w:t>China Market</w:t>
      </w:r>
      <w:r>
        <w:rPr>
          <w:rStyle w:val="ac"/>
          <w:rFonts w:ascii="TH SarabunPSK" w:eastAsia="Times New Roman" w:hAnsi="TH SarabunPSK" w:cs="TH SarabunPSK"/>
          <w:color w:val="auto"/>
          <w:sz w:val="28"/>
          <w:szCs w:val="28"/>
          <w:u w:val="none"/>
          <w:lang w:eastAsia="zh-CN"/>
        </w:rPr>
        <w:t>, (36), 84–85.</w:t>
      </w:r>
    </w:p>
    <w:p w14:paraId="00238DA2" w14:textId="77777777" w:rsidR="00792A46" w:rsidRDefault="00623B4D">
      <w:pPr>
        <w:widowControl w:val="0"/>
        <w:spacing w:after="0" w:line="240" w:lineRule="auto"/>
        <w:ind w:left="1120" w:hangingChars="400" w:hanging="1120"/>
        <w:jc w:val="both"/>
        <w:rPr>
          <w:rStyle w:val="ac"/>
          <w:rFonts w:ascii="TH SarabunPSK" w:eastAsia="Times New Roman" w:hAnsi="TH SarabunPSK" w:cs="TH SarabunPSK"/>
          <w:color w:val="auto"/>
          <w:sz w:val="28"/>
          <w:szCs w:val="28"/>
          <w:u w:val="none"/>
          <w:lang w:eastAsia="zh-CN"/>
        </w:rPr>
      </w:pPr>
      <w:r>
        <w:rPr>
          <w:rStyle w:val="ac"/>
          <w:rFonts w:ascii="TH SarabunPSK" w:eastAsia="Times New Roman" w:hAnsi="TH SarabunPSK" w:cs="TH SarabunPSK"/>
          <w:color w:val="auto"/>
          <w:sz w:val="28"/>
          <w:szCs w:val="28"/>
          <w:u w:val="none"/>
          <w:lang w:eastAsia="zh-CN"/>
        </w:rPr>
        <w:t xml:space="preserve">Red Restaurant Industry Research Institute. (2024). </w:t>
      </w:r>
      <w:r>
        <w:rPr>
          <w:rStyle w:val="ac"/>
          <w:rFonts w:ascii="TH SarabunPSK" w:eastAsia="Times New Roman" w:hAnsi="TH SarabunPSK" w:cs="TH SarabunPSK"/>
          <w:i/>
          <w:iCs/>
          <w:color w:val="auto"/>
          <w:sz w:val="28"/>
          <w:szCs w:val="28"/>
          <w:u w:val="none"/>
          <w:lang w:eastAsia="zh-CN"/>
        </w:rPr>
        <w:t>2024 hotpot industry innovation report</w:t>
      </w:r>
      <w:r>
        <w:rPr>
          <w:rStyle w:val="ac"/>
          <w:rFonts w:ascii="TH SarabunPSK" w:eastAsia="Times New Roman" w:hAnsi="TH SarabunPSK" w:cs="TH SarabunPSK"/>
          <w:color w:val="auto"/>
          <w:sz w:val="28"/>
          <w:szCs w:val="28"/>
          <w:u w:val="none"/>
          <w:lang w:eastAsia="zh-CN"/>
        </w:rPr>
        <w:t xml:space="preserve">. </w:t>
      </w:r>
    </w:p>
    <w:p w14:paraId="6EFD296F" w14:textId="77777777" w:rsidR="00792A46" w:rsidRDefault="00623B4D">
      <w:pPr>
        <w:widowControl w:val="0"/>
        <w:spacing w:after="0" w:line="240" w:lineRule="auto"/>
        <w:ind w:left="1120" w:hangingChars="400" w:hanging="1120"/>
        <w:jc w:val="both"/>
        <w:rPr>
          <w:rStyle w:val="ac"/>
          <w:rFonts w:ascii="TH SarabunPSK" w:eastAsia="Times New Roman" w:hAnsi="TH SarabunPSK" w:cs="TH SarabunPSK"/>
          <w:color w:val="auto"/>
          <w:sz w:val="28"/>
          <w:szCs w:val="28"/>
          <w:u w:val="none"/>
          <w:lang w:eastAsia="zh-CN"/>
        </w:rPr>
      </w:pPr>
      <w:r>
        <w:rPr>
          <w:rStyle w:val="ac"/>
          <w:rFonts w:ascii="TH SarabunPSK" w:eastAsia="Times New Roman" w:hAnsi="TH SarabunPSK" w:cs="TH SarabunPSK"/>
          <w:color w:val="auto"/>
          <w:sz w:val="28"/>
          <w:szCs w:val="28"/>
          <w:u w:val="none"/>
          <w:lang w:eastAsia="zh-CN"/>
        </w:rPr>
        <w:t>Russo, J. (2000). Pet loss and depression in college student</w:t>
      </w:r>
      <w:r>
        <w:rPr>
          <w:rStyle w:val="ac"/>
          <w:rFonts w:ascii="TH SarabunPSK" w:eastAsia="Times New Roman" w:hAnsi="TH SarabunPSK" w:cs="TH SarabunPSK"/>
          <w:color w:val="auto"/>
          <w:sz w:val="28"/>
          <w:szCs w:val="28"/>
          <w:u w:val="none"/>
          <w:lang w:eastAsia="zh-CN"/>
        </w:rPr>
        <w:t xml:space="preserve">s. </w:t>
      </w:r>
      <w:r>
        <w:rPr>
          <w:rStyle w:val="ac"/>
          <w:rFonts w:ascii="TH SarabunPSK" w:eastAsia="Times New Roman" w:hAnsi="TH SarabunPSK" w:cs="TH SarabunPSK"/>
          <w:i/>
          <w:iCs/>
          <w:color w:val="auto"/>
          <w:sz w:val="28"/>
          <w:szCs w:val="28"/>
          <w:u w:val="none"/>
          <w:lang w:eastAsia="zh-CN"/>
        </w:rPr>
        <w:t>Journal of Applied Psychology</w:t>
      </w:r>
      <w:r>
        <w:rPr>
          <w:rStyle w:val="ac"/>
          <w:rFonts w:ascii="TH SarabunPSK" w:eastAsia="Times New Roman" w:hAnsi="TH SarabunPSK" w:cs="TH SarabunPSK"/>
          <w:color w:val="auto"/>
          <w:sz w:val="28"/>
          <w:szCs w:val="28"/>
          <w:u w:val="none"/>
          <w:lang w:eastAsia="zh-CN"/>
        </w:rPr>
        <w:t>, 85(4), 578–586.</w:t>
      </w:r>
    </w:p>
    <w:p w14:paraId="012B8044" w14:textId="77777777" w:rsidR="00792A46" w:rsidRDefault="00623B4D">
      <w:pPr>
        <w:widowControl w:val="0"/>
        <w:spacing w:after="0" w:line="240" w:lineRule="auto"/>
        <w:ind w:left="1120" w:hangingChars="400" w:hanging="1120"/>
        <w:jc w:val="both"/>
        <w:rPr>
          <w:rStyle w:val="ac"/>
          <w:rFonts w:ascii="TH SarabunPSK" w:eastAsia="Times New Roman" w:hAnsi="TH SarabunPSK" w:cs="TH SarabunPSK"/>
          <w:color w:val="auto"/>
          <w:sz w:val="28"/>
          <w:szCs w:val="28"/>
          <w:u w:val="none"/>
          <w:lang w:eastAsia="zh-CN"/>
        </w:rPr>
      </w:pPr>
      <w:r>
        <w:rPr>
          <w:rStyle w:val="ac"/>
          <w:rFonts w:ascii="TH SarabunPSK" w:eastAsia="Times New Roman" w:hAnsi="TH SarabunPSK" w:cs="TH SarabunPSK"/>
          <w:color w:val="auto"/>
          <w:sz w:val="28"/>
          <w:szCs w:val="28"/>
          <w:u w:val="none"/>
          <w:lang w:eastAsia="zh-CN"/>
        </w:rPr>
        <w:lastRenderedPageBreak/>
        <w:t xml:space="preserve">Schiffman, L. G., &amp; Kanuk, L. L. (2014). </w:t>
      </w:r>
      <w:r>
        <w:rPr>
          <w:rStyle w:val="ac"/>
          <w:rFonts w:ascii="TH SarabunPSK" w:eastAsia="Times New Roman" w:hAnsi="TH SarabunPSK" w:cs="TH SarabunPSK"/>
          <w:i/>
          <w:iCs/>
          <w:color w:val="auto"/>
          <w:sz w:val="28"/>
          <w:szCs w:val="28"/>
          <w:u w:val="none"/>
          <w:lang w:eastAsia="zh-CN"/>
        </w:rPr>
        <w:t>Consumer behavior</w:t>
      </w:r>
      <w:r>
        <w:rPr>
          <w:rStyle w:val="ac"/>
          <w:rFonts w:ascii="TH SarabunPSK" w:eastAsia="Times New Roman" w:hAnsi="TH SarabunPSK" w:cs="TH SarabunPSK"/>
          <w:color w:val="auto"/>
          <w:sz w:val="28"/>
          <w:szCs w:val="28"/>
          <w:u w:val="none"/>
          <w:lang w:eastAsia="zh-CN"/>
        </w:rPr>
        <w:t xml:space="preserve"> (11th ed.). Pearson.</w:t>
      </w:r>
    </w:p>
    <w:p w14:paraId="7CE452A4" w14:textId="77777777" w:rsidR="00792A46" w:rsidRDefault="00623B4D">
      <w:pPr>
        <w:widowControl w:val="0"/>
        <w:spacing w:after="0" w:line="240" w:lineRule="auto"/>
        <w:ind w:left="1120" w:hangingChars="400" w:hanging="1120"/>
        <w:jc w:val="both"/>
        <w:rPr>
          <w:rStyle w:val="ac"/>
          <w:rFonts w:ascii="TH SarabunPSK" w:eastAsia="Times New Roman" w:hAnsi="TH SarabunPSK" w:cs="TH SarabunPSK"/>
          <w:color w:val="auto"/>
          <w:sz w:val="28"/>
          <w:szCs w:val="28"/>
          <w:u w:val="none"/>
          <w:lang w:eastAsia="zh-CN"/>
        </w:rPr>
      </w:pPr>
      <w:r>
        <w:rPr>
          <w:rStyle w:val="ac"/>
          <w:rFonts w:ascii="TH SarabunPSK" w:eastAsia="Times New Roman" w:hAnsi="TH SarabunPSK" w:cs="TH SarabunPSK"/>
          <w:color w:val="auto"/>
          <w:sz w:val="28"/>
          <w:szCs w:val="28"/>
          <w:u w:val="none"/>
          <w:lang w:eastAsia="zh-CN"/>
        </w:rPr>
        <w:t xml:space="preserve">Shapiro, S. (2003a). Customer behavior in the digital age. </w:t>
      </w:r>
      <w:r>
        <w:rPr>
          <w:rStyle w:val="ac"/>
          <w:rFonts w:ascii="TH SarabunPSK" w:eastAsia="Times New Roman" w:hAnsi="TH SarabunPSK" w:cs="TH SarabunPSK"/>
          <w:i/>
          <w:iCs/>
          <w:color w:val="auto"/>
          <w:sz w:val="28"/>
          <w:szCs w:val="28"/>
          <w:u w:val="none"/>
          <w:lang w:eastAsia="zh-CN"/>
        </w:rPr>
        <w:t>Journal of Customer Research</w:t>
      </w:r>
      <w:r>
        <w:rPr>
          <w:rStyle w:val="ac"/>
          <w:rFonts w:ascii="TH SarabunPSK" w:eastAsia="Times New Roman" w:hAnsi="TH SarabunPSK" w:cs="TH SarabunPSK"/>
          <w:color w:val="auto"/>
          <w:sz w:val="28"/>
          <w:szCs w:val="28"/>
          <w:u w:val="none"/>
          <w:lang w:eastAsia="zh-CN"/>
        </w:rPr>
        <w:t>, 30(2), 329–342.</w:t>
      </w:r>
    </w:p>
    <w:p w14:paraId="5E4368A5" w14:textId="77777777" w:rsidR="00792A46" w:rsidRDefault="00623B4D">
      <w:pPr>
        <w:widowControl w:val="0"/>
        <w:spacing w:after="0" w:line="240" w:lineRule="auto"/>
        <w:ind w:left="1120" w:hangingChars="400" w:hanging="1120"/>
        <w:jc w:val="both"/>
        <w:rPr>
          <w:rStyle w:val="ac"/>
          <w:rFonts w:ascii="TH SarabunPSK" w:eastAsia="Times New Roman" w:hAnsi="TH SarabunPSK" w:cs="TH SarabunPSK"/>
          <w:color w:val="auto"/>
          <w:sz w:val="28"/>
          <w:szCs w:val="28"/>
          <w:u w:val="none"/>
          <w:lang w:eastAsia="zh-CN"/>
        </w:rPr>
      </w:pPr>
      <w:r>
        <w:rPr>
          <w:rStyle w:val="ac"/>
          <w:rFonts w:ascii="TH SarabunPSK" w:eastAsia="Times New Roman" w:hAnsi="TH SarabunPSK" w:cs="TH SarabunPSK"/>
          <w:color w:val="auto"/>
          <w:sz w:val="28"/>
          <w:szCs w:val="28"/>
          <w:u w:val="none"/>
          <w:lang w:eastAsia="zh-CN"/>
        </w:rPr>
        <w:t xml:space="preserve">Shapiro, S. (2003b). The role of social media in brand loyalty. </w:t>
      </w:r>
      <w:r>
        <w:rPr>
          <w:rStyle w:val="ac"/>
          <w:rFonts w:ascii="TH SarabunPSK" w:eastAsia="Times New Roman" w:hAnsi="TH SarabunPSK" w:cs="TH SarabunPSK"/>
          <w:i/>
          <w:iCs/>
          <w:color w:val="auto"/>
          <w:sz w:val="28"/>
          <w:szCs w:val="28"/>
          <w:u w:val="none"/>
          <w:lang w:eastAsia="zh-CN"/>
        </w:rPr>
        <w:t>International Journal of Marketing</w:t>
      </w:r>
      <w:r>
        <w:rPr>
          <w:rStyle w:val="ac"/>
          <w:rFonts w:ascii="TH SarabunPSK" w:eastAsia="Times New Roman" w:hAnsi="TH SarabunPSK" w:cs="TH SarabunPSK"/>
          <w:color w:val="auto"/>
          <w:sz w:val="28"/>
          <w:szCs w:val="28"/>
          <w:u w:val="none"/>
          <w:lang w:eastAsia="zh-CN"/>
        </w:rPr>
        <w:t>, 20(3), 45–60.</w:t>
      </w:r>
    </w:p>
    <w:p w14:paraId="5B126C1D" w14:textId="77777777" w:rsidR="00792A46" w:rsidRDefault="00623B4D">
      <w:pPr>
        <w:widowControl w:val="0"/>
        <w:spacing w:after="0" w:line="240" w:lineRule="auto"/>
        <w:ind w:left="1120" w:hangingChars="400" w:hanging="1120"/>
        <w:jc w:val="both"/>
        <w:rPr>
          <w:rStyle w:val="ac"/>
          <w:rFonts w:ascii="TH SarabunPSK" w:eastAsia="Times New Roman" w:hAnsi="TH SarabunPSK" w:cs="TH SarabunPSK"/>
          <w:color w:val="auto"/>
          <w:sz w:val="28"/>
          <w:szCs w:val="28"/>
          <w:u w:val="none"/>
          <w:lang w:eastAsia="zh-CN"/>
        </w:rPr>
      </w:pPr>
      <w:r>
        <w:rPr>
          <w:rStyle w:val="ac"/>
          <w:rFonts w:ascii="TH SarabunPSK" w:eastAsia="Times New Roman" w:hAnsi="TH SarabunPSK" w:cs="TH SarabunPSK"/>
          <w:color w:val="auto"/>
          <w:sz w:val="28"/>
          <w:szCs w:val="28"/>
          <w:u w:val="none"/>
          <w:lang w:eastAsia="zh-CN"/>
        </w:rPr>
        <w:t xml:space="preserve">Song, Y. (2021). The cultural and economic significance of hotpot in China. </w:t>
      </w:r>
      <w:r>
        <w:rPr>
          <w:rStyle w:val="ac"/>
          <w:rFonts w:ascii="TH SarabunPSK" w:eastAsia="Times New Roman" w:hAnsi="TH SarabunPSK" w:cs="TH SarabunPSK"/>
          <w:i/>
          <w:iCs/>
          <w:color w:val="auto"/>
          <w:sz w:val="28"/>
          <w:szCs w:val="28"/>
          <w:u w:val="none"/>
          <w:lang w:eastAsia="zh-CN"/>
        </w:rPr>
        <w:t>Journal of Chinese Cuisine</w:t>
      </w:r>
      <w:r>
        <w:rPr>
          <w:rStyle w:val="ac"/>
          <w:rFonts w:ascii="TH SarabunPSK" w:eastAsia="Times New Roman" w:hAnsi="TH SarabunPSK" w:cs="TH SarabunPSK"/>
          <w:color w:val="auto"/>
          <w:sz w:val="28"/>
          <w:szCs w:val="28"/>
          <w:u w:val="none"/>
          <w:lang w:eastAsia="zh-CN"/>
        </w:rPr>
        <w:t>, 8(1), 1–15.</w:t>
      </w:r>
    </w:p>
    <w:p w14:paraId="6CCA7D22" w14:textId="77777777" w:rsidR="00792A46" w:rsidRDefault="00792A46">
      <w:pPr>
        <w:widowControl w:val="0"/>
        <w:tabs>
          <w:tab w:val="left" w:pos="993"/>
          <w:tab w:val="left" w:pos="1276"/>
          <w:tab w:val="left" w:pos="1418"/>
          <w:tab w:val="left" w:pos="1559"/>
          <w:tab w:val="left" w:pos="1701"/>
        </w:tabs>
        <w:spacing w:after="0" w:line="240" w:lineRule="auto"/>
        <w:ind w:firstLineChars="450" w:firstLine="1440"/>
        <w:jc w:val="both"/>
        <w:rPr>
          <w:rFonts w:ascii="TH SarabunPSK" w:eastAsia="SimSun" w:hAnsi="TH SarabunPSK" w:cs="TH SarabunPSK"/>
          <w:sz w:val="32"/>
          <w:szCs w:val="32"/>
          <w:lang w:eastAsia="zh-CN"/>
        </w:rPr>
      </w:pPr>
    </w:p>
    <w:p w14:paraId="2F2F7112" w14:textId="77777777" w:rsidR="00792A46" w:rsidRDefault="00792A46">
      <w:pPr>
        <w:spacing w:after="0" w:line="240" w:lineRule="auto"/>
        <w:jc w:val="thaiDistribute"/>
        <w:rPr>
          <w:rFonts w:ascii="TH SarabunPSK" w:hAnsi="TH SarabunPSK" w:cs="TH SarabunPSK"/>
          <w:sz w:val="32"/>
          <w:szCs w:val="32"/>
        </w:rPr>
      </w:pPr>
    </w:p>
    <w:sectPr w:rsidR="00792A46">
      <w:pgSz w:w="12240" w:h="15840"/>
      <w:pgMar w:top="1701" w:right="1701" w:bottom="1985"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CACE6E" w14:textId="77777777" w:rsidR="00623B4D" w:rsidRDefault="00623B4D">
      <w:pPr>
        <w:spacing w:line="240" w:lineRule="auto"/>
      </w:pPr>
      <w:r>
        <w:separator/>
      </w:r>
    </w:p>
  </w:endnote>
  <w:endnote w:type="continuationSeparator" w:id="0">
    <w:p w14:paraId="7288D22E" w14:textId="77777777" w:rsidR="00623B4D" w:rsidRDefault="00623B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Browallia New">
    <w:altName w:val="Segoe Print"/>
    <w:charset w:val="DE"/>
    <w:family w:val="swiss"/>
    <w:pitch w:val="variable"/>
    <w:sig w:usb0="81000003" w:usb1="00000000" w:usb2="00000000" w:usb3="00000000" w:csb0="00010001" w:csb1="00000000"/>
  </w:font>
  <w:font w:name="TH SarabunPSK">
    <w:altName w:val="Segoe UI Symbol"/>
    <w:panose1 w:val="020B0500040200020003"/>
    <w:charset w:val="00"/>
    <w:family w:val="swiss"/>
    <w:pitch w:val="variable"/>
    <w:sig w:usb0="A100006F" w:usb1="5000205A" w:usb2="00000000" w:usb3="00000000" w:csb0="00010183" w:csb1="00000000"/>
  </w:font>
  <w:font w:name="TimesNewRomanPS-BoldMT">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631458" w14:textId="77777777" w:rsidR="00623B4D" w:rsidRDefault="00623B4D">
      <w:pPr>
        <w:spacing w:after="0"/>
      </w:pPr>
      <w:r>
        <w:separator/>
      </w:r>
    </w:p>
  </w:footnote>
  <w:footnote w:type="continuationSeparator" w:id="0">
    <w:p w14:paraId="0269BF35" w14:textId="77777777" w:rsidR="00623B4D" w:rsidRDefault="00623B4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83B"/>
    <w:rsid w:val="00082F22"/>
    <w:rsid w:val="000833E0"/>
    <w:rsid w:val="000B0E9F"/>
    <w:rsid w:val="000B75FC"/>
    <w:rsid w:val="000D3ACC"/>
    <w:rsid w:val="00116519"/>
    <w:rsid w:val="00126A72"/>
    <w:rsid w:val="00133442"/>
    <w:rsid w:val="00203252"/>
    <w:rsid w:val="00212ACB"/>
    <w:rsid w:val="00216128"/>
    <w:rsid w:val="00216A3B"/>
    <w:rsid w:val="00295C93"/>
    <w:rsid w:val="00297938"/>
    <w:rsid w:val="002D3596"/>
    <w:rsid w:val="003214A1"/>
    <w:rsid w:val="003910D1"/>
    <w:rsid w:val="00394225"/>
    <w:rsid w:val="003A43DD"/>
    <w:rsid w:val="003C0A69"/>
    <w:rsid w:val="003C39FF"/>
    <w:rsid w:val="003C417F"/>
    <w:rsid w:val="003D3C39"/>
    <w:rsid w:val="003E4EE3"/>
    <w:rsid w:val="00411D3B"/>
    <w:rsid w:val="00423ADB"/>
    <w:rsid w:val="00430B62"/>
    <w:rsid w:val="0043360C"/>
    <w:rsid w:val="00457B9A"/>
    <w:rsid w:val="00463DF7"/>
    <w:rsid w:val="00464620"/>
    <w:rsid w:val="00491C34"/>
    <w:rsid w:val="004950D8"/>
    <w:rsid w:val="004B0EF6"/>
    <w:rsid w:val="00504CC8"/>
    <w:rsid w:val="00525DD6"/>
    <w:rsid w:val="00551E4F"/>
    <w:rsid w:val="00565B07"/>
    <w:rsid w:val="00580245"/>
    <w:rsid w:val="00586FC7"/>
    <w:rsid w:val="00590835"/>
    <w:rsid w:val="005A3B2B"/>
    <w:rsid w:val="005B1190"/>
    <w:rsid w:val="005B432D"/>
    <w:rsid w:val="005C05B6"/>
    <w:rsid w:val="00603F68"/>
    <w:rsid w:val="00604E54"/>
    <w:rsid w:val="00623B4D"/>
    <w:rsid w:val="00640EE5"/>
    <w:rsid w:val="00655915"/>
    <w:rsid w:val="006B6F1A"/>
    <w:rsid w:val="006D4F28"/>
    <w:rsid w:val="007032D0"/>
    <w:rsid w:val="007265EE"/>
    <w:rsid w:val="007346F5"/>
    <w:rsid w:val="00752D39"/>
    <w:rsid w:val="007569F5"/>
    <w:rsid w:val="00774256"/>
    <w:rsid w:val="00792A46"/>
    <w:rsid w:val="00793CAA"/>
    <w:rsid w:val="007F14B6"/>
    <w:rsid w:val="007F2FFB"/>
    <w:rsid w:val="008347EA"/>
    <w:rsid w:val="00843E4C"/>
    <w:rsid w:val="008C532D"/>
    <w:rsid w:val="008C5C85"/>
    <w:rsid w:val="008D7DDE"/>
    <w:rsid w:val="00901456"/>
    <w:rsid w:val="00914860"/>
    <w:rsid w:val="00915A75"/>
    <w:rsid w:val="00933C9E"/>
    <w:rsid w:val="0095272E"/>
    <w:rsid w:val="00981A86"/>
    <w:rsid w:val="00982795"/>
    <w:rsid w:val="009A5914"/>
    <w:rsid w:val="009C2D32"/>
    <w:rsid w:val="00A02484"/>
    <w:rsid w:val="00A33867"/>
    <w:rsid w:val="00AE5C59"/>
    <w:rsid w:val="00B140FB"/>
    <w:rsid w:val="00B239F2"/>
    <w:rsid w:val="00B83490"/>
    <w:rsid w:val="00B97E4B"/>
    <w:rsid w:val="00BA1EF7"/>
    <w:rsid w:val="00BA4C32"/>
    <w:rsid w:val="00BA4E0C"/>
    <w:rsid w:val="00BB03B4"/>
    <w:rsid w:val="00BD312F"/>
    <w:rsid w:val="00BE0DF5"/>
    <w:rsid w:val="00BE16A9"/>
    <w:rsid w:val="00BE2AA8"/>
    <w:rsid w:val="00BF4803"/>
    <w:rsid w:val="00C228B3"/>
    <w:rsid w:val="00C83D4A"/>
    <w:rsid w:val="00CA3018"/>
    <w:rsid w:val="00CB2B71"/>
    <w:rsid w:val="00CF4FB4"/>
    <w:rsid w:val="00CF5564"/>
    <w:rsid w:val="00D0630D"/>
    <w:rsid w:val="00D173B6"/>
    <w:rsid w:val="00D2391B"/>
    <w:rsid w:val="00D23EC1"/>
    <w:rsid w:val="00D25E1B"/>
    <w:rsid w:val="00D400E3"/>
    <w:rsid w:val="00D438F4"/>
    <w:rsid w:val="00D6427B"/>
    <w:rsid w:val="00D75487"/>
    <w:rsid w:val="00D9631A"/>
    <w:rsid w:val="00DB13C8"/>
    <w:rsid w:val="00DB5688"/>
    <w:rsid w:val="00DC083B"/>
    <w:rsid w:val="00DD3D04"/>
    <w:rsid w:val="00DE2014"/>
    <w:rsid w:val="00E0638B"/>
    <w:rsid w:val="00E202D4"/>
    <w:rsid w:val="00E24BAF"/>
    <w:rsid w:val="00E37992"/>
    <w:rsid w:val="00E4560C"/>
    <w:rsid w:val="00E56CD6"/>
    <w:rsid w:val="00E76E25"/>
    <w:rsid w:val="00E875A7"/>
    <w:rsid w:val="00E93EC3"/>
    <w:rsid w:val="00F46AE5"/>
    <w:rsid w:val="00F5540C"/>
    <w:rsid w:val="00F862FB"/>
    <w:rsid w:val="00F92EEA"/>
    <w:rsid w:val="00FB34B9"/>
    <w:rsid w:val="00FE255F"/>
    <w:rsid w:val="02E132C9"/>
    <w:rsid w:val="19362169"/>
    <w:rsid w:val="19AA66B3"/>
    <w:rsid w:val="1A332204"/>
    <w:rsid w:val="1EB776CD"/>
    <w:rsid w:val="200B63B7"/>
    <w:rsid w:val="2DC71E6D"/>
    <w:rsid w:val="44F22DAC"/>
    <w:rsid w:val="4A346E6B"/>
    <w:rsid w:val="58CC0AE6"/>
    <w:rsid w:val="63750765"/>
    <w:rsid w:val="6EA63EC8"/>
    <w:rsid w:val="771D13E7"/>
    <w:rsid w:val="791E45B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0FBDDCA"/>
  <w15:docId w15:val="{18710D8E-A7DA-4AA4-ACF8-81C5D9A9A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EastAsia" w:hAnsiTheme="minorHAnsi" w:cstheme="minorBidi"/>
      <w:sz w:val="22"/>
      <w:szCs w:val="22"/>
    </w:rPr>
  </w:style>
  <w:style w:type="paragraph" w:styleId="3">
    <w:name w:val="heading 3"/>
    <w:basedOn w:val="a"/>
    <w:next w:val="a"/>
    <w:uiPriority w:val="9"/>
    <w:semiHidden/>
    <w:unhideWhenUsed/>
    <w:qFormat/>
    <w:pPr>
      <w:spacing w:beforeAutospacing="1" w:after="0" w:afterAutospacing="1"/>
      <w:outlineLvl w:val="2"/>
    </w:pPr>
    <w:rPr>
      <w:rFonts w:ascii="SimSun" w:eastAsia="SimSun" w:hAnsi="SimSun" w:cs="Angsana New" w:hint="eastAsia"/>
      <w:b/>
      <w:bCs/>
      <w:sz w:val="27"/>
      <w:szCs w:val="27"/>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before="180" w:after="180"/>
    </w:pPr>
  </w:style>
  <w:style w:type="paragraph" w:styleId="a4">
    <w:name w:val="Balloon Text"/>
    <w:basedOn w:val="a"/>
    <w:link w:val="a5"/>
    <w:uiPriority w:val="99"/>
    <w:semiHidden/>
    <w:unhideWhenUsed/>
    <w:qFormat/>
    <w:pPr>
      <w:spacing w:after="0" w:line="240" w:lineRule="auto"/>
    </w:pPr>
    <w:rPr>
      <w:rFonts w:ascii="Segoe UI" w:hAnsi="Segoe UI" w:cs="Angsana New"/>
      <w:sz w:val="18"/>
    </w:rPr>
  </w:style>
  <w:style w:type="paragraph" w:styleId="a6">
    <w:name w:val="footer"/>
    <w:basedOn w:val="a"/>
    <w:uiPriority w:val="99"/>
    <w:unhideWhenUsed/>
    <w:qFormat/>
    <w:pPr>
      <w:tabs>
        <w:tab w:val="center" w:pos="4513"/>
        <w:tab w:val="right" w:pos="9026"/>
      </w:tabs>
      <w:spacing w:after="0" w:line="240" w:lineRule="auto"/>
    </w:pPr>
  </w:style>
  <w:style w:type="paragraph" w:styleId="a7">
    <w:name w:val="header"/>
    <w:basedOn w:val="a"/>
    <w:uiPriority w:val="99"/>
    <w:unhideWhenUsed/>
    <w:qFormat/>
    <w:pPr>
      <w:tabs>
        <w:tab w:val="center" w:pos="4513"/>
        <w:tab w:val="right" w:pos="9026"/>
      </w:tabs>
      <w:spacing w:after="0" w:line="240" w:lineRule="auto"/>
    </w:pPr>
  </w:style>
  <w:style w:type="paragraph" w:styleId="a8">
    <w:name w:val="Normal (Web)"/>
    <w:basedOn w:val="a"/>
    <w:uiPriority w:val="99"/>
    <w:semiHidden/>
    <w:unhideWhenUsed/>
    <w:qFormat/>
    <w:pPr>
      <w:spacing w:beforeAutospacing="1" w:after="0" w:afterAutospacing="1"/>
    </w:pPr>
    <w:rPr>
      <w:rFonts w:cs="Angsana New"/>
      <w:sz w:val="24"/>
      <w:lang w:eastAsia="zh-CN"/>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rPr>
  </w:style>
  <w:style w:type="character" w:styleId="ab">
    <w:name w:val="FollowedHyperlink"/>
    <w:basedOn w:val="a0"/>
    <w:uiPriority w:val="99"/>
    <w:semiHidden/>
    <w:unhideWhenUsed/>
    <w:qFormat/>
    <w:rPr>
      <w:color w:val="954F72" w:themeColor="followedHyperlink"/>
      <w:u w:val="single"/>
    </w:rPr>
  </w:style>
  <w:style w:type="character" w:styleId="ac">
    <w:name w:val="Hyperlink"/>
    <w:basedOn w:val="a0"/>
    <w:uiPriority w:val="99"/>
    <w:unhideWhenUsed/>
    <w:qFormat/>
    <w:rPr>
      <w:color w:val="0563C1" w:themeColor="hyperlink"/>
      <w:u w:val="single"/>
    </w:rPr>
  </w:style>
  <w:style w:type="character" w:styleId="ad">
    <w:name w:val="footnote reference"/>
    <w:basedOn w:val="a0"/>
    <w:uiPriority w:val="99"/>
    <w:semiHidden/>
    <w:unhideWhenUsed/>
    <w:qFormat/>
    <w:rPr>
      <w:sz w:val="32"/>
      <w:szCs w:val="32"/>
      <w:vertAlign w:val="superscript"/>
    </w:rPr>
  </w:style>
  <w:style w:type="paragraph" w:styleId="ae">
    <w:name w:val="List Paragraph"/>
    <w:basedOn w:val="a"/>
    <w:uiPriority w:val="34"/>
    <w:qFormat/>
    <w:pPr>
      <w:ind w:left="720"/>
      <w:contextualSpacing/>
    </w:pPr>
    <w:rPr>
      <w:szCs w:val="28"/>
    </w:rPr>
  </w:style>
  <w:style w:type="character" w:customStyle="1" w:styleId="1">
    <w:name w:val="การอ้างถึงที่ไม่ได้แก้ไข1"/>
    <w:basedOn w:val="a0"/>
    <w:uiPriority w:val="99"/>
    <w:semiHidden/>
    <w:unhideWhenUsed/>
    <w:qFormat/>
    <w:rPr>
      <w:color w:val="605E5C"/>
      <w:shd w:val="clear" w:color="auto" w:fill="E1DFDD"/>
    </w:rPr>
  </w:style>
  <w:style w:type="character" w:customStyle="1" w:styleId="a5">
    <w:name w:val="ข้อความบอลลูน อักขระ"/>
    <w:basedOn w:val="a0"/>
    <w:link w:val="a4"/>
    <w:uiPriority w:val="99"/>
    <w:semiHidden/>
    <w:qFormat/>
    <w:rPr>
      <w:rFonts w:ascii="Segoe UI" w:eastAsiaTheme="minorEastAsia" w:hAnsi="Segoe UI" w:cs="Angsana New"/>
      <w:sz w:val="18"/>
      <w:szCs w:val="22"/>
    </w:rPr>
  </w:style>
  <w:style w:type="paragraph" w:customStyle="1" w:styleId="Default">
    <w:name w:val="Default"/>
    <w:qFormat/>
    <w:pPr>
      <w:widowControl w:val="0"/>
      <w:autoSpaceDE w:val="0"/>
      <w:autoSpaceDN w:val="0"/>
      <w:adjustRightInd w:val="0"/>
    </w:pPr>
    <w:rPr>
      <w:rFonts w:ascii="Browallia New" w:eastAsia="Times New Roman" w:hAnsi="Browallia New" w:cs="Browallia New"/>
      <w:color w:val="000000"/>
      <w:sz w:val="24"/>
      <w:szCs w:val="24"/>
    </w:rPr>
  </w:style>
  <w:style w:type="paragraph" w:customStyle="1" w:styleId="Compact">
    <w:name w:val="Compact"/>
    <w:basedOn w:val="a3"/>
    <w:qFormat/>
    <w:pPr>
      <w:spacing w:before="36" w:after="36"/>
    </w:p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character" w:customStyle="1" w:styleId="UnresolvedMention1">
    <w:name w:val="Unresolved Mention1"/>
    <w:basedOn w:val="a0"/>
    <w:uiPriority w:val="99"/>
    <w:semiHidden/>
    <w:unhideWhenUsed/>
    <w:qFormat/>
    <w:rPr>
      <w:color w:val="605E5C"/>
      <w:shd w:val="clear" w:color="auto" w:fill="E1DFDD"/>
    </w:rPr>
  </w:style>
  <w:style w:type="character" w:styleId="af">
    <w:name w:val="Unresolved Mention"/>
    <w:basedOn w:val="a0"/>
    <w:uiPriority w:val="99"/>
    <w:semiHidden/>
    <w:unhideWhenUsed/>
    <w:rsid w:val="00F554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chidchanok.a@pkru.ac.t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08D875A8-5612-4C86-9488-9498DE18D38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2377</Words>
  <Characters>13553</Characters>
  <Application>Microsoft Office Word</Application>
  <DocSecurity>0</DocSecurity>
  <Lines>112</Lines>
  <Paragraphs>31</Paragraphs>
  <ScaleCrop>false</ScaleCrop>
  <Company/>
  <LinksUpToDate>false</LinksUpToDate>
  <CharactersWithSpaces>15899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Walailak Rattanawong</dc:creator>
  <cp:lastModifiedBy>HP</cp:lastModifiedBy>
  <cp:revision>2</cp:revision>
  <cp:lastPrinted>2024-02-19T08:24:00Z</cp:lastPrinted>
  <dcterms:created xsi:type="dcterms:W3CDTF">2026-02-09T07:20:00Z</dcterms:created>
  <dcterms:modified xsi:type="dcterms:W3CDTF">2026-02-09T07:20:00Z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eyJoZGlkIjoiNDFiY2ViZmUxNDBhYzg1NGVjMDcxNjFjNTBiZjQ3NWIiLCJ1c2VySWQiOiIzOTI4OTc5MjMifQ==</vt:lpwstr>
  </property>
  <property fmtid="{D5CDD505-2E9C-101B-9397-08002B2CF9AE}" pid="3" name="KSOProductBuildVer">
    <vt:lpwstr>2052-12.1.0.23542</vt:lpwstr>
  </property>
  <property fmtid="{D5CDD505-2E9C-101B-9397-08002B2CF9AE}" pid="4" name="ICV">
    <vt:lpwstr>E5B4881E936C40C58275F489B66AACAE_13</vt:lpwstr>
  </property>
</Properties>
</file>