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CA2004" w14:textId="77777777" w:rsidR="00A12EEF" w:rsidRPr="00224038" w:rsidRDefault="00B13181" w:rsidP="00A12EEF">
      <w:pPr>
        <w:spacing w:after="0" w:line="240" w:lineRule="auto"/>
        <w:jc w:val="center"/>
        <w:rPr>
          <w:rFonts w:ascii="TH SarabunPSK" w:hAnsi="TH SarabunPSK" w:cs="TH SarabunPSK"/>
          <w:b/>
          <w:bCs/>
          <w:sz w:val="40"/>
          <w:szCs w:val="40"/>
        </w:rPr>
      </w:pPr>
      <w:r w:rsidRPr="00224038">
        <w:rPr>
          <w:rFonts w:ascii="TH SarabunPSK" w:hAnsi="TH SarabunPSK" w:cs="TH SarabunPSK"/>
          <w:b/>
          <w:bCs/>
          <w:sz w:val="40"/>
          <w:szCs w:val="40"/>
          <w:cs/>
        </w:rPr>
        <w:t xml:space="preserve">การบริหารความเสี่ยงด้านทรัพยากรมนุษย์: </w:t>
      </w:r>
    </w:p>
    <w:p w14:paraId="4EDAACD6" w14:textId="5A129AD1" w:rsidR="00DE7AA8" w:rsidRPr="00224038" w:rsidRDefault="00B13181" w:rsidP="00A12EEF">
      <w:pPr>
        <w:spacing w:after="0" w:line="240" w:lineRule="auto"/>
        <w:jc w:val="center"/>
        <w:rPr>
          <w:rFonts w:ascii="TH SarabunPSK" w:hAnsi="TH SarabunPSK" w:cs="TH SarabunPSK"/>
          <w:b/>
          <w:bCs/>
          <w:sz w:val="40"/>
          <w:szCs w:val="40"/>
        </w:rPr>
      </w:pPr>
      <w:r w:rsidRPr="00224038">
        <w:rPr>
          <w:rFonts w:ascii="TH SarabunPSK" w:hAnsi="TH SarabunPSK" w:cs="TH SarabunPSK"/>
          <w:b/>
          <w:bCs/>
          <w:sz w:val="40"/>
          <w:szCs w:val="40"/>
          <w:cs/>
        </w:rPr>
        <w:t>แนวทางสู่ความยั่งยืนขององค์กรในยุควิกฤต</w:t>
      </w:r>
    </w:p>
    <w:p w14:paraId="36256496" w14:textId="1CB4310B" w:rsidR="00DE7AA8" w:rsidRPr="00224038" w:rsidRDefault="00B13181" w:rsidP="00DE7AA8">
      <w:pPr>
        <w:spacing w:after="120" w:line="240" w:lineRule="auto"/>
        <w:jc w:val="center"/>
        <w:rPr>
          <w:rFonts w:ascii="TH SarabunPSK" w:hAnsi="TH SarabunPSK" w:cs="TH SarabunPSK"/>
          <w:b/>
          <w:bCs/>
          <w:sz w:val="40"/>
          <w:szCs w:val="40"/>
        </w:rPr>
      </w:pPr>
      <w:r w:rsidRPr="00224038">
        <w:rPr>
          <w:rFonts w:ascii="TH SarabunPSK" w:hAnsi="TH SarabunPSK" w:cs="TH SarabunPSK"/>
          <w:b/>
          <w:bCs/>
          <w:sz w:val="40"/>
          <w:szCs w:val="40"/>
        </w:rPr>
        <w:t>Human Resource Risk Management:</w:t>
      </w:r>
      <w:r w:rsidRPr="00224038">
        <w:rPr>
          <w:rFonts w:ascii="TH SarabunPSK" w:hAnsi="TH SarabunPSK" w:cs="TH SarabunPSK"/>
          <w:b/>
          <w:bCs/>
          <w:sz w:val="40"/>
          <w:szCs w:val="40"/>
        </w:rPr>
        <w:br/>
        <w:t>A Path to Organizational Sustainability in a Crisis Era</w:t>
      </w:r>
    </w:p>
    <w:p w14:paraId="539095F9" w14:textId="2DBDB247" w:rsidR="00DE7AA8" w:rsidRPr="00224038" w:rsidRDefault="00B13181" w:rsidP="00DE7AA8">
      <w:pPr>
        <w:spacing w:after="0" w:line="240" w:lineRule="auto"/>
        <w:jc w:val="center"/>
        <w:rPr>
          <w:rFonts w:ascii="TH SarabunPSK" w:hAnsi="TH SarabunPSK" w:cs="TH SarabunPSK"/>
          <w:b/>
          <w:bCs/>
          <w:sz w:val="32"/>
          <w:szCs w:val="32"/>
          <w:vertAlign w:val="superscript"/>
          <w:cs/>
        </w:rPr>
      </w:pPr>
      <w:proofErr w:type="spellStart"/>
      <w:r w:rsidRPr="00224038">
        <w:rPr>
          <w:rFonts w:ascii="TH SarabunPSK" w:hAnsi="TH SarabunPSK" w:cs="TH SarabunPSK"/>
          <w:b/>
          <w:bCs/>
          <w:sz w:val="32"/>
          <w:szCs w:val="32"/>
          <w:u w:val="single"/>
          <w:cs/>
        </w:rPr>
        <w:t>นู</w:t>
      </w:r>
      <w:proofErr w:type="spellEnd"/>
      <w:r w:rsidRPr="00224038">
        <w:rPr>
          <w:rFonts w:ascii="TH SarabunPSK" w:hAnsi="TH SarabunPSK" w:cs="TH SarabunPSK"/>
          <w:b/>
          <w:bCs/>
          <w:sz w:val="32"/>
          <w:szCs w:val="32"/>
          <w:u w:val="single"/>
          <w:cs/>
        </w:rPr>
        <w:t>รีซัน สา</w:t>
      </w:r>
      <w:proofErr w:type="spellStart"/>
      <w:r w:rsidRPr="00224038">
        <w:rPr>
          <w:rFonts w:ascii="TH SarabunPSK" w:hAnsi="TH SarabunPSK" w:cs="TH SarabunPSK"/>
          <w:b/>
          <w:bCs/>
          <w:sz w:val="32"/>
          <w:szCs w:val="32"/>
          <w:u w:val="single"/>
          <w:cs/>
        </w:rPr>
        <w:t>แม</w:t>
      </w:r>
      <w:proofErr w:type="spellEnd"/>
      <w:r w:rsidR="00DE7AA8" w:rsidRPr="00224038">
        <w:rPr>
          <w:rFonts w:ascii="TH SarabunPSK" w:hAnsi="TH SarabunPSK" w:cs="TH SarabunPSK"/>
          <w:b/>
          <w:bCs/>
          <w:sz w:val="32"/>
          <w:szCs w:val="32"/>
          <w:vertAlign w:val="superscript"/>
        </w:rPr>
        <w:t>1</w:t>
      </w:r>
      <w:r w:rsidR="00DE7AA8" w:rsidRPr="00224038">
        <w:rPr>
          <w:rFonts w:ascii="TH SarabunPSK" w:hAnsi="TH SarabunPSK" w:cs="TH SarabunPSK"/>
          <w:b/>
          <w:bCs/>
          <w:sz w:val="32"/>
          <w:szCs w:val="32"/>
          <w:vertAlign w:val="superscript"/>
          <w:cs/>
        </w:rPr>
        <w:t>*</w:t>
      </w:r>
      <w:r w:rsidR="00DE7AA8" w:rsidRPr="00224038">
        <w:rPr>
          <w:rFonts w:ascii="TH SarabunPSK" w:hAnsi="TH SarabunPSK" w:cs="TH SarabunPSK"/>
          <w:b/>
          <w:bCs/>
          <w:sz w:val="32"/>
          <w:szCs w:val="32"/>
          <w:cs/>
        </w:rPr>
        <w:t xml:space="preserve"> </w:t>
      </w:r>
      <w:r w:rsidR="00913E3F" w:rsidRPr="00224038">
        <w:rPr>
          <w:rFonts w:ascii="TH SarabunPSK" w:hAnsi="TH SarabunPSK" w:cs="TH SarabunPSK"/>
          <w:b/>
          <w:bCs/>
          <w:sz w:val="32"/>
          <w:szCs w:val="32"/>
          <w:cs/>
        </w:rPr>
        <w:t>และ</w:t>
      </w:r>
      <w:r w:rsidRPr="00224038">
        <w:rPr>
          <w:rFonts w:ascii="TH SarabunPSK" w:hAnsi="TH SarabunPSK" w:cs="TH SarabunPSK"/>
          <w:b/>
          <w:bCs/>
          <w:sz w:val="32"/>
          <w:szCs w:val="32"/>
          <w:cs/>
        </w:rPr>
        <w:t>จริยา เกิดไกรแก้ว</w:t>
      </w:r>
      <w:r w:rsidRPr="00224038">
        <w:rPr>
          <w:rFonts w:ascii="TH SarabunPSK" w:hAnsi="TH SarabunPSK" w:cs="TH SarabunPSK"/>
          <w:b/>
          <w:bCs/>
          <w:sz w:val="32"/>
          <w:szCs w:val="32"/>
          <w:vertAlign w:val="superscript"/>
          <w:cs/>
        </w:rPr>
        <w:t>2</w:t>
      </w:r>
    </w:p>
    <w:p w14:paraId="6CD6563C" w14:textId="4632623B" w:rsidR="00DE7AA8" w:rsidRPr="00224038" w:rsidRDefault="00B13181" w:rsidP="00DE7AA8">
      <w:pPr>
        <w:spacing w:after="120" w:line="240" w:lineRule="auto"/>
        <w:jc w:val="center"/>
        <w:rPr>
          <w:rFonts w:ascii="TH SarabunPSK" w:hAnsi="TH SarabunPSK" w:cs="TH SarabunPSK"/>
          <w:b/>
          <w:bCs/>
          <w:sz w:val="32"/>
          <w:szCs w:val="32"/>
        </w:rPr>
      </w:pPr>
      <w:proofErr w:type="spellStart"/>
      <w:r w:rsidRPr="00224038">
        <w:rPr>
          <w:rFonts w:ascii="TH SarabunPSK" w:hAnsi="TH SarabunPSK" w:cs="TH SarabunPSK"/>
          <w:b/>
          <w:bCs/>
          <w:sz w:val="32"/>
          <w:szCs w:val="32"/>
          <w:u w:val="single"/>
        </w:rPr>
        <w:t>Nurisan</w:t>
      </w:r>
      <w:proofErr w:type="spellEnd"/>
      <w:r w:rsidRPr="00224038">
        <w:rPr>
          <w:rFonts w:ascii="TH SarabunPSK" w:hAnsi="TH SarabunPSK" w:cs="TH SarabunPSK"/>
          <w:b/>
          <w:bCs/>
          <w:sz w:val="32"/>
          <w:szCs w:val="32"/>
          <w:u w:val="single"/>
        </w:rPr>
        <w:t xml:space="preserve"> Samae</w:t>
      </w:r>
      <w:r w:rsidR="00DE7AA8" w:rsidRPr="00224038">
        <w:rPr>
          <w:rStyle w:val="FootnoteReference"/>
          <w:rFonts w:ascii="TH SarabunPSK" w:hAnsi="TH SarabunPSK" w:cs="TH SarabunPSK"/>
          <w:b/>
          <w:bCs/>
        </w:rPr>
        <w:t>1</w:t>
      </w:r>
      <w:r w:rsidR="00DE7AA8" w:rsidRPr="00224038">
        <w:rPr>
          <w:rFonts w:ascii="TH SarabunPSK" w:hAnsi="TH SarabunPSK" w:cs="TH SarabunPSK"/>
          <w:b/>
          <w:bCs/>
          <w:sz w:val="32"/>
          <w:szCs w:val="32"/>
          <w:vertAlign w:val="superscript"/>
          <w:cs/>
        </w:rPr>
        <w:t>*</w:t>
      </w:r>
      <w:r w:rsidR="00DE7AA8" w:rsidRPr="00224038">
        <w:rPr>
          <w:rFonts w:ascii="TH SarabunPSK" w:hAnsi="TH SarabunPSK" w:cs="TH SarabunPSK"/>
          <w:b/>
          <w:bCs/>
          <w:sz w:val="32"/>
          <w:szCs w:val="32"/>
        </w:rPr>
        <w:t xml:space="preserve"> </w:t>
      </w:r>
      <w:r w:rsidR="00913E3F" w:rsidRPr="00224038">
        <w:rPr>
          <w:rFonts w:ascii="TH SarabunPSK" w:hAnsi="TH SarabunPSK" w:cs="TH SarabunPSK"/>
          <w:b/>
          <w:bCs/>
          <w:sz w:val="32"/>
          <w:szCs w:val="32"/>
        </w:rPr>
        <w:t xml:space="preserve">and </w:t>
      </w:r>
      <w:r w:rsidRPr="00224038">
        <w:rPr>
          <w:rFonts w:ascii="TH SarabunPSK" w:hAnsi="TH SarabunPSK" w:cs="TH SarabunPSK"/>
          <w:b/>
          <w:bCs/>
          <w:sz w:val="32"/>
          <w:szCs w:val="32"/>
        </w:rPr>
        <w:t>Jariyar Kerdkraikaew</w:t>
      </w:r>
      <w:r w:rsidRPr="00224038">
        <w:rPr>
          <w:rFonts w:ascii="TH SarabunPSK" w:hAnsi="TH SarabunPSK" w:cs="TH SarabunPSK"/>
          <w:b/>
          <w:bCs/>
          <w:sz w:val="32"/>
          <w:szCs w:val="32"/>
          <w:vertAlign w:val="superscript"/>
        </w:rPr>
        <w:t>2</w:t>
      </w:r>
    </w:p>
    <w:p w14:paraId="75B72166" w14:textId="0325415E" w:rsidR="00DE7AA8" w:rsidRPr="00224038" w:rsidRDefault="00B13181" w:rsidP="00DE7AA8">
      <w:pPr>
        <w:spacing w:after="0" w:line="240" w:lineRule="auto"/>
        <w:jc w:val="center"/>
        <w:rPr>
          <w:rFonts w:ascii="TH SarabunPSK" w:hAnsi="TH SarabunPSK" w:cs="TH SarabunPSK"/>
          <w:sz w:val="28"/>
          <w:szCs w:val="28"/>
        </w:rPr>
      </w:pPr>
      <w:r w:rsidRPr="00224038">
        <w:rPr>
          <w:rFonts w:ascii="TH SarabunPSK" w:hAnsi="TH SarabunPSK" w:cs="TH SarabunPSK"/>
          <w:sz w:val="28"/>
          <w:szCs w:val="28"/>
          <w:cs/>
        </w:rPr>
        <w:t>นักศึกษา หลักสูตรการจัดการบัณฑิต คณะวิทยาการจัดการ มหาวิทยาลัยสวนดุสิต ศูนย์การศึกษาตรัง</w:t>
      </w:r>
      <w:r w:rsidR="00DE7AA8" w:rsidRPr="00224038">
        <w:rPr>
          <w:rFonts w:ascii="TH SarabunPSK" w:hAnsi="TH SarabunPSK" w:cs="TH SarabunPSK"/>
          <w:sz w:val="28"/>
          <w:szCs w:val="28"/>
          <w:vertAlign w:val="superscript"/>
          <w:cs/>
        </w:rPr>
        <w:t xml:space="preserve">1* </w:t>
      </w:r>
    </w:p>
    <w:p w14:paraId="0D892B96" w14:textId="45C72FCC" w:rsidR="00DE7AA8" w:rsidRPr="00224038" w:rsidRDefault="00B13181" w:rsidP="00DE7AA8">
      <w:pPr>
        <w:spacing w:after="0" w:line="240" w:lineRule="auto"/>
        <w:jc w:val="center"/>
        <w:rPr>
          <w:rFonts w:ascii="TH SarabunPSK" w:hAnsi="TH SarabunPSK" w:cs="TH SarabunPSK"/>
          <w:sz w:val="28"/>
          <w:szCs w:val="28"/>
        </w:rPr>
      </w:pPr>
      <w:r w:rsidRPr="00224038">
        <w:rPr>
          <w:rFonts w:ascii="TH SarabunPSK" w:hAnsi="TH SarabunPSK" w:cs="TH SarabunPSK"/>
          <w:sz w:val="28"/>
          <w:szCs w:val="28"/>
          <w:cs/>
        </w:rPr>
        <w:t>อาจารย์ คณะวิทยาการจัดการ มหาวิทยาลัยสวนดุสิต ศูนย์การศึกษาตรัง</w:t>
      </w:r>
      <w:r w:rsidR="00DE7AA8" w:rsidRPr="00224038">
        <w:rPr>
          <w:rFonts w:ascii="TH SarabunPSK" w:hAnsi="TH SarabunPSK" w:cs="TH SarabunPSK"/>
          <w:sz w:val="28"/>
          <w:szCs w:val="28"/>
          <w:vertAlign w:val="superscript"/>
        </w:rPr>
        <w:t xml:space="preserve">2 </w:t>
      </w:r>
    </w:p>
    <w:p w14:paraId="469E5F84" w14:textId="02D78B0E" w:rsidR="00F862FB" w:rsidRPr="00224038" w:rsidRDefault="00DE7AA8" w:rsidP="00DE7AA8">
      <w:pPr>
        <w:spacing w:after="120" w:line="240" w:lineRule="auto"/>
        <w:jc w:val="center"/>
        <w:rPr>
          <w:rFonts w:ascii="TH SarabunPSK" w:hAnsi="TH SarabunPSK" w:cs="TH SarabunPSK"/>
          <w:sz w:val="28"/>
          <w:szCs w:val="28"/>
        </w:rPr>
      </w:pPr>
      <w:r w:rsidRPr="00224038">
        <w:rPr>
          <w:rFonts w:ascii="TH SarabunPSK" w:hAnsi="TH SarabunPSK" w:cs="TH SarabunPSK"/>
          <w:sz w:val="28"/>
          <w:szCs w:val="28"/>
        </w:rPr>
        <w:t>E</w:t>
      </w:r>
      <w:r w:rsidRPr="00224038">
        <w:rPr>
          <w:rFonts w:ascii="TH SarabunPSK" w:hAnsi="TH SarabunPSK" w:cs="TH SarabunPSK"/>
          <w:sz w:val="28"/>
          <w:szCs w:val="28"/>
          <w:cs/>
        </w:rPr>
        <w:t>-</w:t>
      </w:r>
      <w:r w:rsidRPr="00224038">
        <w:rPr>
          <w:rFonts w:ascii="TH SarabunPSK" w:hAnsi="TH SarabunPSK" w:cs="TH SarabunPSK"/>
          <w:sz w:val="28"/>
          <w:szCs w:val="28"/>
        </w:rPr>
        <w:t>mail</w:t>
      </w:r>
      <w:r w:rsidRPr="00224038">
        <w:rPr>
          <w:rFonts w:ascii="TH SarabunPSK" w:hAnsi="TH SarabunPSK" w:cs="TH SarabunPSK"/>
          <w:sz w:val="28"/>
          <w:szCs w:val="28"/>
          <w:cs/>
        </w:rPr>
        <w:t>:</w:t>
      </w:r>
      <w:hyperlink r:id="rId5" w:history="1">
        <w:r w:rsidR="00B13181" w:rsidRPr="00224038">
          <w:rPr>
            <w:rStyle w:val="Hyperlink"/>
            <w:rFonts w:ascii="TH SarabunPSK" w:hAnsi="TH SarabunPSK" w:cs="TH SarabunPSK"/>
          </w:rPr>
          <w:t xml:space="preserve"> </w:t>
        </w:r>
        <w:r w:rsidR="00B13181" w:rsidRPr="00224038">
          <w:rPr>
            <w:rStyle w:val="Hyperlink"/>
            <w:rFonts w:ascii="TH SarabunPSK" w:hAnsi="TH SarabunPSK" w:cs="TH SarabunPSK"/>
            <w:sz w:val="28"/>
            <w:szCs w:val="28"/>
          </w:rPr>
          <w:t>nsamae34@gmail.com</w:t>
        </w:r>
        <w:r w:rsidR="00B13181" w:rsidRPr="00224038">
          <w:rPr>
            <w:rStyle w:val="Hyperlink"/>
            <w:rFonts w:ascii="TH SarabunPSK" w:hAnsi="TH SarabunPSK" w:cs="TH SarabunPSK"/>
            <w:sz w:val="28"/>
            <w:szCs w:val="28"/>
            <w:vertAlign w:val="superscript"/>
          </w:rPr>
          <w:t>1</w:t>
        </w:r>
        <w:r w:rsidR="00B13181" w:rsidRPr="00224038">
          <w:rPr>
            <w:rStyle w:val="Hyperlink"/>
            <w:rFonts w:ascii="TH SarabunPSK" w:hAnsi="TH SarabunPSK" w:cs="TH SarabunPSK"/>
            <w:sz w:val="28"/>
            <w:szCs w:val="28"/>
            <w:vertAlign w:val="superscript"/>
            <w:cs/>
          </w:rPr>
          <w:t>*</w:t>
        </w:r>
      </w:hyperlink>
    </w:p>
    <w:p w14:paraId="2F2BEB9B" w14:textId="77777777" w:rsidR="00DE7AA8" w:rsidRPr="00224038" w:rsidRDefault="00DE7AA8" w:rsidP="00DE7AA8">
      <w:pPr>
        <w:spacing w:after="0" w:line="240" w:lineRule="auto"/>
        <w:rPr>
          <w:rFonts w:ascii="TH SarabunPSK" w:hAnsi="TH SarabunPSK" w:cs="TH SarabunPSK"/>
          <w:sz w:val="32"/>
          <w:szCs w:val="32"/>
        </w:rPr>
      </w:pPr>
      <w:r w:rsidRPr="00224038">
        <w:rPr>
          <w:rFonts w:ascii="TH SarabunPSK" w:hAnsi="TH SarabunPSK" w:cs="TH SarabunPSK"/>
          <w:b/>
          <w:bCs/>
          <w:sz w:val="32"/>
          <w:szCs w:val="32"/>
          <w:cs/>
        </w:rPr>
        <w:t>บทคัดย่อ</w:t>
      </w:r>
    </w:p>
    <w:p w14:paraId="41EFA74E" w14:textId="629BAE3A" w:rsidR="00DE7AA8" w:rsidRPr="00224038" w:rsidRDefault="00DE7AA8" w:rsidP="00B13181">
      <w:pPr>
        <w:spacing w:after="0" w:line="240" w:lineRule="auto"/>
        <w:jc w:val="thaiDistribute"/>
        <w:rPr>
          <w:rFonts w:ascii="TH SarabunPSK" w:hAnsi="TH SarabunPSK" w:cs="TH SarabunPSK"/>
          <w:sz w:val="32"/>
          <w:szCs w:val="32"/>
        </w:rPr>
      </w:pPr>
      <w:r w:rsidRPr="00224038">
        <w:rPr>
          <w:rFonts w:ascii="TH SarabunPSK" w:hAnsi="TH SarabunPSK" w:cs="TH SarabunPSK"/>
          <w:sz w:val="32"/>
          <w:szCs w:val="32"/>
        </w:rPr>
        <w:tab/>
      </w:r>
      <w:r w:rsidR="00B13181" w:rsidRPr="00224038">
        <w:rPr>
          <w:rFonts w:ascii="TH SarabunPSK" w:hAnsi="TH SarabunPSK" w:cs="TH SarabunPSK"/>
          <w:sz w:val="28"/>
          <w:szCs w:val="28"/>
          <w:cs/>
        </w:rPr>
        <w:t xml:space="preserve">บทความวิชาการนี้มีวัตถุประสงค์เพื่อนำเสนอองค์ความรู้เกี่ยวกับการบริหารความเสี่ยงด้านทรัพยากรมนุษย์ในฐานะกลไกสำคัญในการสร้างความอยู่รอดและความยั่งยืนให้กับองค์กรภายใต้สภาวะวิกฤตที่เกิดการเปลี่ยนแปลงอย่างรวดเร็วและรุนแรง ผลการทบทวนวรรณกรรมชี้ให้เห็นว่า ทรัพยากรมนุษย์เป็นปัจจัยหลักที่ก่อให้เกิดความเสี่ยงภายในองค์กรผ่านหลายลักษณะ เช่น การขาดทักษะที่จำเป็น การขาดจริยธรรม และความไม่พร้อมต่อการเปลี่ยนแปลงทางเทคโนโลยี การบริหารความเสี่ยงที่มีประสิทธิภาพจึงต้องอาศัยการบูรณาการตามแนวทาง </w:t>
      </w:r>
      <w:r w:rsidR="00B13181" w:rsidRPr="00224038">
        <w:rPr>
          <w:rFonts w:ascii="TH SarabunPSK" w:hAnsi="TH SarabunPSK" w:cs="TH SarabunPSK"/>
          <w:sz w:val="28"/>
          <w:szCs w:val="28"/>
        </w:rPr>
        <w:t xml:space="preserve">COSO ERM </w:t>
      </w:r>
      <w:r w:rsidR="00B13181" w:rsidRPr="00224038">
        <w:rPr>
          <w:rFonts w:ascii="TH SarabunPSK" w:hAnsi="TH SarabunPSK" w:cs="TH SarabunPSK"/>
          <w:sz w:val="28"/>
          <w:szCs w:val="28"/>
          <w:cs/>
        </w:rPr>
        <w:t>ร่วมกับกลยุทธ์การจัดการทรัพยากรมนุษย์สมัยใหม่ที่มุ่งเน้นความยืดหยุ่น การพัฒนาทักษะการปรับตัว และการสร้างแรงจูงใจที่เหมาะสม บทความนี้ได้นำเสนอแนวทางปฏิบัติในการระบุ ประเมิน และตอบสนองต่อความเสี่ยงด้านทุนมนุษย์ เพื่อเป็นทางเลือกในการพัฒนาประสิทธิภาพส่วนบุคคลและยกระดับขีดความสามารถในการแข่งขันขององค์กรท่ามกลางวิกฤตการณ์โลกยุคปกติใหม่</w:t>
      </w:r>
    </w:p>
    <w:p w14:paraId="21F23D7F" w14:textId="6ADC2540" w:rsidR="00DE7AA8" w:rsidRPr="00224038" w:rsidRDefault="00DE7AA8" w:rsidP="00DE7AA8">
      <w:pPr>
        <w:spacing w:after="120" w:line="240" w:lineRule="auto"/>
        <w:jc w:val="thaiDistribute"/>
        <w:rPr>
          <w:rFonts w:ascii="TH SarabunPSK" w:hAnsi="TH SarabunPSK" w:cs="TH SarabunPSK"/>
          <w:sz w:val="28"/>
          <w:szCs w:val="28"/>
          <w:cs/>
        </w:rPr>
      </w:pPr>
      <w:r w:rsidRPr="00224038">
        <w:rPr>
          <w:rFonts w:ascii="TH SarabunPSK" w:hAnsi="TH SarabunPSK" w:cs="TH SarabunPSK"/>
          <w:b/>
          <w:bCs/>
          <w:sz w:val="28"/>
          <w:szCs w:val="28"/>
          <w:cs/>
        </w:rPr>
        <w:t xml:space="preserve">คำสำคัญ: </w:t>
      </w:r>
      <w:r w:rsidR="00F12A34" w:rsidRPr="00224038">
        <w:rPr>
          <w:rFonts w:ascii="TH SarabunPSK" w:hAnsi="TH SarabunPSK" w:cs="TH SarabunPSK"/>
          <w:sz w:val="28"/>
          <w:szCs w:val="28"/>
          <w:cs/>
        </w:rPr>
        <w:t>การบริหารความเสี่ยง</w:t>
      </w:r>
      <w:r w:rsidR="00F12A34" w:rsidRPr="00224038">
        <w:rPr>
          <w:rFonts w:ascii="TH SarabunPSK" w:hAnsi="TH SarabunPSK" w:cs="TH SarabunPSK"/>
          <w:sz w:val="28"/>
          <w:szCs w:val="28"/>
        </w:rPr>
        <w:t xml:space="preserve"> </w:t>
      </w:r>
      <w:r w:rsidR="00F12A34" w:rsidRPr="00224038">
        <w:rPr>
          <w:rFonts w:ascii="TH SarabunPSK" w:hAnsi="TH SarabunPSK" w:cs="TH SarabunPSK"/>
          <w:sz w:val="28"/>
          <w:szCs w:val="28"/>
          <w:cs/>
        </w:rPr>
        <w:t>การจัดการทรัพยากรมนุษย์</w:t>
      </w:r>
      <w:r w:rsidR="00F12A34" w:rsidRPr="00224038">
        <w:rPr>
          <w:rFonts w:ascii="TH SarabunPSK" w:hAnsi="TH SarabunPSK" w:cs="TH SarabunPSK"/>
          <w:sz w:val="28"/>
          <w:szCs w:val="28"/>
        </w:rPr>
        <w:t xml:space="preserve"> </w:t>
      </w:r>
      <w:r w:rsidR="00F12A34" w:rsidRPr="00224038">
        <w:rPr>
          <w:rFonts w:ascii="TH SarabunPSK" w:hAnsi="TH SarabunPSK" w:cs="TH SarabunPSK"/>
          <w:sz w:val="28"/>
          <w:szCs w:val="28"/>
          <w:cs/>
        </w:rPr>
        <w:t>ความยั่งยืนขององค์กร</w:t>
      </w:r>
      <w:r w:rsidR="00F12A34" w:rsidRPr="00224038">
        <w:rPr>
          <w:rFonts w:ascii="TH SarabunPSK" w:hAnsi="TH SarabunPSK" w:cs="TH SarabunPSK"/>
          <w:sz w:val="28"/>
          <w:szCs w:val="28"/>
        </w:rPr>
        <w:t xml:space="preserve"> </w:t>
      </w:r>
      <w:r w:rsidR="00F12A34" w:rsidRPr="00224038">
        <w:rPr>
          <w:rFonts w:ascii="TH SarabunPSK" w:hAnsi="TH SarabunPSK" w:cs="TH SarabunPSK"/>
          <w:sz w:val="28"/>
          <w:szCs w:val="28"/>
          <w:cs/>
        </w:rPr>
        <w:t>ภาวะวิกฤต</w:t>
      </w:r>
    </w:p>
    <w:p w14:paraId="28E654F8" w14:textId="77777777" w:rsidR="00B13181" w:rsidRPr="00224038" w:rsidRDefault="00B13181" w:rsidP="00DE7AA8">
      <w:pPr>
        <w:spacing w:after="0" w:line="240" w:lineRule="auto"/>
        <w:rPr>
          <w:rFonts w:ascii="TH SarabunPSK" w:hAnsi="TH SarabunPSK" w:cs="TH SarabunPSK"/>
          <w:b/>
          <w:bCs/>
          <w:sz w:val="12"/>
          <w:szCs w:val="12"/>
        </w:rPr>
      </w:pPr>
    </w:p>
    <w:p w14:paraId="652DE2AA" w14:textId="37BB5631" w:rsidR="00DE7AA8" w:rsidRPr="00224038" w:rsidRDefault="00DE7AA8" w:rsidP="00DE7AA8">
      <w:pPr>
        <w:spacing w:after="0" w:line="240" w:lineRule="auto"/>
        <w:rPr>
          <w:rFonts w:ascii="TH SarabunPSK" w:hAnsi="TH SarabunPSK" w:cs="TH SarabunPSK"/>
          <w:sz w:val="32"/>
          <w:szCs w:val="32"/>
        </w:rPr>
      </w:pPr>
      <w:r w:rsidRPr="00224038">
        <w:rPr>
          <w:rFonts w:ascii="TH SarabunPSK" w:hAnsi="TH SarabunPSK" w:cs="TH SarabunPSK"/>
          <w:b/>
          <w:bCs/>
          <w:sz w:val="32"/>
          <w:szCs w:val="32"/>
        </w:rPr>
        <w:t>Abstract</w:t>
      </w:r>
    </w:p>
    <w:p w14:paraId="1F913E48" w14:textId="74F10799" w:rsidR="00DE7AA8" w:rsidRPr="00224038" w:rsidRDefault="00B13181" w:rsidP="00B13181">
      <w:pPr>
        <w:spacing w:after="120" w:line="240" w:lineRule="auto"/>
        <w:ind w:firstLine="720"/>
        <w:jc w:val="thaiDistribute"/>
        <w:rPr>
          <w:rFonts w:ascii="TH SarabunPSK" w:hAnsi="TH SarabunPSK" w:cs="TH SarabunPSK"/>
          <w:sz w:val="32"/>
          <w:szCs w:val="32"/>
        </w:rPr>
      </w:pPr>
      <w:r w:rsidRPr="00224038">
        <w:rPr>
          <w:rFonts w:ascii="TH SarabunPSK" w:hAnsi="TH SarabunPSK" w:cs="TH SarabunPSK"/>
          <w:sz w:val="28"/>
          <w:szCs w:val="28"/>
        </w:rPr>
        <w:t xml:space="preserve">This academic article aims to present a body of knowledge on human resource risk management as a critical mechanism for ensuring organizational survival and sustainability in an era of rapid and severe crises. The literature review indicates that human resources are a primary source of internal risk, manifested through factors such as skill shortages, ethical lapses, and unreadiness for technological shifts. Effective risk management requires integrating the COSO ERM framework with modern human resource strategies that emphasize flexibility, adaptability, and appropriate motivation. This article proposes practical guidelines for identifying, assessing, and responding to human capital </w:t>
      </w:r>
      <w:r w:rsidRPr="00224038">
        <w:rPr>
          <w:rFonts w:ascii="TH SarabunPSK" w:hAnsi="TH SarabunPSK" w:cs="TH SarabunPSK"/>
          <w:sz w:val="28"/>
          <w:szCs w:val="28"/>
        </w:rPr>
        <w:lastRenderedPageBreak/>
        <w:t>risks as an alternative for enhancing individual performance and elevating organizational competitiveness amidst the challenges of the New Normal.</w:t>
      </w:r>
    </w:p>
    <w:p w14:paraId="220F1AC9" w14:textId="196B15F6" w:rsidR="00DE7AA8" w:rsidRPr="00224038" w:rsidRDefault="00DE7AA8" w:rsidP="00DE7AA8">
      <w:pPr>
        <w:spacing w:after="0" w:line="240" w:lineRule="auto"/>
        <w:jc w:val="thaiDistribute"/>
        <w:rPr>
          <w:rFonts w:ascii="TH SarabunPSK" w:hAnsi="TH SarabunPSK" w:cs="TH SarabunPSK"/>
          <w:sz w:val="32"/>
          <w:szCs w:val="32"/>
        </w:rPr>
      </w:pPr>
      <w:r w:rsidRPr="00224038">
        <w:rPr>
          <w:rFonts w:ascii="TH SarabunPSK" w:hAnsi="TH SarabunPSK" w:cs="TH SarabunPSK"/>
          <w:b/>
          <w:bCs/>
          <w:sz w:val="28"/>
          <w:szCs w:val="28"/>
        </w:rPr>
        <w:t>Keyword</w:t>
      </w:r>
      <w:r w:rsidRPr="00224038">
        <w:rPr>
          <w:rFonts w:ascii="TH SarabunPSK" w:hAnsi="TH SarabunPSK" w:cs="TH SarabunPSK"/>
          <w:b/>
          <w:bCs/>
          <w:sz w:val="28"/>
          <w:szCs w:val="28"/>
          <w:cs/>
        </w:rPr>
        <w:t>:</w:t>
      </w:r>
      <w:r w:rsidRPr="00224038">
        <w:rPr>
          <w:rFonts w:ascii="TH SarabunPSK" w:hAnsi="TH SarabunPSK" w:cs="TH SarabunPSK"/>
          <w:sz w:val="28"/>
          <w:szCs w:val="28"/>
          <w:cs/>
        </w:rPr>
        <w:t xml:space="preserve"> </w:t>
      </w:r>
      <w:r w:rsidR="00F12A34" w:rsidRPr="00224038">
        <w:rPr>
          <w:rFonts w:ascii="TH SarabunPSK" w:hAnsi="TH SarabunPSK" w:cs="TH SarabunPSK"/>
          <w:sz w:val="28"/>
          <w:szCs w:val="28"/>
        </w:rPr>
        <w:t>Risk Management, Human Resource, Management, Organizational Sustainability, Crisis</w:t>
      </w:r>
    </w:p>
    <w:p w14:paraId="39BA723E" w14:textId="4272FE50" w:rsidR="00D173B6" w:rsidRPr="00224038" w:rsidRDefault="00D173B6" w:rsidP="00F862FB">
      <w:pPr>
        <w:spacing w:after="0" w:line="240" w:lineRule="auto"/>
        <w:rPr>
          <w:rFonts w:ascii="TH SarabunPSK" w:hAnsi="TH SarabunPSK" w:cs="TH SarabunPSK"/>
          <w:sz w:val="32"/>
          <w:szCs w:val="32"/>
        </w:rPr>
      </w:pPr>
    </w:p>
    <w:p w14:paraId="0B8FE6A2" w14:textId="40ACF2A5" w:rsidR="00F862FB" w:rsidRPr="00224038" w:rsidRDefault="00F862FB" w:rsidP="00F862FB">
      <w:pPr>
        <w:spacing w:after="0" w:line="240" w:lineRule="auto"/>
        <w:rPr>
          <w:rFonts w:ascii="TH SarabunPSK" w:hAnsi="TH SarabunPSK" w:cs="TH SarabunPSK"/>
          <w:sz w:val="28"/>
          <w:szCs w:val="28"/>
        </w:rPr>
      </w:pPr>
    </w:p>
    <w:p w14:paraId="45E56D4C" w14:textId="0D9ECFC8" w:rsidR="005C05B6" w:rsidRPr="00224038" w:rsidRDefault="005C05B6" w:rsidP="00F862FB">
      <w:pPr>
        <w:spacing w:after="0" w:line="240" w:lineRule="auto"/>
        <w:rPr>
          <w:rFonts w:ascii="TH SarabunPSK" w:hAnsi="TH SarabunPSK" w:cs="TH SarabunPSK"/>
          <w:sz w:val="28"/>
          <w:szCs w:val="28"/>
        </w:rPr>
      </w:pPr>
    </w:p>
    <w:p w14:paraId="2095F6F6" w14:textId="1CE8F10F" w:rsidR="005C05B6" w:rsidRPr="00224038" w:rsidRDefault="005C05B6" w:rsidP="00F862FB">
      <w:pPr>
        <w:spacing w:after="0" w:line="240" w:lineRule="auto"/>
        <w:rPr>
          <w:rFonts w:ascii="TH SarabunPSK" w:hAnsi="TH SarabunPSK" w:cs="TH SarabunPSK"/>
          <w:sz w:val="28"/>
          <w:szCs w:val="28"/>
        </w:rPr>
      </w:pPr>
    </w:p>
    <w:p w14:paraId="2F749A73" w14:textId="77777777" w:rsidR="008737EB" w:rsidRPr="00224038" w:rsidRDefault="008737EB" w:rsidP="00F862FB">
      <w:pPr>
        <w:spacing w:after="0" w:line="240" w:lineRule="auto"/>
        <w:rPr>
          <w:rFonts w:ascii="TH SarabunPSK" w:hAnsi="TH SarabunPSK" w:cs="TH SarabunPSK"/>
          <w:sz w:val="28"/>
          <w:szCs w:val="28"/>
        </w:rPr>
      </w:pPr>
    </w:p>
    <w:sectPr w:rsidR="008737EB" w:rsidRPr="00224038" w:rsidSect="00E1677D">
      <w:pgSz w:w="12240" w:h="15840"/>
      <w:pgMar w:top="1701" w:right="1701" w:bottom="1985" w:left="198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H SarabunPSK">
    <w:panose1 w:val="020B0500040200020003"/>
    <w:charset w:val="00"/>
    <w:family w:val="swiss"/>
    <w:pitch w:val="variable"/>
    <w:sig w:usb0="A100006F" w:usb1="5000205A" w:usb2="00000000" w:usb3="00000000" w:csb0="00010183"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597C98"/>
    <w:multiLevelType w:val="hybridMultilevel"/>
    <w:tmpl w:val="1F9E40FA"/>
    <w:lvl w:ilvl="0" w:tplc="C26E8BF8">
      <w:start w:val="1"/>
      <w:numFmt w:val="decimal"/>
      <w:lvlText w:val="%1."/>
      <w:lvlJc w:val="left"/>
      <w:pPr>
        <w:ind w:left="1028" w:hanging="360"/>
      </w:pPr>
      <w:rPr>
        <w:rFonts w:ascii="TH SarabunPSK" w:hAnsi="TH SarabunPSK" w:cs="TH SarabunPSK" w:hint="default"/>
        <w:b/>
        <w:sz w:val="32"/>
      </w:rPr>
    </w:lvl>
    <w:lvl w:ilvl="1" w:tplc="04090019" w:tentative="1">
      <w:start w:val="1"/>
      <w:numFmt w:val="lowerLetter"/>
      <w:lvlText w:val="%2."/>
      <w:lvlJc w:val="left"/>
      <w:pPr>
        <w:ind w:left="1748" w:hanging="360"/>
      </w:pPr>
    </w:lvl>
    <w:lvl w:ilvl="2" w:tplc="0409001B" w:tentative="1">
      <w:start w:val="1"/>
      <w:numFmt w:val="lowerRoman"/>
      <w:lvlText w:val="%3."/>
      <w:lvlJc w:val="right"/>
      <w:pPr>
        <w:ind w:left="2468" w:hanging="180"/>
      </w:pPr>
    </w:lvl>
    <w:lvl w:ilvl="3" w:tplc="0409000F" w:tentative="1">
      <w:start w:val="1"/>
      <w:numFmt w:val="decimal"/>
      <w:lvlText w:val="%4."/>
      <w:lvlJc w:val="left"/>
      <w:pPr>
        <w:ind w:left="3188" w:hanging="360"/>
      </w:pPr>
    </w:lvl>
    <w:lvl w:ilvl="4" w:tplc="04090019" w:tentative="1">
      <w:start w:val="1"/>
      <w:numFmt w:val="lowerLetter"/>
      <w:lvlText w:val="%5."/>
      <w:lvlJc w:val="left"/>
      <w:pPr>
        <w:ind w:left="3908" w:hanging="360"/>
      </w:pPr>
    </w:lvl>
    <w:lvl w:ilvl="5" w:tplc="0409001B" w:tentative="1">
      <w:start w:val="1"/>
      <w:numFmt w:val="lowerRoman"/>
      <w:lvlText w:val="%6."/>
      <w:lvlJc w:val="right"/>
      <w:pPr>
        <w:ind w:left="4628" w:hanging="180"/>
      </w:pPr>
    </w:lvl>
    <w:lvl w:ilvl="6" w:tplc="0409000F" w:tentative="1">
      <w:start w:val="1"/>
      <w:numFmt w:val="decimal"/>
      <w:lvlText w:val="%7."/>
      <w:lvlJc w:val="left"/>
      <w:pPr>
        <w:ind w:left="5348" w:hanging="360"/>
      </w:pPr>
    </w:lvl>
    <w:lvl w:ilvl="7" w:tplc="04090019" w:tentative="1">
      <w:start w:val="1"/>
      <w:numFmt w:val="lowerLetter"/>
      <w:lvlText w:val="%8."/>
      <w:lvlJc w:val="left"/>
      <w:pPr>
        <w:ind w:left="6068" w:hanging="360"/>
      </w:pPr>
    </w:lvl>
    <w:lvl w:ilvl="8" w:tplc="0409001B" w:tentative="1">
      <w:start w:val="1"/>
      <w:numFmt w:val="lowerRoman"/>
      <w:lvlText w:val="%9."/>
      <w:lvlJc w:val="right"/>
      <w:pPr>
        <w:ind w:left="6788" w:hanging="180"/>
      </w:pPr>
    </w:lvl>
  </w:abstractNum>
  <w:abstractNum w:abstractNumId="1" w15:restartNumberingAfterBreak="0">
    <w:nsid w:val="59537B37"/>
    <w:multiLevelType w:val="multilevel"/>
    <w:tmpl w:val="D8B889C2"/>
    <w:lvl w:ilvl="0">
      <w:start w:val="1"/>
      <w:numFmt w:val="decimal"/>
      <w:lvlText w:val="%1."/>
      <w:lvlJc w:val="left"/>
      <w:pPr>
        <w:ind w:left="1080" w:hanging="360"/>
      </w:pPr>
      <w:rPr>
        <w:rFonts w:hint="default"/>
        <w:b/>
        <w:bCs/>
        <w:sz w:val="32"/>
        <w:szCs w:val="40"/>
      </w:rPr>
    </w:lvl>
    <w:lvl w:ilvl="1">
      <w:start w:val="1"/>
      <w:numFmt w:val="decimal"/>
      <w:isLgl/>
      <w:lvlText w:val="%1.%2"/>
      <w:lvlJc w:val="left"/>
      <w:pPr>
        <w:ind w:left="1440" w:hanging="360"/>
      </w:pPr>
      <w:rPr>
        <w:rFonts w:asciiTheme="minorHAnsi" w:hAnsiTheme="minorHAnsi" w:cstheme="minorBidi" w:hint="default"/>
        <w:sz w:val="22"/>
      </w:rPr>
    </w:lvl>
    <w:lvl w:ilvl="2">
      <w:start w:val="1"/>
      <w:numFmt w:val="decimal"/>
      <w:isLgl/>
      <w:lvlText w:val="%1.%2.%3"/>
      <w:lvlJc w:val="left"/>
      <w:pPr>
        <w:ind w:left="2160" w:hanging="720"/>
      </w:pPr>
      <w:rPr>
        <w:rFonts w:asciiTheme="minorHAnsi" w:hAnsiTheme="minorHAnsi" w:cstheme="minorBidi" w:hint="default"/>
        <w:sz w:val="22"/>
      </w:rPr>
    </w:lvl>
    <w:lvl w:ilvl="3">
      <w:start w:val="1"/>
      <w:numFmt w:val="decimal"/>
      <w:isLgl/>
      <w:lvlText w:val="%1.%2.%3.%4"/>
      <w:lvlJc w:val="left"/>
      <w:pPr>
        <w:ind w:left="2520" w:hanging="720"/>
      </w:pPr>
      <w:rPr>
        <w:rFonts w:asciiTheme="minorHAnsi" w:hAnsiTheme="minorHAnsi" w:cstheme="minorBidi" w:hint="default"/>
        <w:sz w:val="22"/>
      </w:rPr>
    </w:lvl>
    <w:lvl w:ilvl="4">
      <w:start w:val="1"/>
      <w:numFmt w:val="decimal"/>
      <w:isLgl/>
      <w:lvlText w:val="%1.%2.%3.%4.%5"/>
      <w:lvlJc w:val="left"/>
      <w:pPr>
        <w:ind w:left="3240" w:hanging="1080"/>
      </w:pPr>
      <w:rPr>
        <w:rFonts w:asciiTheme="minorHAnsi" w:hAnsiTheme="minorHAnsi" w:cstheme="minorBidi" w:hint="default"/>
        <w:sz w:val="22"/>
      </w:rPr>
    </w:lvl>
    <w:lvl w:ilvl="5">
      <w:start w:val="1"/>
      <w:numFmt w:val="decimal"/>
      <w:isLgl/>
      <w:lvlText w:val="%1.%2.%3.%4.%5.%6"/>
      <w:lvlJc w:val="left"/>
      <w:pPr>
        <w:ind w:left="3600" w:hanging="1080"/>
      </w:pPr>
      <w:rPr>
        <w:rFonts w:asciiTheme="minorHAnsi" w:hAnsiTheme="minorHAnsi" w:cstheme="minorBidi" w:hint="default"/>
        <w:sz w:val="22"/>
      </w:rPr>
    </w:lvl>
    <w:lvl w:ilvl="6">
      <w:start w:val="1"/>
      <w:numFmt w:val="decimal"/>
      <w:isLgl/>
      <w:lvlText w:val="%1.%2.%3.%4.%5.%6.%7"/>
      <w:lvlJc w:val="left"/>
      <w:pPr>
        <w:ind w:left="4320" w:hanging="1440"/>
      </w:pPr>
      <w:rPr>
        <w:rFonts w:asciiTheme="minorHAnsi" w:hAnsiTheme="minorHAnsi" w:cstheme="minorBidi" w:hint="default"/>
        <w:sz w:val="22"/>
      </w:rPr>
    </w:lvl>
    <w:lvl w:ilvl="7">
      <w:start w:val="1"/>
      <w:numFmt w:val="decimal"/>
      <w:isLgl/>
      <w:lvlText w:val="%1.%2.%3.%4.%5.%6.%7.%8"/>
      <w:lvlJc w:val="left"/>
      <w:pPr>
        <w:ind w:left="4680" w:hanging="1440"/>
      </w:pPr>
      <w:rPr>
        <w:rFonts w:asciiTheme="minorHAnsi" w:hAnsiTheme="minorHAnsi" w:cstheme="minorBidi" w:hint="default"/>
        <w:sz w:val="22"/>
      </w:rPr>
    </w:lvl>
    <w:lvl w:ilvl="8">
      <w:start w:val="1"/>
      <w:numFmt w:val="decimal"/>
      <w:isLgl/>
      <w:lvlText w:val="%1.%2.%3.%4.%5.%6.%7.%8.%9"/>
      <w:lvlJc w:val="left"/>
      <w:pPr>
        <w:ind w:left="5400" w:hanging="1800"/>
      </w:pPr>
      <w:rPr>
        <w:rFonts w:asciiTheme="minorHAnsi" w:hAnsiTheme="minorHAnsi" w:cstheme="minorBidi" w:hint="default"/>
        <w:sz w:val="22"/>
      </w:rPr>
    </w:lvl>
  </w:abstractNum>
  <w:abstractNum w:abstractNumId="2" w15:restartNumberingAfterBreak="0">
    <w:nsid w:val="700C4F8A"/>
    <w:multiLevelType w:val="hybridMultilevel"/>
    <w:tmpl w:val="1F9E40FA"/>
    <w:lvl w:ilvl="0" w:tplc="FFFFFFFF">
      <w:start w:val="1"/>
      <w:numFmt w:val="decimal"/>
      <w:lvlText w:val="%1."/>
      <w:lvlJc w:val="left"/>
      <w:pPr>
        <w:ind w:left="1028" w:hanging="360"/>
      </w:pPr>
      <w:rPr>
        <w:rFonts w:ascii="TH SarabunPSK" w:hAnsi="TH SarabunPSK" w:cs="TH SarabunPSK" w:hint="default"/>
        <w:b/>
        <w:sz w:val="32"/>
      </w:rPr>
    </w:lvl>
    <w:lvl w:ilvl="1" w:tplc="FFFFFFFF" w:tentative="1">
      <w:start w:val="1"/>
      <w:numFmt w:val="lowerLetter"/>
      <w:lvlText w:val="%2."/>
      <w:lvlJc w:val="left"/>
      <w:pPr>
        <w:ind w:left="1748" w:hanging="360"/>
      </w:pPr>
    </w:lvl>
    <w:lvl w:ilvl="2" w:tplc="FFFFFFFF" w:tentative="1">
      <w:start w:val="1"/>
      <w:numFmt w:val="lowerRoman"/>
      <w:lvlText w:val="%3."/>
      <w:lvlJc w:val="right"/>
      <w:pPr>
        <w:ind w:left="2468" w:hanging="180"/>
      </w:pPr>
    </w:lvl>
    <w:lvl w:ilvl="3" w:tplc="FFFFFFFF" w:tentative="1">
      <w:start w:val="1"/>
      <w:numFmt w:val="decimal"/>
      <w:lvlText w:val="%4."/>
      <w:lvlJc w:val="left"/>
      <w:pPr>
        <w:ind w:left="3188" w:hanging="360"/>
      </w:pPr>
    </w:lvl>
    <w:lvl w:ilvl="4" w:tplc="FFFFFFFF" w:tentative="1">
      <w:start w:val="1"/>
      <w:numFmt w:val="lowerLetter"/>
      <w:lvlText w:val="%5."/>
      <w:lvlJc w:val="left"/>
      <w:pPr>
        <w:ind w:left="3908" w:hanging="360"/>
      </w:pPr>
    </w:lvl>
    <w:lvl w:ilvl="5" w:tplc="FFFFFFFF" w:tentative="1">
      <w:start w:val="1"/>
      <w:numFmt w:val="lowerRoman"/>
      <w:lvlText w:val="%6."/>
      <w:lvlJc w:val="right"/>
      <w:pPr>
        <w:ind w:left="4628" w:hanging="180"/>
      </w:pPr>
    </w:lvl>
    <w:lvl w:ilvl="6" w:tplc="FFFFFFFF" w:tentative="1">
      <w:start w:val="1"/>
      <w:numFmt w:val="decimal"/>
      <w:lvlText w:val="%7."/>
      <w:lvlJc w:val="left"/>
      <w:pPr>
        <w:ind w:left="5348" w:hanging="360"/>
      </w:pPr>
    </w:lvl>
    <w:lvl w:ilvl="7" w:tplc="FFFFFFFF" w:tentative="1">
      <w:start w:val="1"/>
      <w:numFmt w:val="lowerLetter"/>
      <w:lvlText w:val="%8."/>
      <w:lvlJc w:val="left"/>
      <w:pPr>
        <w:ind w:left="6068" w:hanging="360"/>
      </w:pPr>
    </w:lvl>
    <w:lvl w:ilvl="8" w:tplc="FFFFFFFF" w:tentative="1">
      <w:start w:val="1"/>
      <w:numFmt w:val="lowerRoman"/>
      <w:lvlText w:val="%9."/>
      <w:lvlJc w:val="right"/>
      <w:pPr>
        <w:ind w:left="6788"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083B"/>
    <w:rsid w:val="00082F22"/>
    <w:rsid w:val="000833E0"/>
    <w:rsid w:val="000D3ACC"/>
    <w:rsid w:val="001B515E"/>
    <w:rsid w:val="00224038"/>
    <w:rsid w:val="00270EC2"/>
    <w:rsid w:val="002D3596"/>
    <w:rsid w:val="0035242B"/>
    <w:rsid w:val="003910D1"/>
    <w:rsid w:val="00394225"/>
    <w:rsid w:val="003C0A69"/>
    <w:rsid w:val="003C39FF"/>
    <w:rsid w:val="003D3C39"/>
    <w:rsid w:val="00411D3B"/>
    <w:rsid w:val="00422919"/>
    <w:rsid w:val="00423ADB"/>
    <w:rsid w:val="00463DF7"/>
    <w:rsid w:val="00520408"/>
    <w:rsid w:val="005301B9"/>
    <w:rsid w:val="00551E4F"/>
    <w:rsid w:val="00565B07"/>
    <w:rsid w:val="00586FC7"/>
    <w:rsid w:val="005A3B2B"/>
    <w:rsid w:val="005B432D"/>
    <w:rsid w:val="005C05B6"/>
    <w:rsid w:val="006B6F1A"/>
    <w:rsid w:val="006D4F28"/>
    <w:rsid w:val="007126DC"/>
    <w:rsid w:val="007346F5"/>
    <w:rsid w:val="00752D39"/>
    <w:rsid w:val="00774256"/>
    <w:rsid w:val="00793CAA"/>
    <w:rsid w:val="00796014"/>
    <w:rsid w:val="007F14B6"/>
    <w:rsid w:val="008347EA"/>
    <w:rsid w:val="00843E4C"/>
    <w:rsid w:val="008737EB"/>
    <w:rsid w:val="008D4484"/>
    <w:rsid w:val="008F0B3D"/>
    <w:rsid w:val="00913E3F"/>
    <w:rsid w:val="00970A5B"/>
    <w:rsid w:val="00982795"/>
    <w:rsid w:val="009A5914"/>
    <w:rsid w:val="00A12EEF"/>
    <w:rsid w:val="00A33867"/>
    <w:rsid w:val="00B10E0F"/>
    <w:rsid w:val="00B13181"/>
    <w:rsid w:val="00B239F2"/>
    <w:rsid w:val="00B83490"/>
    <w:rsid w:val="00B97E4B"/>
    <w:rsid w:val="00BA1EF7"/>
    <w:rsid w:val="00BA4E0C"/>
    <w:rsid w:val="00BB03B4"/>
    <w:rsid w:val="00BD312F"/>
    <w:rsid w:val="00BE0DF5"/>
    <w:rsid w:val="00BE16A9"/>
    <w:rsid w:val="00BE2AA8"/>
    <w:rsid w:val="00BF4803"/>
    <w:rsid w:val="00C228B3"/>
    <w:rsid w:val="00C83D4A"/>
    <w:rsid w:val="00CA3018"/>
    <w:rsid w:val="00CB2B71"/>
    <w:rsid w:val="00CF293D"/>
    <w:rsid w:val="00CF4FB4"/>
    <w:rsid w:val="00D173B6"/>
    <w:rsid w:val="00D25E1B"/>
    <w:rsid w:val="00D320B4"/>
    <w:rsid w:val="00D438F4"/>
    <w:rsid w:val="00D533A0"/>
    <w:rsid w:val="00D6427B"/>
    <w:rsid w:val="00DB13C8"/>
    <w:rsid w:val="00DC083B"/>
    <w:rsid w:val="00DE2014"/>
    <w:rsid w:val="00DE7AA8"/>
    <w:rsid w:val="00E1677D"/>
    <w:rsid w:val="00E24BAF"/>
    <w:rsid w:val="00E37992"/>
    <w:rsid w:val="00E4560C"/>
    <w:rsid w:val="00E56CD6"/>
    <w:rsid w:val="00E93EC3"/>
    <w:rsid w:val="00F12A34"/>
    <w:rsid w:val="00F46AE5"/>
    <w:rsid w:val="00F862FB"/>
    <w:rsid w:val="00F92EEA"/>
    <w:rsid w:val="00FB34B9"/>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9321C1"/>
  <w15:chartTrackingRefBased/>
  <w15:docId w15:val="{B8420CF3-5EDA-4CCB-B0A6-DA6247AC7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2AA8"/>
    <w:pPr>
      <w:spacing w:after="200" w:line="276" w:lineRule="auto"/>
    </w:pPr>
    <w:rPr>
      <w:rFonts w:eastAsiaTheme="minorEastAs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unhideWhenUsed/>
    <w:rsid w:val="00DB13C8"/>
    <w:rPr>
      <w:sz w:val="32"/>
      <w:szCs w:val="32"/>
      <w:vertAlign w:val="superscript"/>
    </w:rPr>
  </w:style>
  <w:style w:type="paragraph" w:styleId="ListParagraph">
    <w:name w:val="List Paragraph"/>
    <w:basedOn w:val="Normal"/>
    <w:uiPriority w:val="34"/>
    <w:qFormat/>
    <w:rsid w:val="00394225"/>
    <w:pPr>
      <w:ind w:left="720"/>
      <w:contextualSpacing/>
    </w:pPr>
    <w:rPr>
      <w:szCs w:val="28"/>
    </w:rPr>
  </w:style>
  <w:style w:type="table" w:styleId="TableGrid">
    <w:name w:val="Table Grid"/>
    <w:basedOn w:val="TableNormal"/>
    <w:uiPriority w:val="39"/>
    <w:rsid w:val="00565B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97E4B"/>
    <w:rPr>
      <w:color w:val="0563C1" w:themeColor="hyperlink"/>
      <w:u w:val="single"/>
    </w:rPr>
  </w:style>
  <w:style w:type="character" w:customStyle="1" w:styleId="UnresolvedMention1">
    <w:name w:val="Unresolved Mention1"/>
    <w:basedOn w:val="DefaultParagraphFont"/>
    <w:uiPriority w:val="99"/>
    <w:semiHidden/>
    <w:unhideWhenUsed/>
    <w:rsid w:val="00B97E4B"/>
    <w:rPr>
      <w:color w:val="605E5C"/>
      <w:shd w:val="clear" w:color="auto" w:fill="E1DFDD"/>
    </w:rPr>
  </w:style>
  <w:style w:type="character" w:styleId="FollowedHyperlink">
    <w:name w:val="FollowedHyperlink"/>
    <w:basedOn w:val="DefaultParagraphFont"/>
    <w:uiPriority w:val="99"/>
    <w:semiHidden/>
    <w:unhideWhenUsed/>
    <w:rsid w:val="00B97E4B"/>
    <w:rPr>
      <w:color w:val="954F72" w:themeColor="followedHyperlink"/>
      <w:u w:val="single"/>
    </w:rPr>
  </w:style>
  <w:style w:type="character" w:styleId="UnresolvedMention">
    <w:name w:val="Unresolved Mention"/>
    <w:basedOn w:val="DefaultParagraphFont"/>
    <w:uiPriority w:val="99"/>
    <w:semiHidden/>
    <w:unhideWhenUsed/>
    <w:rsid w:val="00B131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20nsamae34@gmail.com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350</Words>
  <Characters>1996</Characters>
  <Application>Microsoft Office Word</Application>
  <DocSecurity>0</DocSecurity>
  <Lines>16</Lines>
  <Paragraphs>4</Paragraphs>
  <ScaleCrop>false</ScaleCrop>
  <HeadingPairs>
    <vt:vector size="4" baseType="variant">
      <vt:variant>
        <vt:lpstr>Title</vt:lpstr>
      </vt:variant>
      <vt:variant>
        <vt:i4>1</vt:i4>
      </vt:variant>
      <vt:variant>
        <vt:lpstr>ชื่อเรื่อง</vt:lpstr>
      </vt:variant>
      <vt:variant>
        <vt:i4>1</vt:i4>
      </vt:variant>
    </vt:vector>
  </HeadingPairs>
  <TitlesOfParts>
    <vt:vector size="2" baseType="lpstr">
      <vt:lpstr/>
      <vt:lpstr/>
    </vt:vector>
  </TitlesOfParts>
  <Company/>
  <LinksUpToDate>false</LinksUpToDate>
  <CharactersWithSpaces>2342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Walailak Rattanawong</dc:creator>
  <cp:keywords/>
  <dc:description/>
  <cp:lastModifiedBy>Jariyar Kerdkrikaew</cp:lastModifiedBy>
  <cp:revision>5</cp:revision>
  <dcterms:created xsi:type="dcterms:W3CDTF">2026-02-11T08:32:00Z</dcterms:created>
  <dcterms:modified xsi:type="dcterms:W3CDTF">2026-02-11T09:12:00Z</dcterms:modified>
</cp:coreProperties>
</file>