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1DBAC" w14:textId="62C5A33D" w:rsidR="00432CE7" w:rsidRPr="00A270CF" w:rsidRDefault="00432CE7" w:rsidP="00303612">
      <w:pPr>
        <w:jc w:val="center"/>
        <w:rPr>
          <w:b/>
          <w:bCs/>
          <w:sz w:val="32"/>
          <w:szCs w:val="40"/>
        </w:rPr>
      </w:pPr>
      <w:bookmarkStart w:id="0" w:name="_GoBack"/>
      <w:bookmarkEnd w:id="0"/>
      <w:r w:rsidRPr="00A270CF">
        <w:rPr>
          <w:rFonts w:hint="cs"/>
          <w:b/>
          <w:bCs/>
          <w:sz w:val="32"/>
          <w:szCs w:val="40"/>
          <w:cs/>
        </w:rPr>
        <w:t>บทคัดย่อ</w:t>
      </w:r>
    </w:p>
    <w:p w14:paraId="459438CE" w14:textId="02674E9E" w:rsidR="00432CE7" w:rsidRPr="00A270CF" w:rsidRDefault="00303612" w:rsidP="002B65F3">
      <w:pPr>
        <w:spacing w:after="0" w:line="240" w:lineRule="auto"/>
        <w:jc w:val="center"/>
        <w:rPr>
          <w:b/>
          <w:bCs/>
        </w:rPr>
      </w:pPr>
      <w:r w:rsidRPr="00353241">
        <w:rPr>
          <w:b/>
          <w:bCs/>
          <w:spacing w:val="-10"/>
          <w:cs/>
        </w:rPr>
        <w:t>แนวทางการปรับปรุง พัฒนา ระบบประเมินผลคุณภาพการบัญชีภาครัฐ (</w:t>
      </w:r>
      <w:r w:rsidRPr="00353241">
        <w:rPr>
          <w:b/>
          <w:bCs/>
          <w:spacing w:val="-10"/>
        </w:rPr>
        <w:t>GAQA)</w:t>
      </w:r>
      <w:r w:rsidR="002B65F3" w:rsidRPr="00353241">
        <w:rPr>
          <w:rFonts w:hint="cs"/>
          <w:b/>
          <w:bCs/>
          <w:spacing w:val="-10"/>
          <w:cs/>
        </w:rPr>
        <w:t xml:space="preserve"> </w:t>
      </w:r>
      <w:r w:rsidRPr="00353241">
        <w:rPr>
          <w:b/>
          <w:bCs/>
          <w:spacing w:val="-10"/>
          <w:cs/>
        </w:rPr>
        <w:t>ของส่วนราชการ</w:t>
      </w:r>
      <w:r w:rsidR="00353241">
        <w:rPr>
          <w:rFonts w:hint="cs"/>
          <w:b/>
          <w:bCs/>
          <w:cs/>
        </w:rPr>
        <w:t xml:space="preserve"> </w:t>
      </w:r>
      <w:r w:rsidRPr="00A270CF">
        <w:rPr>
          <w:b/>
          <w:bCs/>
          <w:cs/>
        </w:rPr>
        <w:t>ระดับหน่วยเบิกจ่ายในจังหวัดภูเก็ต</w:t>
      </w:r>
      <w:r w:rsidR="002B65F3" w:rsidRPr="00A270CF">
        <w:rPr>
          <w:rFonts w:hint="cs"/>
          <w:b/>
          <w:bCs/>
          <w:cs/>
        </w:rPr>
        <w:t xml:space="preserve"> </w:t>
      </w:r>
      <w:r w:rsidRPr="00A270CF">
        <w:rPr>
          <w:b/>
          <w:bCs/>
          <w:cs/>
        </w:rPr>
        <w:t xml:space="preserve">โดยใช้แบบจำลอง </w:t>
      </w:r>
      <w:r w:rsidRPr="00A270CF">
        <w:rPr>
          <w:b/>
          <w:bCs/>
        </w:rPr>
        <w:t>CIPP  Model</w:t>
      </w:r>
    </w:p>
    <w:p w14:paraId="4869E9DA" w14:textId="5CB7740F" w:rsidR="00303612" w:rsidRPr="00571D8A" w:rsidRDefault="00303612" w:rsidP="00593B23">
      <w:pPr>
        <w:jc w:val="both"/>
        <w:rPr>
          <w:cs/>
        </w:rPr>
      </w:pPr>
    </w:p>
    <w:p w14:paraId="7D5FBC54" w14:textId="7EF2F7EA" w:rsidR="00593B23" w:rsidRPr="00571D8A" w:rsidRDefault="00593B23" w:rsidP="005A1E2D">
      <w:pPr>
        <w:tabs>
          <w:tab w:val="left" w:pos="1800"/>
        </w:tabs>
        <w:spacing w:after="0"/>
        <w:jc w:val="both"/>
      </w:pPr>
      <w:r w:rsidRPr="005A1E2D">
        <w:rPr>
          <w:rFonts w:hint="cs"/>
          <w:b/>
          <w:bCs/>
          <w:cs/>
        </w:rPr>
        <w:t>ผู้วิจัย</w:t>
      </w:r>
      <w:r w:rsidRPr="00571D8A">
        <w:rPr>
          <w:cs/>
        </w:rPr>
        <w:tab/>
      </w:r>
      <w:proofErr w:type="spellStart"/>
      <w:r w:rsidRPr="00571D8A">
        <w:rPr>
          <w:rFonts w:hint="cs"/>
          <w:cs/>
        </w:rPr>
        <w:t>ชนิ</w:t>
      </w:r>
      <w:proofErr w:type="spellEnd"/>
      <w:r w:rsidRPr="00571D8A">
        <w:rPr>
          <w:rFonts w:hint="cs"/>
          <w:cs/>
        </w:rPr>
        <w:t>ดาภา เฟื่องฟูเกียรติคุณ</w:t>
      </w:r>
    </w:p>
    <w:p w14:paraId="088F2318" w14:textId="3F8AF892" w:rsidR="00593B23" w:rsidRPr="00571D8A" w:rsidRDefault="00593B23" w:rsidP="005A1E2D">
      <w:pPr>
        <w:tabs>
          <w:tab w:val="left" w:pos="1800"/>
        </w:tabs>
        <w:spacing w:after="0"/>
        <w:jc w:val="both"/>
      </w:pPr>
      <w:r w:rsidRPr="005A1E2D">
        <w:rPr>
          <w:rFonts w:hint="cs"/>
          <w:b/>
          <w:bCs/>
          <w:cs/>
        </w:rPr>
        <w:t>สาขา</w:t>
      </w:r>
      <w:r w:rsidRPr="00571D8A">
        <w:rPr>
          <w:cs/>
        </w:rPr>
        <w:tab/>
      </w:r>
      <w:r w:rsidRPr="00571D8A">
        <w:rPr>
          <w:rFonts w:hint="cs"/>
          <w:cs/>
        </w:rPr>
        <w:t>บริหารธุรกิจ</w:t>
      </w:r>
    </w:p>
    <w:p w14:paraId="7BC452D0" w14:textId="43058E71" w:rsidR="00593B23" w:rsidRPr="00571D8A" w:rsidRDefault="00593B23" w:rsidP="005A1E2D">
      <w:pPr>
        <w:tabs>
          <w:tab w:val="left" w:pos="1800"/>
        </w:tabs>
        <w:spacing w:after="0"/>
        <w:jc w:val="both"/>
      </w:pPr>
      <w:r w:rsidRPr="005A1E2D">
        <w:rPr>
          <w:rFonts w:hint="cs"/>
          <w:b/>
          <w:bCs/>
          <w:cs/>
        </w:rPr>
        <w:t>ปี</w:t>
      </w:r>
      <w:r w:rsidRPr="00571D8A">
        <w:rPr>
          <w:cs/>
        </w:rPr>
        <w:tab/>
      </w:r>
      <w:r w:rsidR="008741E8">
        <w:t>2568</w:t>
      </w:r>
    </w:p>
    <w:p w14:paraId="02C0A8D7" w14:textId="2E176C00" w:rsidR="00593B23" w:rsidRDefault="00593B23" w:rsidP="002C6429">
      <w:pPr>
        <w:tabs>
          <w:tab w:val="left" w:pos="1800"/>
          <w:tab w:val="left" w:pos="2160"/>
          <w:tab w:val="left" w:pos="2880"/>
          <w:tab w:val="left" w:pos="3600"/>
          <w:tab w:val="left" w:pos="4320"/>
          <w:tab w:val="left" w:pos="5040"/>
          <w:tab w:val="left" w:pos="6787"/>
        </w:tabs>
        <w:spacing w:after="0"/>
        <w:jc w:val="both"/>
      </w:pPr>
      <w:r w:rsidRPr="005A1E2D">
        <w:rPr>
          <w:rFonts w:hint="cs"/>
          <w:b/>
          <w:bCs/>
          <w:cs/>
        </w:rPr>
        <w:t>ประธานที่ปรึกษา</w:t>
      </w:r>
      <w:r w:rsidR="005A1E2D">
        <w:rPr>
          <w:rFonts w:hint="cs"/>
          <w:cs/>
        </w:rPr>
        <w:t xml:space="preserve">  </w:t>
      </w:r>
      <w:r w:rsidR="005A1E2D">
        <w:rPr>
          <w:cs/>
        </w:rPr>
        <w:tab/>
      </w:r>
      <w:r w:rsidR="00985E3C" w:rsidRPr="00985E3C">
        <w:rPr>
          <w:cs/>
        </w:rPr>
        <w:t>ดร.รุ่งนภา อริยะพลปัญญา</w:t>
      </w:r>
      <w:r w:rsidRPr="00571D8A">
        <w:rPr>
          <w:cs/>
        </w:rPr>
        <w:tab/>
      </w:r>
      <w:r w:rsidRPr="00571D8A">
        <w:rPr>
          <w:cs/>
        </w:rPr>
        <w:tab/>
      </w:r>
      <w:r w:rsidR="002C6429">
        <w:rPr>
          <w:cs/>
        </w:rPr>
        <w:tab/>
      </w:r>
    </w:p>
    <w:p w14:paraId="4F7488DF" w14:textId="3AA8591C" w:rsidR="00755E27" w:rsidRPr="00571D8A" w:rsidRDefault="00755E27" w:rsidP="00593B23">
      <w:pPr>
        <w:spacing w:after="0"/>
        <w:jc w:val="both"/>
      </w:pPr>
    </w:p>
    <w:p w14:paraId="5E9C4DD5" w14:textId="526AF4FC" w:rsidR="00CE1C3E" w:rsidRPr="00755E27" w:rsidRDefault="00CE1C3E" w:rsidP="00CE1C3E">
      <w:pPr>
        <w:spacing w:after="0"/>
        <w:jc w:val="both"/>
        <w:rPr>
          <w:b/>
          <w:bCs/>
        </w:rPr>
      </w:pPr>
      <w:r w:rsidRPr="00755E27">
        <w:rPr>
          <w:b/>
          <w:bCs/>
          <w:cs/>
        </w:rPr>
        <w:t xml:space="preserve">บทคัดย่อ </w:t>
      </w:r>
    </w:p>
    <w:p w14:paraId="4297FFF4" w14:textId="1E143B72" w:rsidR="00CE1C3E" w:rsidRPr="00571D8A" w:rsidRDefault="00CE1C3E" w:rsidP="00850214">
      <w:pPr>
        <w:spacing w:after="0"/>
        <w:ind w:firstLine="1080"/>
        <w:jc w:val="thaiDistribute"/>
      </w:pPr>
      <w:r w:rsidRPr="00733A1C">
        <w:rPr>
          <w:spacing w:val="-6"/>
          <w:cs/>
        </w:rPr>
        <w:t xml:space="preserve">การวิจัยเรื่อง แนวทางการปรับปรุงและพัฒนาระบบประเมินผลคุณภาพการบัญชีภาครัฐ </w:t>
      </w:r>
      <w:r w:rsidRPr="00571D8A">
        <w:rPr>
          <w:cs/>
        </w:rPr>
        <w:t>(</w:t>
      </w:r>
      <w:r w:rsidRPr="00571D8A">
        <w:t xml:space="preserve">GAQA) </w:t>
      </w:r>
      <w:r w:rsidRPr="00571D8A">
        <w:rPr>
          <w:cs/>
        </w:rPr>
        <w:t xml:space="preserve">ของส่วนราชการระดับหน่วยเบิกจ่ายในจังหวัดภูเก็ต โดยใช้แบบจำลอง </w:t>
      </w:r>
      <w:r w:rsidRPr="00571D8A">
        <w:t xml:space="preserve">CIPP Model </w:t>
      </w:r>
      <w:r w:rsidR="00733A1C">
        <w:rPr>
          <w:cs/>
        </w:rPr>
        <w:br/>
      </w:r>
      <w:r w:rsidRPr="00571D8A">
        <w:rPr>
          <w:cs/>
        </w:rPr>
        <w:t>มีวัตถุประสงค์เพื่อ (</w:t>
      </w:r>
      <w:r w:rsidR="00985E3C">
        <w:t>1</w:t>
      </w:r>
      <w:r w:rsidRPr="00571D8A">
        <w:rPr>
          <w:cs/>
        </w:rPr>
        <w:t xml:space="preserve">) ศึกษาปัญหาและอุปสรรคที่สำคัญของกระบวนการดำเนินงานในการรายงานผลการประเมินการปฏิบัติงานด้านบัญชีภาครัฐผ่านระบบ </w:t>
      </w:r>
      <w:r w:rsidRPr="00571D8A">
        <w:t xml:space="preserve">GAQA </w:t>
      </w:r>
      <w:r w:rsidRPr="00571D8A">
        <w:rPr>
          <w:cs/>
        </w:rPr>
        <w:t>และ (</w:t>
      </w:r>
      <w:r w:rsidR="006745A2">
        <w:t>2</w:t>
      </w:r>
      <w:r w:rsidRPr="00571D8A">
        <w:rPr>
          <w:cs/>
        </w:rPr>
        <w:t>) เสนอแนวทางการปรับปรุงและพัฒนาระบบการประเมินผลคุณภาพการบัญชีภาครัฐของส่วนราชการระดับ</w:t>
      </w:r>
      <w:r w:rsidR="00733A1C">
        <w:rPr>
          <w:cs/>
        </w:rPr>
        <w:br/>
      </w:r>
      <w:r w:rsidRPr="00571D8A">
        <w:rPr>
          <w:cs/>
        </w:rPr>
        <w:t>หน่วยเบิกจ่ายในจังหวัดภูเก็ต</w:t>
      </w:r>
    </w:p>
    <w:p w14:paraId="118EAEB3" w14:textId="065C7A73" w:rsidR="00CE1C3E" w:rsidRPr="00571D8A" w:rsidRDefault="00CE1C3E" w:rsidP="00850214">
      <w:pPr>
        <w:spacing w:after="0"/>
        <w:ind w:firstLine="1080"/>
        <w:jc w:val="thaiDistribute"/>
      </w:pPr>
      <w:r w:rsidRPr="00571D8A">
        <w:rPr>
          <w:cs/>
        </w:rPr>
        <w:t>การวิจัยครั้งนี้เป็นการวิจัยเชิง</w:t>
      </w:r>
      <w:r w:rsidR="00A376DC">
        <w:rPr>
          <w:rFonts w:hint="cs"/>
          <w:cs/>
        </w:rPr>
        <w:t>คุณภาพ โดย</w:t>
      </w:r>
      <w:r w:rsidRPr="00571D8A">
        <w:rPr>
          <w:cs/>
        </w:rPr>
        <w:t xml:space="preserve">ใช้กรอบแนวคิดแบบจำลอง </w:t>
      </w:r>
      <w:r w:rsidRPr="00571D8A">
        <w:t xml:space="preserve">CIPP Model </w:t>
      </w:r>
      <w:r w:rsidRPr="00571D8A">
        <w:rPr>
          <w:cs/>
        </w:rPr>
        <w:t xml:space="preserve">ของ </w:t>
      </w:r>
      <w:proofErr w:type="spellStart"/>
      <w:r w:rsidRPr="00571D8A">
        <w:t>Stufflebeam</w:t>
      </w:r>
      <w:proofErr w:type="spellEnd"/>
      <w:r w:rsidRPr="00571D8A">
        <w:t xml:space="preserve"> </w:t>
      </w:r>
      <w:r w:rsidRPr="00571D8A">
        <w:rPr>
          <w:cs/>
        </w:rPr>
        <w:t>ประกอบด้วยการประเมินด้านบริบท (</w:t>
      </w:r>
      <w:r w:rsidRPr="00571D8A">
        <w:t xml:space="preserve">Context) </w:t>
      </w:r>
      <w:r w:rsidRPr="00571D8A">
        <w:rPr>
          <w:cs/>
        </w:rPr>
        <w:t>ปัจจัยเบื้องต้น (</w:t>
      </w:r>
      <w:r w:rsidRPr="00571D8A">
        <w:t xml:space="preserve">Input) </w:t>
      </w:r>
      <w:r w:rsidRPr="00571D8A">
        <w:rPr>
          <w:cs/>
        </w:rPr>
        <w:t>กระบวนการดำเนินงาน (</w:t>
      </w:r>
      <w:r w:rsidRPr="00571D8A">
        <w:t xml:space="preserve">Process) </w:t>
      </w:r>
      <w:r w:rsidRPr="00571D8A">
        <w:rPr>
          <w:cs/>
        </w:rPr>
        <w:t>และผลผลิต (</w:t>
      </w:r>
      <w:r w:rsidRPr="00571D8A">
        <w:t xml:space="preserve">Product) </w:t>
      </w:r>
      <w:r w:rsidRPr="00571D8A">
        <w:rPr>
          <w:cs/>
        </w:rPr>
        <w:t xml:space="preserve">กลุ่มประชากรที่ใช้ในการศึกษา ได้แก่ ส่วนราชการระดับหน่วยเบิกจ่ายในจังหวัดภูเก็ต จำนวน </w:t>
      </w:r>
      <w:r w:rsidR="006745A2">
        <w:t>96</w:t>
      </w:r>
      <w:r w:rsidRPr="00571D8A">
        <w:rPr>
          <w:cs/>
        </w:rPr>
        <w:t xml:space="preserve"> หน่วยงาน โดยผู้ให้ข้อมูล</w:t>
      </w:r>
      <w:r w:rsidR="006745A2">
        <w:rPr>
          <w:rFonts w:hint="cs"/>
          <w:cs/>
        </w:rPr>
        <w:t>หลัก</w:t>
      </w:r>
      <w:r w:rsidRPr="00571D8A">
        <w:rPr>
          <w:cs/>
        </w:rPr>
        <w:t>คือ</w:t>
      </w:r>
      <w:r w:rsidRPr="00733A1C">
        <w:rPr>
          <w:spacing w:val="-8"/>
          <w:cs/>
        </w:rPr>
        <w:t xml:space="preserve">เจ้าหน้าที่ผู้รับผิดชอบการปฏิบัติงานและรายงานผลผ่านระบบ </w:t>
      </w:r>
      <w:r w:rsidRPr="00733A1C">
        <w:rPr>
          <w:spacing w:val="-8"/>
        </w:rPr>
        <w:t xml:space="preserve">GAQA </w:t>
      </w:r>
      <w:r w:rsidRPr="00733A1C">
        <w:rPr>
          <w:spacing w:val="-8"/>
          <w:cs/>
        </w:rPr>
        <w:t xml:space="preserve">ประจำปีงบประมาณ พ.ศ. </w:t>
      </w:r>
      <w:r w:rsidR="00C363BD" w:rsidRPr="00733A1C">
        <w:rPr>
          <w:spacing w:val="-8"/>
        </w:rPr>
        <w:t>2567</w:t>
      </w:r>
      <w:r w:rsidR="00A376DC" w:rsidRPr="00733A1C">
        <w:rPr>
          <w:rFonts w:hint="cs"/>
          <w:spacing w:val="-8"/>
          <w:cs/>
        </w:rPr>
        <w:t xml:space="preserve"> </w:t>
      </w:r>
      <w:r w:rsidR="00A376DC" w:rsidRPr="00733A1C">
        <w:rPr>
          <w:rFonts w:hint="cs"/>
          <w:spacing w:val="-4"/>
          <w:cs/>
        </w:rPr>
        <w:t>แบ่ง</w:t>
      </w:r>
      <w:r w:rsidR="009B21D7" w:rsidRPr="00733A1C">
        <w:rPr>
          <w:rFonts w:hint="cs"/>
          <w:spacing w:val="-4"/>
          <w:cs/>
        </w:rPr>
        <w:t xml:space="preserve">ออกเป็น </w:t>
      </w:r>
      <w:r w:rsidR="009B21D7" w:rsidRPr="00733A1C">
        <w:rPr>
          <w:spacing w:val="-4"/>
        </w:rPr>
        <w:t xml:space="preserve">2 </w:t>
      </w:r>
      <w:r w:rsidR="009B21D7" w:rsidRPr="00733A1C">
        <w:rPr>
          <w:rFonts w:hint="cs"/>
          <w:spacing w:val="-4"/>
          <w:cs/>
        </w:rPr>
        <w:t xml:space="preserve">กลุ่ม ดังนี้ </w:t>
      </w:r>
      <w:r w:rsidR="009B21D7" w:rsidRPr="00733A1C">
        <w:rPr>
          <w:spacing w:val="-4"/>
        </w:rPr>
        <w:t>1</w:t>
      </w:r>
      <w:r w:rsidR="009B21D7" w:rsidRPr="00733A1C">
        <w:rPr>
          <w:rFonts w:hint="cs"/>
          <w:spacing w:val="-4"/>
          <w:cs/>
        </w:rPr>
        <w:t>) กลุ่ม</w:t>
      </w:r>
      <w:r w:rsidR="00A376DC" w:rsidRPr="00733A1C">
        <w:rPr>
          <w:rFonts w:hint="cs"/>
          <w:spacing w:val="-4"/>
          <w:cs/>
        </w:rPr>
        <w:t>ที่ได้คะแนน</w:t>
      </w:r>
      <w:r w:rsidR="009B21D7" w:rsidRPr="00733A1C">
        <w:rPr>
          <w:rFonts w:hint="cs"/>
          <w:spacing w:val="-4"/>
          <w:cs/>
        </w:rPr>
        <w:t>ไม่</w:t>
      </w:r>
      <w:r w:rsidR="00A376DC" w:rsidRPr="00733A1C">
        <w:rPr>
          <w:rFonts w:hint="cs"/>
          <w:spacing w:val="-4"/>
          <w:cs/>
        </w:rPr>
        <w:t xml:space="preserve">เต็ม จำนวน </w:t>
      </w:r>
      <w:r w:rsidR="00A376DC" w:rsidRPr="00733A1C">
        <w:rPr>
          <w:spacing w:val="-4"/>
        </w:rPr>
        <w:t>10</w:t>
      </w:r>
      <w:r w:rsidR="00A376DC" w:rsidRPr="00733A1C">
        <w:rPr>
          <w:rFonts w:hint="cs"/>
          <w:spacing w:val="-4"/>
          <w:cs/>
        </w:rPr>
        <w:t xml:space="preserve"> หน่วยงาน  </w:t>
      </w:r>
      <w:r w:rsidR="009B21D7" w:rsidRPr="00733A1C">
        <w:rPr>
          <w:spacing w:val="-4"/>
        </w:rPr>
        <w:t>2</w:t>
      </w:r>
      <w:r w:rsidR="009B21D7" w:rsidRPr="00733A1C">
        <w:rPr>
          <w:rFonts w:hint="cs"/>
          <w:spacing w:val="-4"/>
          <w:cs/>
        </w:rPr>
        <w:t xml:space="preserve">) </w:t>
      </w:r>
      <w:r w:rsidR="00A376DC" w:rsidRPr="00733A1C">
        <w:rPr>
          <w:rFonts w:hint="cs"/>
          <w:spacing w:val="-4"/>
          <w:cs/>
        </w:rPr>
        <w:t>กลุ่มที่ได้คะแนนเต็ม</w:t>
      </w:r>
      <w:r w:rsidR="00A376DC">
        <w:rPr>
          <w:rFonts w:hint="cs"/>
          <w:cs/>
        </w:rPr>
        <w:t xml:space="preserve">จำนวน </w:t>
      </w:r>
      <w:r w:rsidR="009B21D7">
        <w:t>15</w:t>
      </w:r>
      <w:r w:rsidR="00A376DC">
        <w:rPr>
          <w:rFonts w:hint="cs"/>
          <w:cs/>
        </w:rPr>
        <w:t xml:space="preserve"> หน่วยงาน </w:t>
      </w:r>
      <w:r w:rsidR="009B21D7">
        <w:rPr>
          <w:rFonts w:hint="cs"/>
          <w:cs/>
        </w:rPr>
        <w:t xml:space="preserve">และสัมภาษณ์เชิงลึกเจ้าหน้าที่สำนักงานคลังจังหวัดภูเก็ต จำนวน </w:t>
      </w:r>
      <w:r w:rsidR="009B21D7">
        <w:t>4</w:t>
      </w:r>
      <w:r w:rsidR="009B21D7">
        <w:rPr>
          <w:rFonts w:hint="cs"/>
          <w:cs/>
        </w:rPr>
        <w:t xml:space="preserve"> คน</w:t>
      </w:r>
      <w:r w:rsidRPr="00571D8A">
        <w:rPr>
          <w:cs/>
        </w:rPr>
        <w:t xml:space="preserve"> เครื่องมือที่ใช้ในการวิจัยคือแบบประเมินตามกรอบ </w:t>
      </w:r>
      <w:r w:rsidRPr="00571D8A">
        <w:t xml:space="preserve">CIPP Model </w:t>
      </w:r>
      <w:r w:rsidRPr="00571D8A">
        <w:rPr>
          <w:cs/>
        </w:rPr>
        <w:t>และการวิเคราะห์ข้อมูลใช้สถิติเชิงพรรณนา</w:t>
      </w:r>
    </w:p>
    <w:p w14:paraId="29D0B17E" w14:textId="53145106" w:rsidR="00CE1C3E" w:rsidRPr="00571D8A" w:rsidRDefault="00CE1C3E" w:rsidP="00850214">
      <w:pPr>
        <w:spacing w:after="0"/>
        <w:ind w:firstLine="1080"/>
        <w:jc w:val="thaiDistribute"/>
      </w:pPr>
      <w:r w:rsidRPr="00571D8A">
        <w:rPr>
          <w:cs/>
        </w:rPr>
        <w:t xml:space="preserve">ผลการวิจัยพบว่า ปัญหาและอุปสรรคสำคัญของการดำเนินงานระบบ </w:t>
      </w:r>
      <w:r w:rsidRPr="00571D8A">
        <w:t xml:space="preserve">GAQA </w:t>
      </w:r>
      <w:r w:rsidRPr="00571D8A">
        <w:rPr>
          <w:cs/>
        </w:rPr>
        <w:t xml:space="preserve">ได้แก่ </w:t>
      </w:r>
      <w:r w:rsidR="002960C6">
        <w:rPr>
          <w:rFonts w:hint="cs"/>
          <w:cs/>
        </w:rPr>
        <w:t>ด้านบริบท ขาดการสื่อสารและกำกับอย่างต่อเนื่อง ด้านปัจจัยนำเข้า พบว่าด้านบุคลากรขาด</w:t>
      </w:r>
      <w:r w:rsidRPr="00571D8A">
        <w:rPr>
          <w:cs/>
        </w:rPr>
        <w:t>ความรู้</w:t>
      </w:r>
      <w:r w:rsidRPr="00571D8A">
        <w:rPr>
          <w:cs/>
        </w:rPr>
        <w:lastRenderedPageBreak/>
        <w:t>ความเข้าใจเกี่ยวกับหลักเกณฑ์การประเมิน</w:t>
      </w:r>
      <w:r w:rsidR="00BE6CD2">
        <w:rPr>
          <w:rFonts w:hint="cs"/>
          <w:cs/>
        </w:rPr>
        <w:t>ผลการปฏิบัติงานด้านบัญชีภาครัฐ</w:t>
      </w:r>
      <w:r w:rsidRPr="00571D8A">
        <w:rPr>
          <w:cs/>
        </w:rPr>
        <w:t xml:space="preserve"> </w:t>
      </w:r>
      <w:r w:rsidR="003B5E8C">
        <w:rPr>
          <w:rFonts w:hint="cs"/>
          <w:cs/>
        </w:rPr>
        <w:t>การโยกย้าย</w:t>
      </w:r>
      <w:r w:rsidR="00A85FF5">
        <w:rPr>
          <w:rFonts w:hint="cs"/>
          <w:cs/>
        </w:rPr>
        <w:t>เจ้าหน้าที่</w:t>
      </w:r>
      <w:r w:rsidR="003B5E8C">
        <w:rPr>
          <w:rFonts w:hint="cs"/>
          <w:cs/>
        </w:rPr>
        <w:t xml:space="preserve">ผู้ปฏิบัติงาน </w:t>
      </w:r>
      <w:r w:rsidR="002960C6">
        <w:rPr>
          <w:rFonts w:hint="cs"/>
          <w:cs/>
        </w:rPr>
        <w:t>ด้านกระบวนการ</w:t>
      </w:r>
      <w:r w:rsidR="003B5E8C">
        <w:rPr>
          <w:rFonts w:hint="cs"/>
          <w:cs/>
        </w:rPr>
        <w:t xml:space="preserve"> </w:t>
      </w:r>
      <w:r w:rsidR="002960C6">
        <w:rPr>
          <w:rFonts w:hint="cs"/>
          <w:cs/>
        </w:rPr>
        <w:t xml:space="preserve">เอกสารหลักฐานไม่ครบถ้วน </w:t>
      </w:r>
      <w:r w:rsidRPr="00571D8A">
        <w:rPr>
          <w:cs/>
        </w:rPr>
        <w:t>ความคลาดเคลื่อนของข้อมูลทางบัญชี</w:t>
      </w:r>
      <w:r w:rsidR="00C312CE">
        <w:rPr>
          <w:rFonts w:hint="cs"/>
          <w:cs/>
        </w:rPr>
        <w:t xml:space="preserve"> และการจัดส่งรายงาน</w:t>
      </w:r>
      <w:r w:rsidR="00A85FF5">
        <w:rPr>
          <w:rFonts w:hint="cs"/>
          <w:cs/>
        </w:rPr>
        <w:t>เกิน</w:t>
      </w:r>
      <w:r w:rsidR="00C312CE">
        <w:rPr>
          <w:rFonts w:hint="cs"/>
          <w:cs/>
        </w:rPr>
        <w:t>กำหนด</w:t>
      </w:r>
      <w:r w:rsidRPr="00571D8A">
        <w:rPr>
          <w:cs/>
        </w:rPr>
        <w:t xml:space="preserve"> สำหรับแนวทางการปรับปรุงและพัฒนา ควรให้ความสำคัญ</w:t>
      </w:r>
      <w:r w:rsidR="00733A1C">
        <w:rPr>
          <w:cs/>
        </w:rPr>
        <w:br/>
      </w:r>
      <w:r w:rsidRPr="00571D8A">
        <w:rPr>
          <w:cs/>
        </w:rPr>
        <w:t>กับการพัฒนาศักยภาพบุคลากรอย่างต่อเนื่อง การปรับปรุงคู่มือและแนวปฏิบัติให้มีความชัดเจนและเป็นปัจจุบัน การเสริมสร้างระบบสนับสนุนและการให้คำปรึกษาเชิงเทคนิค รวมถึง</w:t>
      </w:r>
      <w:r w:rsidR="00733A1C">
        <w:rPr>
          <w:cs/>
        </w:rPr>
        <w:br/>
      </w:r>
      <w:r w:rsidRPr="00571D8A">
        <w:rPr>
          <w:cs/>
        </w:rPr>
        <w:t>การปรับปรุงกระบวนการตรวจสอบและติดตามผลให้มีประสิทธิภาพมากยิ่งขึ้น เพื่อยกระดับคุณภาพการบัญชีภาครัฐให้มีความถูกต้อง โปร่งใส และตรวจสอบได้</w:t>
      </w:r>
    </w:p>
    <w:p w14:paraId="0C39584B" w14:textId="28FB11AB" w:rsidR="003D2C88" w:rsidRPr="00571D8A" w:rsidRDefault="003D2C88" w:rsidP="003D2C88">
      <w:pPr>
        <w:spacing w:after="0"/>
        <w:jc w:val="thaiDistribute"/>
      </w:pPr>
    </w:p>
    <w:p w14:paraId="198F7AD4" w14:textId="77777777" w:rsidR="003D2C88" w:rsidRPr="00571D8A" w:rsidRDefault="003D2C88" w:rsidP="003D2C88">
      <w:pPr>
        <w:spacing w:after="0"/>
        <w:jc w:val="thaiDistribute"/>
      </w:pPr>
    </w:p>
    <w:p w14:paraId="6A9A8CE5" w14:textId="3007B939" w:rsidR="0028095D" w:rsidRPr="00A34A8B" w:rsidRDefault="00231CE0" w:rsidP="00733A1C">
      <w:pPr>
        <w:jc w:val="thaiDistribute"/>
      </w:pPr>
      <w:proofErr w:type="spellStart"/>
      <w:r w:rsidRPr="00DC604F">
        <w:rPr>
          <w:b/>
          <w:bCs/>
          <w:cs/>
        </w:rPr>
        <w:t>คํา</w:t>
      </w:r>
      <w:proofErr w:type="spellEnd"/>
      <w:r w:rsidRPr="00DC604F">
        <w:rPr>
          <w:rFonts w:hint="cs"/>
          <w:b/>
          <w:bCs/>
          <w:cs/>
        </w:rPr>
        <w:t>สำคัญ</w:t>
      </w:r>
      <w:r w:rsidR="00894AAB" w:rsidRPr="00DC604F">
        <w:rPr>
          <w:b/>
          <w:bCs/>
        </w:rPr>
        <w:t>:</w:t>
      </w:r>
      <w:r w:rsidRPr="00571D8A">
        <w:rPr>
          <w:rFonts w:hint="cs"/>
          <w:cs/>
        </w:rPr>
        <w:t xml:space="preserve"> </w:t>
      </w:r>
      <w:r w:rsidR="009F2B67" w:rsidRPr="00571D8A">
        <w:rPr>
          <w:cs/>
        </w:rPr>
        <w:t>ระบบประเมินผลคุณภาพการบัญชีภาครัฐ (</w:t>
      </w:r>
      <w:r w:rsidR="009F2B67" w:rsidRPr="00571D8A">
        <w:t>GAQA</w:t>
      </w:r>
      <w:r w:rsidR="009F2B67" w:rsidRPr="00571D8A">
        <w:rPr>
          <w:rFonts w:hint="cs"/>
          <w:cs/>
        </w:rPr>
        <w:t xml:space="preserve">), </w:t>
      </w:r>
      <w:r w:rsidR="009F2B67" w:rsidRPr="00571D8A">
        <w:rPr>
          <w:cs/>
        </w:rPr>
        <w:t xml:space="preserve">แบบจำลอง </w:t>
      </w:r>
      <w:r w:rsidR="009F2B67" w:rsidRPr="00571D8A">
        <w:t>CIPP</w:t>
      </w:r>
      <w:r w:rsidR="00DC604F">
        <w:rPr>
          <w:rFonts w:hint="cs"/>
          <w:cs/>
        </w:rPr>
        <w:t xml:space="preserve"> </w:t>
      </w:r>
      <w:r w:rsidR="00DC604F">
        <w:t>Model</w:t>
      </w:r>
      <w:r w:rsidR="00A34A8B">
        <w:t xml:space="preserve">, </w:t>
      </w:r>
      <w:r w:rsidR="00A34A8B">
        <w:br/>
        <w:t xml:space="preserve">               </w:t>
      </w:r>
      <w:r w:rsidR="00A34A8B" w:rsidRPr="00A34A8B">
        <w:rPr>
          <w:cs/>
        </w:rPr>
        <w:t>ส่วนราชการระดับหน่วยเบิกจ่าย</w:t>
      </w:r>
    </w:p>
    <w:p w14:paraId="5F7FAF8C" w14:textId="538BA678" w:rsidR="002B65F3" w:rsidRPr="00571D8A" w:rsidRDefault="002B65F3" w:rsidP="00303612"/>
    <w:p w14:paraId="4CB90B8F" w14:textId="77777777" w:rsidR="002B65F3" w:rsidRPr="00571D8A" w:rsidRDefault="002B65F3" w:rsidP="00303612"/>
    <w:p w14:paraId="1FBC2096" w14:textId="71F67DA0" w:rsidR="002B65F3" w:rsidRPr="00571D8A" w:rsidRDefault="002B65F3" w:rsidP="00303612"/>
    <w:p w14:paraId="61FBC6B9" w14:textId="77777777" w:rsidR="002B65F3" w:rsidRPr="00571D8A" w:rsidRDefault="002B65F3" w:rsidP="00303612"/>
    <w:p w14:paraId="0CC489A2" w14:textId="62F7695A" w:rsidR="002B65F3" w:rsidRPr="00571D8A" w:rsidRDefault="002B65F3" w:rsidP="00303612"/>
    <w:p w14:paraId="4AD3CE4A" w14:textId="77777777" w:rsidR="002B65F3" w:rsidRPr="00571D8A" w:rsidRDefault="002B65F3" w:rsidP="00303612"/>
    <w:p w14:paraId="5524D31D" w14:textId="6DA83770" w:rsidR="002B65F3" w:rsidRPr="00571D8A" w:rsidRDefault="002B65F3" w:rsidP="00303612"/>
    <w:p w14:paraId="7809206B" w14:textId="77777777" w:rsidR="002B65F3" w:rsidRPr="00571D8A" w:rsidRDefault="002B65F3" w:rsidP="00303612"/>
    <w:p w14:paraId="1EBF2692" w14:textId="38E3F710" w:rsidR="002B65F3" w:rsidRPr="00571D8A" w:rsidRDefault="002B65F3" w:rsidP="00303612"/>
    <w:p w14:paraId="3937EC2E" w14:textId="17A33F99" w:rsidR="002B65F3" w:rsidRPr="00571D8A" w:rsidRDefault="002B65F3" w:rsidP="00303612"/>
    <w:p w14:paraId="2AF0D606" w14:textId="238C5E68" w:rsidR="002B65F3" w:rsidRPr="00571D8A" w:rsidRDefault="002B65F3" w:rsidP="00303612"/>
    <w:p w14:paraId="2688CFAD" w14:textId="3494F64A" w:rsidR="002B65F3" w:rsidRPr="00571D8A" w:rsidRDefault="002B65F3" w:rsidP="00303612"/>
    <w:p w14:paraId="6791E3A6" w14:textId="66858E24" w:rsidR="002B65F3" w:rsidRPr="00571D8A" w:rsidRDefault="002B65F3" w:rsidP="00303612"/>
    <w:p w14:paraId="787EBC54" w14:textId="77777777" w:rsidR="002B65F3" w:rsidRPr="00571D8A" w:rsidRDefault="002B65F3" w:rsidP="00303612"/>
    <w:p w14:paraId="2FCC012E" w14:textId="53C51CCD" w:rsidR="002B65F3" w:rsidRPr="00571D8A" w:rsidRDefault="002B65F3" w:rsidP="00303612"/>
    <w:p w14:paraId="3E808F08" w14:textId="77777777" w:rsidR="002B65F3" w:rsidRPr="00571D8A" w:rsidRDefault="002B65F3" w:rsidP="00303612"/>
    <w:p w14:paraId="533E2F5D" w14:textId="1AEC30FE" w:rsidR="002B65F3" w:rsidRPr="00571D8A" w:rsidRDefault="002B65F3" w:rsidP="00303612">
      <w:pPr>
        <w:rPr>
          <w:cs/>
        </w:rPr>
      </w:pPr>
    </w:p>
    <w:p w14:paraId="2F3B3750" w14:textId="4D75224E" w:rsidR="00A838E9" w:rsidRPr="003A4C6B" w:rsidRDefault="00A838E9" w:rsidP="002B65F3">
      <w:pPr>
        <w:spacing w:after="0"/>
        <w:jc w:val="center"/>
        <w:rPr>
          <w:b/>
          <w:bCs/>
          <w:sz w:val="36"/>
          <w:szCs w:val="44"/>
        </w:rPr>
      </w:pPr>
      <w:r w:rsidRPr="003A4C6B">
        <w:rPr>
          <w:b/>
          <w:bCs/>
          <w:sz w:val="36"/>
          <w:szCs w:val="44"/>
        </w:rPr>
        <w:lastRenderedPageBreak/>
        <w:t>Abstract</w:t>
      </w:r>
    </w:p>
    <w:p w14:paraId="06488A25" w14:textId="77777777" w:rsidR="003A4C6B" w:rsidRPr="003A4C6B" w:rsidRDefault="003A4C6B" w:rsidP="002B65F3">
      <w:pPr>
        <w:spacing w:after="0"/>
        <w:jc w:val="center"/>
        <w:rPr>
          <w:b/>
          <w:bCs/>
          <w:sz w:val="28"/>
          <w:szCs w:val="36"/>
        </w:rPr>
      </w:pPr>
    </w:p>
    <w:p w14:paraId="0DC5C205" w14:textId="734CACCC" w:rsidR="00A838E9" w:rsidRPr="00571D8A" w:rsidRDefault="008E4E51" w:rsidP="008E4E51">
      <w:pPr>
        <w:spacing w:after="0"/>
        <w:jc w:val="center"/>
      </w:pPr>
      <w:r w:rsidRPr="00571D8A">
        <w:rPr>
          <w:spacing w:val="-10"/>
        </w:rPr>
        <w:t>Guidelines for improving and developing the Government Accounting Quality Assessment</w:t>
      </w:r>
      <w:r w:rsidRPr="00571D8A">
        <w:t xml:space="preserve"> (GAQA) system for government agencies at the disbursement unit level </w:t>
      </w:r>
      <w:r w:rsidRPr="00571D8A">
        <w:rPr>
          <w:cs/>
        </w:rPr>
        <w:br/>
      </w:r>
      <w:r w:rsidRPr="00571D8A">
        <w:t>in Phuket Province, using the CIPP Model</w:t>
      </w:r>
    </w:p>
    <w:p w14:paraId="7CDBF61D" w14:textId="77777777" w:rsidR="008E4E51" w:rsidRPr="00571D8A" w:rsidRDefault="008E4E51" w:rsidP="00A838E9">
      <w:pPr>
        <w:spacing w:after="0"/>
        <w:jc w:val="both"/>
      </w:pPr>
    </w:p>
    <w:p w14:paraId="6E4A135D" w14:textId="68D503E4" w:rsidR="003A4C6B" w:rsidRDefault="003A4C6B" w:rsidP="003A4C6B">
      <w:pPr>
        <w:spacing w:after="0"/>
        <w:jc w:val="both"/>
      </w:pPr>
      <w:r w:rsidRPr="003A4C6B">
        <w:rPr>
          <w:b/>
          <w:bCs/>
        </w:rPr>
        <w:t xml:space="preserve">The </w:t>
      </w:r>
      <w:proofErr w:type="spellStart"/>
      <w:r w:rsidRPr="003A4C6B">
        <w:rPr>
          <w:b/>
          <w:bCs/>
        </w:rPr>
        <w:t>Auithor</w:t>
      </w:r>
      <w:proofErr w:type="spellEnd"/>
      <w:r>
        <w:t xml:space="preserve">      </w:t>
      </w:r>
      <w:proofErr w:type="spellStart"/>
      <w:r>
        <w:t>Chanidapa</w:t>
      </w:r>
      <w:proofErr w:type="spellEnd"/>
      <w:r>
        <w:t xml:space="preserve"> </w:t>
      </w:r>
      <w:proofErr w:type="spellStart"/>
      <w:r>
        <w:t>Fuangfookiattikun</w:t>
      </w:r>
      <w:proofErr w:type="spellEnd"/>
    </w:p>
    <w:p w14:paraId="2AD5D065" w14:textId="77777777" w:rsidR="003A4C6B" w:rsidRDefault="003A4C6B" w:rsidP="003A4C6B">
      <w:pPr>
        <w:spacing w:after="0"/>
        <w:jc w:val="both"/>
      </w:pPr>
      <w:r w:rsidRPr="003A4C6B">
        <w:rPr>
          <w:b/>
          <w:bCs/>
        </w:rPr>
        <w:t xml:space="preserve">Program </w:t>
      </w:r>
      <w:r>
        <w:t xml:space="preserve">           Business Administration</w:t>
      </w:r>
    </w:p>
    <w:p w14:paraId="67A88509" w14:textId="22A7AB54" w:rsidR="003A4C6B" w:rsidRDefault="003A4C6B" w:rsidP="003A4C6B">
      <w:pPr>
        <w:spacing w:after="0"/>
        <w:jc w:val="both"/>
      </w:pPr>
      <w:r w:rsidRPr="003A4C6B">
        <w:rPr>
          <w:b/>
          <w:bCs/>
        </w:rPr>
        <w:t>Year</w:t>
      </w:r>
      <w:r>
        <w:t xml:space="preserve">                   2025 </w:t>
      </w:r>
    </w:p>
    <w:p w14:paraId="7900D79D" w14:textId="0F0F7995" w:rsidR="008E4E51" w:rsidRDefault="003A4C6B" w:rsidP="003A4C6B">
      <w:pPr>
        <w:spacing w:after="0"/>
        <w:jc w:val="both"/>
      </w:pPr>
      <w:r w:rsidRPr="003A4C6B">
        <w:rPr>
          <w:b/>
          <w:bCs/>
        </w:rPr>
        <w:t xml:space="preserve">Thesis </w:t>
      </w:r>
      <w:proofErr w:type="gramStart"/>
      <w:r w:rsidRPr="003A4C6B">
        <w:rPr>
          <w:b/>
          <w:bCs/>
        </w:rPr>
        <w:t>Advisor</w:t>
      </w:r>
      <w:r>
        <w:t xml:space="preserve">  </w:t>
      </w:r>
      <w:r w:rsidRPr="003A4C6B">
        <w:t>Dr</w:t>
      </w:r>
      <w:proofErr w:type="gramEnd"/>
      <w:r w:rsidRPr="003A4C6B">
        <w:t>.</w:t>
      </w:r>
      <w:r>
        <w:rPr>
          <w:rFonts w:hint="cs"/>
          <w:cs/>
        </w:rPr>
        <w:t xml:space="preserve"> </w:t>
      </w:r>
      <w:proofErr w:type="spellStart"/>
      <w:r w:rsidRPr="003A4C6B">
        <w:t>Rungnapa</w:t>
      </w:r>
      <w:proofErr w:type="spellEnd"/>
      <w:r w:rsidRPr="003A4C6B">
        <w:t xml:space="preserve"> </w:t>
      </w:r>
      <w:proofErr w:type="spellStart"/>
      <w:r w:rsidRPr="003A4C6B">
        <w:t>Ariyaphonpanya</w:t>
      </w:r>
      <w:proofErr w:type="spellEnd"/>
    </w:p>
    <w:p w14:paraId="748AE5FA" w14:textId="220040F1" w:rsidR="003A4C6B" w:rsidRDefault="003A4C6B" w:rsidP="003A4C6B">
      <w:pPr>
        <w:spacing w:after="0"/>
        <w:jc w:val="both"/>
      </w:pPr>
    </w:p>
    <w:p w14:paraId="6017CC57" w14:textId="4654C00B" w:rsidR="003A4C6B" w:rsidRPr="00571D8A" w:rsidRDefault="003A4C6B" w:rsidP="003A4C6B">
      <w:pPr>
        <w:spacing w:after="0"/>
        <w:jc w:val="both"/>
      </w:pPr>
    </w:p>
    <w:p w14:paraId="16FB5B6A" w14:textId="3C3A9378" w:rsidR="004E79DA" w:rsidRDefault="004E79DA" w:rsidP="00850214">
      <w:pPr>
        <w:spacing w:after="0"/>
        <w:ind w:firstLine="1080"/>
        <w:jc w:val="both"/>
      </w:pPr>
      <w:r w:rsidRPr="004E79DA">
        <w:t xml:space="preserve">The research on guidelines for improving and developing the Government Accounting Quality Assessment System (GAQA) of government agencies at the disbursement unit level in Phuket Province using the CIPP Model aims to (1) study the important problems and obstacles in the process of reporting the results of the government accounting performance assessment through the GAQA system and (2) propose guidelines for improving and developing the government accounting quality assessment system of government agencies at the disbursement unit level in Phuket Province. </w:t>
      </w:r>
    </w:p>
    <w:p w14:paraId="756701EC" w14:textId="3C7DEEE0" w:rsidR="007F1976" w:rsidRDefault="004E79DA" w:rsidP="00850214">
      <w:pPr>
        <w:spacing w:after="0"/>
        <w:ind w:firstLine="1080"/>
        <w:jc w:val="both"/>
      </w:pPr>
      <w:r w:rsidRPr="004E79DA">
        <w:t xml:space="preserve">This qualitative research employed </w:t>
      </w:r>
      <w:proofErr w:type="spellStart"/>
      <w:r w:rsidRPr="004E79DA">
        <w:t>Stufflebeam's</w:t>
      </w:r>
      <w:proofErr w:type="spellEnd"/>
      <w:r w:rsidRPr="004E79DA">
        <w:t xml:space="preserve"> CIPP Model, which comprises context, input, process, and product assessments. The study population consisted of 96 government disbursement units in Phuket province. Key informants were officers responsible for reporting performance through the GAQA system during the 2024 fiscal year, divided into two groups: 1) 10 units that received below-average scores, and 2) 15 units that received full scores. In-depth interviews were also conducted with four officers from the Phuket Provincial Treasury Office. The research instrument was an assessment form based on the CIPP Model, and descriptive statistics were used for data analysis. </w:t>
      </w:r>
    </w:p>
    <w:p w14:paraId="2F40CD75" w14:textId="419EF700" w:rsidR="00A838E9" w:rsidRPr="00571D8A" w:rsidRDefault="004E79DA" w:rsidP="00850214">
      <w:pPr>
        <w:spacing w:after="0"/>
        <w:ind w:firstLine="1080"/>
        <w:jc w:val="both"/>
      </w:pPr>
      <w:r w:rsidRPr="004E79DA">
        <w:t>The research findings revealed that the major problems and obstacles to implementing the GAQA system include: contextual aspects, a lack of continuous communication and oversight; input factors, specifically a lack of personnel knowledge and understanding of performance evaluation criteria for government accounting, and staff transfers; and process aspects, incomplete documentation, accounting data discrepancies, and late report submissions. Recommendations for improvement and development should focus on continuous personnel capacity building, updating and clarifying manuals and guidelines, strengthening support systems and technical consultation, and improving the efficiency of auditing and monitoring processes. These measures aim to enhance the accuracy, transparency, and auditability of government accounting.</w:t>
      </w:r>
    </w:p>
    <w:p w14:paraId="6416D127" w14:textId="77777777" w:rsidR="00A838E9" w:rsidRPr="00571D8A" w:rsidRDefault="00A838E9" w:rsidP="00A838E9">
      <w:pPr>
        <w:spacing w:after="0"/>
        <w:jc w:val="both"/>
      </w:pPr>
    </w:p>
    <w:p w14:paraId="7CF824E3" w14:textId="642137B3" w:rsidR="00432CE7" w:rsidRPr="008E2008" w:rsidRDefault="009F2B67" w:rsidP="008576EF">
      <w:pPr>
        <w:jc w:val="thaiDistribute"/>
        <w:rPr>
          <w:cs/>
        </w:rPr>
      </w:pPr>
      <w:r w:rsidRPr="003E4E5F">
        <w:rPr>
          <w:b/>
          <w:bCs/>
        </w:rPr>
        <w:t>Keywords</w:t>
      </w:r>
      <w:r w:rsidR="00894AAB" w:rsidRPr="003E4E5F">
        <w:rPr>
          <w:b/>
          <w:bCs/>
        </w:rPr>
        <w:t>:</w:t>
      </w:r>
      <w:r w:rsidR="003F1669">
        <w:t xml:space="preserve"> </w:t>
      </w:r>
      <w:r w:rsidRPr="008576EF">
        <w:rPr>
          <w:spacing w:val="-8"/>
        </w:rPr>
        <w:t>Government Accounting Quality Assessment System (GAQA),</w:t>
      </w:r>
      <w:r w:rsidR="00D04150" w:rsidRPr="008576EF">
        <w:rPr>
          <w:rFonts w:hint="cs"/>
          <w:spacing w:val="-8"/>
          <w:cs/>
        </w:rPr>
        <w:t xml:space="preserve"> </w:t>
      </w:r>
      <w:r w:rsidRPr="008576EF">
        <w:rPr>
          <w:spacing w:val="-8"/>
        </w:rPr>
        <w:t>Mode</w:t>
      </w:r>
      <w:r w:rsidR="008576EF" w:rsidRPr="008576EF">
        <w:rPr>
          <w:spacing w:val="-8"/>
        </w:rPr>
        <w:t xml:space="preserve">l CIPP, </w:t>
      </w:r>
      <w:r w:rsidR="008576EF">
        <w:br/>
        <w:t>Government Disbursement Unit Level</w:t>
      </w:r>
    </w:p>
    <w:sectPr w:rsidR="00432CE7" w:rsidRPr="008E2008" w:rsidSect="00B9279A">
      <w:pgSz w:w="11909" w:h="16834" w:code="9"/>
      <w:pgMar w:top="2160" w:right="1440" w:bottom="1440" w:left="2160" w:header="1440" w:footer="706" w:gutter="0"/>
      <w:pgNumType w:fmt="thaiLetters"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B2EB1" w14:textId="77777777" w:rsidR="0001744B" w:rsidRDefault="0001744B" w:rsidP="00B11676">
      <w:pPr>
        <w:spacing w:after="0" w:line="240" w:lineRule="auto"/>
      </w:pPr>
      <w:r>
        <w:separator/>
      </w:r>
    </w:p>
  </w:endnote>
  <w:endnote w:type="continuationSeparator" w:id="0">
    <w:p w14:paraId="0CC5940D" w14:textId="77777777" w:rsidR="0001744B" w:rsidRDefault="0001744B" w:rsidP="00B1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D5F14" w14:textId="77777777" w:rsidR="0001744B" w:rsidRDefault="0001744B" w:rsidP="00B11676">
      <w:pPr>
        <w:spacing w:after="0" w:line="240" w:lineRule="auto"/>
      </w:pPr>
      <w:r>
        <w:separator/>
      </w:r>
    </w:p>
  </w:footnote>
  <w:footnote w:type="continuationSeparator" w:id="0">
    <w:p w14:paraId="4684149A" w14:textId="77777777" w:rsidR="0001744B" w:rsidRDefault="0001744B" w:rsidP="00B11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AB6"/>
    <w:multiLevelType w:val="hybridMultilevel"/>
    <w:tmpl w:val="E7DC9236"/>
    <w:lvl w:ilvl="0" w:tplc="54CEC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2C01BD"/>
    <w:multiLevelType w:val="hybridMultilevel"/>
    <w:tmpl w:val="E7DC9236"/>
    <w:lvl w:ilvl="0" w:tplc="54CEC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89222A"/>
    <w:multiLevelType w:val="hybridMultilevel"/>
    <w:tmpl w:val="E7DC9236"/>
    <w:lvl w:ilvl="0" w:tplc="54CEC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322AB6"/>
    <w:multiLevelType w:val="hybridMultilevel"/>
    <w:tmpl w:val="1B085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285D88"/>
    <w:multiLevelType w:val="hybridMultilevel"/>
    <w:tmpl w:val="E7DC9236"/>
    <w:lvl w:ilvl="0" w:tplc="54CEC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4A6585"/>
    <w:multiLevelType w:val="hybridMultilevel"/>
    <w:tmpl w:val="42924ABC"/>
    <w:lvl w:ilvl="0" w:tplc="54CEC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B03644F"/>
    <w:multiLevelType w:val="hybridMultilevel"/>
    <w:tmpl w:val="41F6C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CF4EE8"/>
    <w:multiLevelType w:val="hybridMultilevel"/>
    <w:tmpl w:val="E7DC9236"/>
    <w:lvl w:ilvl="0" w:tplc="54CEC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2"/>
  </w:num>
  <w:num w:numId="4">
    <w:abstractNumId w:val="6"/>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E7"/>
    <w:rsid w:val="0001744B"/>
    <w:rsid w:val="00032BFF"/>
    <w:rsid w:val="000475F6"/>
    <w:rsid w:val="00062FF5"/>
    <w:rsid w:val="00081D6F"/>
    <w:rsid w:val="000A3B63"/>
    <w:rsid w:val="000E27C1"/>
    <w:rsid w:val="00172071"/>
    <w:rsid w:val="001A05D9"/>
    <w:rsid w:val="001B23C7"/>
    <w:rsid w:val="002305D6"/>
    <w:rsid w:val="00231CE0"/>
    <w:rsid w:val="00241B40"/>
    <w:rsid w:val="00265CF0"/>
    <w:rsid w:val="0028095D"/>
    <w:rsid w:val="002900C9"/>
    <w:rsid w:val="002960C6"/>
    <w:rsid w:val="002B2204"/>
    <w:rsid w:val="002B2F92"/>
    <w:rsid w:val="002B65F3"/>
    <w:rsid w:val="002C04E3"/>
    <w:rsid w:val="002C6429"/>
    <w:rsid w:val="002D5BAB"/>
    <w:rsid w:val="002F4B74"/>
    <w:rsid w:val="00303612"/>
    <w:rsid w:val="00313ED6"/>
    <w:rsid w:val="00331540"/>
    <w:rsid w:val="00343B14"/>
    <w:rsid w:val="003465A4"/>
    <w:rsid w:val="00353241"/>
    <w:rsid w:val="00387E15"/>
    <w:rsid w:val="003A41C1"/>
    <w:rsid w:val="003A4C6B"/>
    <w:rsid w:val="003B5E8C"/>
    <w:rsid w:val="003C5831"/>
    <w:rsid w:val="003C7A29"/>
    <w:rsid w:val="003D1C9C"/>
    <w:rsid w:val="003D2C88"/>
    <w:rsid w:val="003E4E5F"/>
    <w:rsid w:val="003F1669"/>
    <w:rsid w:val="003F39CB"/>
    <w:rsid w:val="00432CE7"/>
    <w:rsid w:val="00432F14"/>
    <w:rsid w:val="004E79DA"/>
    <w:rsid w:val="004F23DA"/>
    <w:rsid w:val="004F451A"/>
    <w:rsid w:val="0051240C"/>
    <w:rsid w:val="005366BF"/>
    <w:rsid w:val="00554CAE"/>
    <w:rsid w:val="00571D8A"/>
    <w:rsid w:val="00593B23"/>
    <w:rsid w:val="005A1E2D"/>
    <w:rsid w:val="005C2E1A"/>
    <w:rsid w:val="005C59B1"/>
    <w:rsid w:val="005D5069"/>
    <w:rsid w:val="00624B07"/>
    <w:rsid w:val="0063106B"/>
    <w:rsid w:val="006336B2"/>
    <w:rsid w:val="00654331"/>
    <w:rsid w:val="006745A2"/>
    <w:rsid w:val="006C0C8F"/>
    <w:rsid w:val="006F7A1D"/>
    <w:rsid w:val="00706573"/>
    <w:rsid w:val="0072133F"/>
    <w:rsid w:val="007244CB"/>
    <w:rsid w:val="00733A1C"/>
    <w:rsid w:val="00755E27"/>
    <w:rsid w:val="007B360A"/>
    <w:rsid w:val="007D4361"/>
    <w:rsid w:val="007F1976"/>
    <w:rsid w:val="00812D95"/>
    <w:rsid w:val="00835B95"/>
    <w:rsid w:val="00840397"/>
    <w:rsid w:val="008465B6"/>
    <w:rsid w:val="00850214"/>
    <w:rsid w:val="008576EF"/>
    <w:rsid w:val="008741E8"/>
    <w:rsid w:val="00894AAB"/>
    <w:rsid w:val="008A4B93"/>
    <w:rsid w:val="008E2008"/>
    <w:rsid w:val="008E2139"/>
    <w:rsid w:val="008E4E51"/>
    <w:rsid w:val="008F6536"/>
    <w:rsid w:val="008F7054"/>
    <w:rsid w:val="0090312B"/>
    <w:rsid w:val="00933C79"/>
    <w:rsid w:val="00973CA1"/>
    <w:rsid w:val="00981D27"/>
    <w:rsid w:val="00985E3C"/>
    <w:rsid w:val="00986A6B"/>
    <w:rsid w:val="009B21D7"/>
    <w:rsid w:val="009B273C"/>
    <w:rsid w:val="009F2B67"/>
    <w:rsid w:val="00A043F6"/>
    <w:rsid w:val="00A24172"/>
    <w:rsid w:val="00A270CF"/>
    <w:rsid w:val="00A34A8B"/>
    <w:rsid w:val="00A376DC"/>
    <w:rsid w:val="00A50933"/>
    <w:rsid w:val="00A838E9"/>
    <w:rsid w:val="00A85FF5"/>
    <w:rsid w:val="00A91530"/>
    <w:rsid w:val="00AB04AE"/>
    <w:rsid w:val="00AE0C28"/>
    <w:rsid w:val="00AE7D75"/>
    <w:rsid w:val="00B11676"/>
    <w:rsid w:val="00B37B6A"/>
    <w:rsid w:val="00B614C5"/>
    <w:rsid w:val="00B76A69"/>
    <w:rsid w:val="00B77393"/>
    <w:rsid w:val="00B9279A"/>
    <w:rsid w:val="00BB0A81"/>
    <w:rsid w:val="00BB25AD"/>
    <w:rsid w:val="00BE6CD2"/>
    <w:rsid w:val="00C1043A"/>
    <w:rsid w:val="00C312CE"/>
    <w:rsid w:val="00C363BD"/>
    <w:rsid w:val="00C722AC"/>
    <w:rsid w:val="00C92993"/>
    <w:rsid w:val="00CD2F8A"/>
    <w:rsid w:val="00CD793F"/>
    <w:rsid w:val="00CE1C3E"/>
    <w:rsid w:val="00D04150"/>
    <w:rsid w:val="00D2183E"/>
    <w:rsid w:val="00D24C36"/>
    <w:rsid w:val="00D6124D"/>
    <w:rsid w:val="00DA0744"/>
    <w:rsid w:val="00DC604F"/>
    <w:rsid w:val="00DD7B0D"/>
    <w:rsid w:val="00F32315"/>
    <w:rsid w:val="00F67701"/>
    <w:rsid w:val="00F85063"/>
    <w:rsid w:val="00F9156A"/>
    <w:rsid w:val="00FB1059"/>
    <w:rsid w:val="00FB1377"/>
    <w:rsid w:val="00FE4F6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C8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ngsanaUPC"/>
        <w:sz w:val="24"/>
        <w:szCs w:val="32"/>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C9C"/>
    <w:pPr>
      <w:ind w:left="720"/>
      <w:contextualSpacing/>
    </w:pPr>
  </w:style>
  <w:style w:type="table" w:styleId="a4">
    <w:name w:val="Table Grid"/>
    <w:basedOn w:val="a1"/>
    <w:uiPriority w:val="39"/>
    <w:rsid w:val="00343B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F23DA"/>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4F23DA"/>
    <w:rPr>
      <w:rFonts w:ascii="Tahoma" w:hAnsi="Tahoma" w:cs="Angsana New"/>
      <w:sz w:val="16"/>
      <w:szCs w:val="20"/>
    </w:rPr>
  </w:style>
  <w:style w:type="paragraph" w:styleId="a7">
    <w:name w:val="header"/>
    <w:basedOn w:val="a"/>
    <w:link w:val="a8"/>
    <w:uiPriority w:val="99"/>
    <w:unhideWhenUsed/>
    <w:rsid w:val="00B11676"/>
    <w:pPr>
      <w:tabs>
        <w:tab w:val="center" w:pos="4513"/>
        <w:tab w:val="right" w:pos="9026"/>
      </w:tabs>
      <w:spacing w:after="0" w:line="240" w:lineRule="auto"/>
    </w:pPr>
  </w:style>
  <w:style w:type="character" w:customStyle="1" w:styleId="a8">
    <w:name w:val="หัวกระดาษ อักขระ"/>
    <w:basedOn w:val="a0"/>
    <w:link w:val="a7"/>
    <w:uiPriority w:val="99"/>
    <w:rsid w:val="00B11676"/>
  </w:style>
  <w:style w:type="paragraph" w:styleId="a9">
    <w:name w:val="footer"/>
    <w:basedOn w:val="a"/>
    <w:link w:val="aa"/>
    <w:uiPriority w:val="99"/>
    <w:unhideWhenUsed/>
    <w:rsid w:val="00B11676"/>
    <w:pPr>
      <w:tabs>
        <w:tab w:val="center" w:pos="4513"/>
        <w:tab w:val="right" w:pos="9026"/>
      </w:tabs>
      <w:spacing w:after="0" w:line="240" w:lineRule="auto"/>
    </w:pPr>
  </w:style>
  <w:style w:type="character" w:customStyle="1" w:styleId="aa">
    <w:name w:val="ท้ายกระดาษ อักขระ"/>
    <w:basedOn w:val="a0"/>
    <w:link w:val="a9"/>
    <w:uiPriority w:val="99"/>
    <w:rsid w:val="00B11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ngsanaUPC"/>
        <w:sz w:val="24"/>
        <w:szCs w:val="32"/>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C9C"/>
    <w:pPr>
      <w:ind w:left="720"/>
      <w:contextualSpacing/>
    </w:pPr>
  </w:style>
  <w:style w:type="table" w:styleId="a4">
    <w:name w:val="Table Grid"/>
    <w:basedOn w:val="a1"/>
    <w:uiPriority w:val="39"/>
    <w:rsid w:val="00343B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F23DA"/>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4F23DA"/>
    <w:rPr>
      <w:rFonts w:ascii="Tahoma" w:hAnsi="Tahoma" w:cs="Angsana New"/>
      <w:sz w:val="16"/>
      <w:szCs w:val="20"/>
    </w:rPr>
  </w:style>
  <w:style w:type="paragraph" w:styleId="a7">
    <w:name w:val="header"/>
    <w:basedOn w:val="a"/>
    <w:link w:val="a8"/>
    <w:uiPriority w:val="99"/>
    <w:unhideWhenUsed/>
    <w:rsid w:val="00B11676"/>
    <w:pPr>
      <w:tabs>
        <w:tab w:val="center" w:pos="4513"/>
        <w:tab w:val="right" w:pos="9026"/>
      </w:tabs>
      <w:spacing w:after="0" w:line="240" w:lineRule="auto"/>
    </w:pPr>
  </w:style>
  <w:style w:type="character" w:customStyle="1" w:styleId="a8">
    <w:name w:val="หัวกระดาษ อักขระ"/>
    <w:basedOn w:val="a0"/>
    <w:link w:val="a7"/>
    <w:uiPriority w:val="99"/>
    <w:rsid w:val="00B11676"/>
  </w:style>
  <w:style w:type="paragraph" w:styleId="a9">
    <w:name w:val="footer"/>
    <w:basedOn w:val="a"/>
    <w:link w:val="aa"/>
    <w:uiPriority w:val="99"/>
    <w:unhideWhenUsed/>
    <w:rsid w:val="00B11676"/>
    <w:pPr>
      <w:tabs>
        <w:tab w:val="center" w:pos="4513"/>
        <w:tab w:val="right" w:pos="9026"/>
      </w:tabs>
      <w:spacing w:after="0" w:line="240" w:lineRule="auto"/>
    </w:pPr>
  </w:style>
  <w:style w:type="character" w:customStyle="1" w:styleId="aa">
    <w:name w:val="ท้ายกระดาษ อักขระ"/>
    <w:basedOn w:val="a0"/>
    <w:link w:val="a9"/>
    <w:uiPriority w:val="99"/>
    <w:rsid w:val="00B1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05FF0-F0BE-4B93-B6BD-DB9D82F9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711</Words>
  <Characters>4057</Characters>
  <Application>Microsoft Office Word</Application>
  <DocSecurity>0</DocSecurity>
  <Lines>33</Lines>
  <Paragraphs>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cp:lastPrinted>2026-02-11T07:25:00Z</cp:lastPrinted>
  <dcterms:created xsi:type="dcterms:W3CDTF">2026-02-11T07:23:00Z</dcterms:created>
  <dcterms:modified xsi:type="dcterms:W3CDTF">2026-02-11T07:26:00Z</dcterms:modified>
</cp:coreProperties>
</file>