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9577" w14:textId="5EE49C54" w:rsidR="00A15647" w:rsidRPr="00A15647" w:rsidRDefault="00A15647" w:rsidP="00A15647">
      <w:pPr>
        <w:pStyle w:val="p1"/>
        <w:jc w:val="center"/>
        <w:rPr>
          <w:sz w:val="40"/>
          <w:szCs w:val="40"/>
        </w:rPr>
      </w:pPr>
      <w:r w:rsidRPr="00A15647">
        <w:rPr>
          <w:b/>
          <w:bCs/>
          <w:sz w:val="40"/>
          <w:szCs w:val="40"/>
          <w:cs/>
        </w:rPr>
        <w:t xml:space="preserve">ส่วนประสมทางการตลาด </w:t>
      </w:r>
      <w:r w:rsidRPr="00A15647">
        <w:rPr>
          <w:b/>
          <w:bCs/>
          <w:sz w:val="40"/>
          <w:szCs w:val="40"/>
          <w:cs/>
        </w:rPr>
        <w:t>และ</w:t>
      </w:r>
      <w:r w:rsidRPr="00A15647">
        <w:rPr>
          <w:b/>
          <w:bCs/>
          <w:sz w:val="40"/>
          <w:szCs w:val="40"/>
          <w:cs/>
        </w:rPr>
        <w:t>การยอมรับนวัตกรรมที่มีผลต่อความ</w:t>
      </w:r>
    </w:p>
    <w:p w14:paraId="4611FFCC" w14:textId="77777777" w:rsidR="00A15647" w:rsidRPr="00A15647" w:rsidRDefault="00A15647" w:rsidP="00A15647">
      <w:pPr>
        <w:pStyle w:val="p1"/>
        <w:jc w:val="center"/>
        <w:rPr>
          <w:sz w:val="40"/>
          <w:szCs w:val="40"/>
        </w:rPr>
      </w:pPr>
      <w:r w:rsidRPr="00A15647">
        <w:rPr>
          <w:b/>
          <w:bCs/>
          <w:sz w:val="40"/>
          <w:szCs w:val="40"/>
          <w:cs/>
        </w:rPr>
        <w:t>ตั้งใจซื้อผลิตภัณฑ์ถ้วยอนามัยของผู้บริโภคเพศหญิงชาวไทย</w:t>
      </w:r>
    </w:p>
    <w:p w14:paraId="069263D4" w14:textId="77777777" w:rsidR="00FA7FC7" w:rsidRPr="005E0996" w:rsidRDefault="00FA7FC7" w:rsidP="00FA7FC7">
      <w:pPr>
        <w:spacing w:line="240" w:lineRule="auto"/>
        <w:jc w:val="center"/>
        <w:rPr>
          <w:rFonts w:ascii="TH SarabunPSK" w:hAnsi="TH SarabunPSK" w:cs="TH SarabunPSK"/>
          <w:b/>
          <w:bCs/>
          <w:sz w:val="40"/>
          <w:szCs w:val="40"/>
        </w:rPr>
      </w:pPr>
      <w:r>
        <w:rPr>
          <w:rFonts w:ascii="TH SarabunPSK" w:hAnsi="TH SarabunPSK" w:cs="TH SarabunPSK"/>
          <w:b/>
          <w:bCs/>
          <w:sz w:val="40"/>
          <w:szCs w:val="40"/>
        </w:rPr>
        <w:t xml:space="preserve">Marketing Mix and </w:t>
      </w:r>
      <w:r w:rsidRPr="005E0996">
        <w:rPr>
          <w:rFonts w:ascii="TH SarabunPSK" w:hAnsi="TH SarabunPSK" w:cs="TH SarabunPSK"/>
          <w:b/>
          <w:bCs/>
          <w:sz w:val="40"/>
          <w:szCs w:val="40"/>
        </w:rPr>
        <w:t>Innovation Adoption Influencing the Purchase Intention of Menstrual Cups Among Thai Female Consumers</w:t>
      </w:r>
      <w:r w:rsidRPr="005E0996">
        <w:rPr>
          <w:rFonts w:ascii="TH SarabunPSK" w:hAnsi="TH SarabunPSK" w:cs="TH SarabunPSK"/>
          <w:b/>
          <w:bCs/>
          <w:sz w:val="40"/>
          <w:szCs w:val="40"/>
          <w:cs/>
        </w:rPr>
        <w:t>.</w:t>
      </w:r>
    </w:p>
    <w:p w14:paraId="390C7A35" w14:textId="77777777" w:rsidR="00FA7FC7" w:rsidRPr="005E0996" w:rsidRDefault="00FA7FC7" w:rsidP="00FA7FC7">
      <w:pPr>
        <w:spacing w:after="0" w:line="240" w:lineRule="auto"/>
        <w:jc w:val="center"/>
        <w:rPr>
          <w:rFonts w:ascii="TH SarabunPSK" w:hAnsi="TH SarabunPSK" w:cs="TH SarabunPSK"/>
          <w:b/>
          <w:bCs/>
          <w:sz w:val="32"/>
          <w:szCs w:val="32"/>
          <w:vertAlign w:val="superscript"/>
          <w:cs/>
        </w:rPr>
      </w:pPr>
      <w:r w:rsidRPr="005E0996">
        <w:rPr>
          <w:rFonts w:ascii="TH SarabunPSK" w:hAnsi="TH SarabunPSK" w:cs="TH SarabunPSK"/>
          <w:b/>
          <w:bCs/>
          <w:sz w:val="32"/>
          <w:szCs w:val="32"/>
          <w:u w:val="single"/>
          <w:cs/>
        </w:rPr>
        <w:t>ปิ่นแก้ว แก้วกล้า</w:t>
      </w:r>
      <w:r w:rsidRPr="005E0996">
        <w:rPr>
          <w:rFonts w:ascii="TH SarabunPSK" w:hAnsi="TH SarabunPSK" w:cs="TH SarabunPSK"/>
          <w:b/>
          <w:bCs/>
          <w:sz w:val="32"/>
          <w:szCs w:val="32"/>
          <w:vertAlign w:val="superscript"/>
        </w:rPr>
        <w:t>1</w:t>
      </w:r>
      <w:r w:rsidRPr="005E0996">
        <w:rPr>
          <w:rFonts w:ascii="TH SarabunPSK" w:hAnsi="TH SarabunPSK" w:cs="TH SarabunPSK" w:hint="cs"/>
          <w:b/>
          <w:bCs/>
          <w:sz w:val="32"/>
          <w:szCs w:val="32"/>
          <w:cs/>
        </w:rPr>
        <w:t xml:space="preserve"> </w:t>
      </w:r>
      <w:r w:rsidRPr="005E0996">
        <w:rPr>
          <w:rFonts w:ascii="TH SarabunPSK" w:hAnsi="TH SarabunPSK" w:cs="TH SarabunPSK"/>
          <w:b/>
          <w:bCs/>
          <w:sz w:val="32"/>
          <w:szCs w:val="32"/>
          <w:cs/>
        </w:rPr>
        <w:t>ซอลีฮะ</w:t>
      </w:r>
      <w:proofErr w:type="spellStart"/>
      <w:r w:rsidRPr="005E0996">
        <w:rPr>
          <w:rFonts w:ascii="TH SarabunPSK" w:hAnsi="TH SarabunPSK" w:cs="TH SarabunPSK"/>
          <w:b/>
          <w:bCs/>
          <w:sz w:val="32"/>
          <w:szCs w:val="32"/>
          <w:cs/>
        </w:rPr>
        <w:t>ห์</w:t>
      </w:r>
      <w:proofErr w:type="spellEnd"/>
      <w:r w:rsidRPr="005E0996">
        <w:rPr>
          <w:rFonts w:ascii="TH SarabunPSK" w:hAnsi="TH SarabunPSK" w:cs="TH SarabunPSK"/>
          <w:b/>
          <w:bCs/>
          <w:sz w:val="32"/>
          <w:szCs w:val="32"/>
          <w:cs/>
        </w:rPr>
        <w:t xml:space="preserve"> ยูโซะ</w:t>
      </w:r>
      <w:r w:rsidRPr="005E0996">
        <w:rPr>
          <w:rFonts w:ascii="TH SarabunPSK" w:hAnsi="TH SarabunPSK" w:cs="TH SarabunPSK"/>
          <w:b/>
          <w:bCs/>
          <w:sz w:val="32"/>
          <w:szCs w:val="32"/>
          <w:vertAlign w:val="superscript"/>
          <w:cs/>
        </w:rPr>
        <w:t>2</w:t>
      </w:r>
      <w:r w:rsidRPr="005E0996">
        <w:rPr>
          <w:rFonts w:ascii="TH SarabunPSK" w:hAnsi="TH SarabunPSK" w:cs="TH SarabunPSK"/>
          <w:b/>
          <w:bCs/>
          <w:sz w:val="32"/>
          <w:szCs w:val="32"/>
          <w:vertAlign w:val="superscript"/>
        </w:rPr>
        <w:t xml:space="preserve"> </w:t>
      </w:r>
      <w:r w:rsidRPr="005E0996">
        <w:rPr>
          <w:rFonts w:ascii="TH SarabunPSK" w:hAnsi="TH SarabunPSK" w:cs="TH SarabunPSK"/>
          <w:b/>
          <w:bCs/>
          <w:sz w:val="32"/>
          <w:szCs w:val="32"/>
          <w:cs/>
        </w:rPr>
        <w:t>และนิจกานต์ หนูอุไร</w:t>
      </w:r>
      <w:r w:rsidRPr="005E0996">
        <w:rPr>
          <w:rFonts w:ascii="TH SarabunPSK" w:hAnsi="TH SarabunPSK" w:cs="TH SarabunPSK"/>
          <w:b/>
          <w:bCs/>
          <w:sz w:val="32"/>
          <w:szCs w:val="32"/>
          <w:vertAlign w:val="superscript"/>
        </w:rPr>
        <w:t>3</w:t>
      </w:r>
      <w:r w:rsidRPr="005E0996">
        <w:rPr>
          <w:rFonts w:ascii="TH SarabunPSK" w:hAnsi="TH SarabunPSK" w:cs="TH SarabunPSK"/>
          <w:b/>
          <w:bCs/>
          <w:sz w:val="32"/>
          <w:szCs w:val="32"/>
          <w:vertAlign w:val="superscript"/>
          <w:cs/>
        </w:rPr>
        <w:t>*</w:t>
      </w:r>
    </w:p>
    <w:p w14:paraId="2EB913F4" w14:textId="77777777" w:rsidR="00FA7FC7" w:rsidRPr="005E0996" w:rsidRDefault="00FA7FC7" w:rsidP="00FA7FC7">
      <w:pPr>
        <w:spacing w:after="0" w:line="240" w:lineRule="auto"/>
        <w:jc w:val="center"/>
        <w:rPr>
          <w:rFonts w:ascii="TH SarabunPSK" w:hAnsi="TH SarabunPSK" w:cs="TH SarabunPSK"/>
          <w:b/>
          <w:bCs/>
          <w:sz w:val="32"/>
          <w:szCs w:val="32"/>
        </w:rPr>
      </w:pPr>
      <w:proofErr w:type="spellStart"/>
      <w:r w:rsidRPr="005E0996">
        <w:rPr>
          <w:rFonts w:ascii="TH SarabunPSK" w:hAnsi="TH SarabunPSK" w:cs="TH SarabunPSK"/>
          <w:b/>
          <w:bCs/>
          <w:sz w:val="32"/>
          <w:szCs w:val="32"/>
          <w:u w:val="single"/>
        </w:rPr>
        <w:t>Pinkaew</w:t>
      </w:r>
      <w:proofErr w:type="spellEnd"/>
      <w:r w:rsidRPr="005E0996">
        <w:rPr>
          <w:rFonts w:ascii="TH SarabunPSK" w:hAnsi="TH SarabunPSK" w:cs="TH SarabunPSK"/>
          <w:b/>
          <w:bCs/>
          <w:sz w:val="32"/>
          <w:szCs w:val="32"/>
          <w:u w:val="single"/>
        </w:rPr>
        <w:t xml:space="preserve"> Kaewkal</w:t>
      </w:r>
      <w:r w:rsidRPr="005E0996">
        <w:rPr>
          <w:rStyle w:val="FootnoteReference"/>
          <w:rFonts w:ascii="TH SarabunPSK" w:hAnsi="TH SarabunPSK" w:cs="TH SarabunPSK"/>
          <w:b/>
          <w:bCs/>
        </w:rPr>
        <w:t>1</w:t>
      </w:r>
      <w:r>
        <w:rPr>
          <w:rFonts w:ascii="TH SarabunPSK" w:hAnsi="TH SarabunPSK" w:cs="TH SarabunPSK" w:hint="cs"/>
          <w:b/>
          <w:bCs/>
          <w:sz w:val="32"/>
          <w:szCs w:val="32"/>
          <w:cs/>
        </w:rPr>
        <w:t xml:space="preserve">, </w:t>
      </w:r>
      <w:proofErr w:type="spellStart"/>
      <w:r w:rsidRPr="005E0996">
        <w:rPr>
          <w:rFonts w:ascii="TH SarabunPSK" w:hAnsi="TH SarabunPSK" w:cs="TH SarabunPSK"/>
          <w:b/>
          <w:bCs/>
          <w:sz w:val="32"/>
          <w:szCs w:val="32"/>
        </w:rPr>
        <w:t>Sorlihah</w:t>
      </w:r>
      <w:proofErr w:type="spellEnd"/>
      <w:r w:rsidRPr="005E0996">
        <w:rPr>
          <w:rFonts w:ascii="TH SarabunPSK" w:hAnsi="TH SarabunPSK" w:cs="TH SarabunPSK"/>
          <w:b/>
          <w:bCs/>
          <w:sz w:val="32"/>
          <w:szCs w:val="32"/>
        </w:rPr>
        <w:t xml:space="preserve"> Yusoh</w:t>
      </w:r>
      <w:r w:rsidRPr="005E0996">
        <w:rPr>
          <w:rFonts w:ascii="TH SarabunPSK" w:hAnsi="TH SarabunPSK" w:cs="TH SarabunPSK"/>
          <w:b/>
          <w:bCs/>
          <w:sz w:val="32"/>
          <w:szCs w:val="32"/>
          <w:vertAlign w:val="superscript"/>
        </w:rPr>
        <w:t>2</w:t>
      </w:r>
      <w:r w:rsidRPr="005E0996">
        <w:rPr>
          <w:rFonts w:ascii="TH SarabunPSK" w:hAnsi="TH SarabunPSK" w:cs="TH SarabunPSK"/>
          <w:b/>
          <w:bCs/>
          <w:sz w:val="32"/>
          <w:szCs w:val="32"/>
        </w:rPr>
        <w:t xml:space="preserve"> </w:t>
      </w:r>
      <w:r w:rsidRPr="005547B3">
        <w:rPr>
          <w:rFonts w:ascii="TH SarabunPSK" w:hAnsi="TH SarabunPSK" w:cs="TH SarabunPSK"/>
          <w:b/>
          <w:bCs/>
          <w:sz w:val="32"/>
          <w:szCs w:val="32"/>
        </w:rPr>
        <w:t>and</w:t>
      </w:r>
      <w:r w:rsidRPr="005547B3">
        <w:rPr>
          <w:rFonts w:ascii="TH SarabunPSK" w:hAnsi="TH SarabunPSK" w:cs="TH SarabunPSK"/>
          <w:b/>
          <w:bCs/>
          <w:sz w:val="32"/>
          <w:szCs w:val="32"/>
          <w:cs/>
        </w:rPr>
        <w:t xml:space="preserve"> </w:t>
      </w:r>
      <w:r w:rsidRPr="005547B3">
        <w:rPr>
          <w:rFonts w:ascii="TH SarabunPSK" w:hAnsi="TH SarabunPSK" w:cs="TH SarabunPSK"/>
          <w:b/>
          <w:bCs/>
          <w:sz w:val="32"/>
          <w:szCs w:val="32"/>
        </w:rPr>
        <w:t>Nitchakarn Noo</w:t>
      </w:r>
      <w:r w:rsidRPr="005547B3">
        <w:rPr>
          <w:rFonts w:ascii="TH SarabunPSK" w:hAnsi="TH SarabunPSK" w:cs="TH SarabunPSK"/>
          <w:b/>
          <w:bCs/>
          <w:sz w:val="32"/>
          <w:szCs w:val="32"/>
          <w:cs/>
        </w:rPr>
        <w:t>-</w:t>
      </w:r>
      <w:r w:rsidRPr="005547B3">
        <w:rPr>
          <w:rFonts w:ascii="TH SarabunPSK" w:hAnsi="TH SarabunPSK" w:cs="TH SarabunPSK"/>
          <w:b/>
          <w:bCs/>
          <w:sz w:val="32"/>
          <w:szCs w:val="32"/>
        </w:rPr>
        <w:t>urai</w:t>
      </w:r>
      <w:r w:rsidRPr="005547B3">
        <w:rPr>
          <w:rFonts w:ascii="TH SarabunPSK" w:hAnsi="TH SarabunPSK" w:cs="TH SarabunPSK"/>
          <w:b/>
          <w:bCs/>
          <w:sz w:val="32"/>
          <w:szCs w:val="32"/>
          <w:vertAlign w:val="superscript"/>
        </w:rPr>
        <w:t>3</w:t>
      </w:r>
      <w:r w:rsidRPr="005547B3">
        <w:rPr>
          <w:rFonts w:ascii="TH SarabunPSK" w:hAnsi="TH SarabunPSK" w:cs="TH SarabunPSK"/>
          <w:b/>
          <w:bCs/>
          <w:sz w:val="32"/>
          <w:szCs w:val="32"/>
          <w:vertAlign w:val="superscript"/>
          <w:cs/>
        </w:rPr>
        <w:t>*</w:t>
      </w:r>
    </w:p>
    <w:p w14:paraId="0D3F432C" w14:textId="77777777" w:rsidR="00FA7FC7" w:rsidRPr="005547B3" w:rsidRDefault="00FA7FC7" w:rsidP="00FA7FC7">
      <w:pPr>
        <w:spacing w:after="0" w:line="240" w:lineRule="auto"/>
        <w:jc w:val="center"/>
        <w:rPr>
          <w:rFonts w:ascii="TH SarabunPSK" w:hAnsi="TH SarabunPSK" w:cs="TH SarabunPSK"/>
          <w:sz w:val="28"/>
          <w:szCs w:val="28"/>
        </w:rPr>
      </w:pPr>
      <w:r w:rsidRPr="005547B3">
        <w:rPr>
          <w:rFonts w:ascii="TH SarabunPSK" w:hAnsi="TH SarabunPSK" w:cs="TH SarabunPSK"/>
          <w:sz w:val="28"/>
          <w:szCs w:val="28"/>
          <w:cs/>
        </w:rPr>
        <w:t xml:space="preserve">หลักสูตรบริหารธุรกิจบัณฑิต สาขาวิชานวัตกรรมการตลาด </w:t>
      </w:r>
    </w:p>
    <w:p w14:paraId="4F00A60E" w14:textId="77777777" w:rsidR="00FA7FC7" w:rsidRPr="005547B3" w:rsidRDefault="00FA7FC7" w:rsidP="00FA7FC7">
      <w:pPr>
        <w:spacing w:after="0" w:line="240" w:lineRule="auto"/>
        <w:jc w:val="center"/>
        <w:rPr>
          <w:rFonts w:ascii="TH SarabunPSK" w:hAnsi="TH SarabunPSK" w:cs="TH SarabunPSK"/>
          <w:sz w:val="28"/>
          <w:szCs w:val="28"/>
          <w:vertAlign w:val="superscript"/>
        </w:rPr>
      </w:pPr>
      <w:r w:rsidRPr="005547B3">
        <w:rPr>
          <w:rFonts w:ascii="TH SarabunPSK" w:hAnsi="TH SarabunPSK" w:cs="TH SarabunPSK"/>
          <w:sz w:val="28"/>
          <w:szCs w:val="28"/>
          <w:cs/>
        </w:rPr>
        <w:t>คณะเศรษฐศาสตร์และบริหารธุรกิจ มหาวิทยาลัยทักษิณ</w:t>
      </w:r>
      <w:r w:rsidRPr="005547B3">
        <w:rPr>
          <w:rFonts w:ascii="TH SarabunPSK" w:hAnsi="TH SarabunPSK" w:cs="TH SarabunPSK"/>
          <w:sz w:val="28"/>
          <w:szCs w:val="28"/>
          <w:vertAlign w:val="superscript"/>
          <w:cs/>
        </w:rPr>
        <w:t>1</w:t>
      </w:r>
      <w:r w:rsidRPr="005547B3">
        <w:rPr>
          <w:rFonts w:ascii="TH SarabunPSK" w:hAnsi="TH SarabunPSK" w:cs="TH SarabunPSK"/>
          <w:sz w:val="28"/>
          <w:szCs w:val="28"/>
          <w:vertAlign w:val="superscript"/>
        </w:rPr>
        <w:t>,2</w:t>
      </w:r>
      <w:r w:rsidRPr="005547B3">
        <w:rPr>
          <w:rFonts w:ascii="TH SarabunPSK" w:hAnsi="TH SarabunPSK" w:cs="TH SarabunPSK"/>
          <w:sz w:val="28"/>
          <w:szCs w:val="28"/>
          <w:vertAlign w:val="superscript"/>
          <w:cs/>
        </w:rPr>
        <w:t>,3*</w:t>
      </w:r>
    </w:p>
    <w:p w14:paraId="66EF5454" w14:textId="77777777" w:rsidR="00FA7FC7" w:rsidRPr="005547B3" w:rsidRDefault="00FA7FC7" w:rsidP="00FA7FC7">
      <w:pPr>
        <w:spacing w:after="120" w:line="240" w:lineRule="auto"/>
        <w:jc w:val="center"/>
        <w:rPr>
          <w:rFonts w:ascii="TH SarabunPSK" w:hAnsi="TH SarabunPSK" w:cs="TH SarabunPSK"/>
          <w:sz w:val="28"/>
          <w:szCs w:val="28"/>
        </w:rPr>
      </w:pPr>
      <w:r w:rsidRPr="005547B3">
        <w:rPr>
          <w:rFonts w:ascii="TH SarabunPSK" w:hAnsi="TH SarabunPSK" w:cs="TH SarabunPSK"/>
          <w:sz w:val="28"/>
          <w:szCs w:val="28"/>
        </w:rPr>
        <w:t>E</w:t>
      </w:r>
      <w:r w:rsidRPr="005547B3">
        <w:rPr>
          <w:rFonts w:ascii="TH SarabunPSK" w:hAnsi="TH SarabunPSK" w:cs="TH SarabunPSK"/>
          <w:sz w:val="28"/>
          <w:szCs w:val="28"/>
          <w:cs/>
        </w:rPr>
        <w:t>-</w:t>
      </w:r>
      <w:r w:rsidRPr="005547B3">
        <w:rPr>
          <w:rFonts w:ascii="TH SarabunPSK" w:hAnsi="TH SarabunPSK" w:cs="TH SarabunPSK"/>
          <w:sz w:val="28"/>
          <w:szCs w:val="28"/>
        </w:rPr>
        <w:t>mail</w:t>
      </w:r>
      <w:r w:rsidRPr="005547B3">
        <w:rPr>
          <w:rFonts w:ascii="TH SarabunPSK" w:hAnsi="TH SarabunPSK" w:cs="TH SarabunPSK"/>
          <w:sz w:val="28"/>
          <w:szCs w:val="28"/>
          <w:cs/>
        </w:rPr>
        <w:t xml:space="preserve">: </w:t>
      </w:r>
      <w:proofErr w:type="spellStart"/>
      <w:r w:rsidRPr="005547B3">
        <w:rPr>
          <w:rFonts w:ascii="TH SarabunPSK" w:hAnsi="TH SarabunPSK" w:cs="TH SarabunPSK"/>
          <w:sz w:val="28"/>
          <w:szCs w:val="28"/>
        </w:rPr>
        <w:t>nitchakarn@tsu</w:t>
      </w:r>
      <w:proofErr w:type="spellEnd"/>
      <w:r w:rsidRPr="005547B3">
        <w:rPr>
          <w:rFonts w:ascii="TH SarabunPSK" w:hAnsi="TH SarabunPSK" w:cs="TH SarabunPSK"/>
          <w:sz w:val="28"/>
          <w:szCs w:val="28"/>
          <w:cs/>
        </w:rPr>
        <w:t>.</w:t>
      </w:r>
      <w:r w:rsidRPr="005547B3">
        <w:rPr>
          <w:rFonts w:ascii="TH SarabunPSK" w:hAnsi="TH SarabunPSK" w:cs="TH SarabunPSK"/>
          <w:sz w:val="28"/>
          <w:szCs w:val="28"/>
        </w:rPr>
        <w:t>ac</w:t>
      </w:r>
      <w:r w:rsidRPr="005547B3">
        <w:rPr>
          <w:rFonts w:ascii="TH SarabunPSK" w:hAnsi="TH SarabunPSK" w:cs="TH SarabunPSK"/>
          <w:sz w:val="28"/>
          <w:szCs w:val="28"/>
          <w:cs/>
        </w:rPr>
        <w:t>.</w:t>
      </w:r>
      <w:r w:rsidRPr="005547B3">
        <w:rPr>
          <w:rFonts w:ascii="TH SarabunPSK" w:hAnsi="TH SarabunPSK" w:cs="TH SarabunPSK"/>
          <w:sz w:val="28"/>
          <w:szCs w:val="28"/>
        </w:rPr>
        <w:t>th</w:t>
      </w:r>
      <w:r w:rsidRPr="005547B3">
        <w:rPr>
          <w:rFonts w:ascii="TH SarabunPSK" w:hAnsi="TH SarabunPSK" w:cs="TH SarabunPSK"/>
          <w:sz w:val="28"/>
          <w:szCs w:val="28"/>
          <w:vertAlign w:val="superscript"/>
        </w:rPr>
        <w:t>3</w:t>
      </w:r>
      <w:r w:rsidRPr="005547B3">
        <w:rPr>
          <w:rFonts w:ascii="TH SarabunPSK" w:hAnsi="TH SarabunPSK" w:cs="TH SarabunPSK"/>
          <w:sz w:val="28"/>
          <w:szCs w:val="28"/>
          <w:vertAlign w:val="superscript"/>
          <w:cs/>
        </w:rPr>
        <w:t>*</w:t>
      </w:r>
    </w:p>
    <w:p w14:paraId="06831447" w14:textId="77777777" w:rsidR="00FA7FC7" w:rsidRPr="00A56863" w:rsidRDefault="00FA7FC7" w:rsidP="00FA7FC7">
      <w:pPr>
        <w:spacing w:line="240" w:lineRule="auto"/>
        <w:rPr>
          <w:rFonts w:ascii="TH SarabunPSK" w:hAnsi="TH SarabunPSK" w:cs="TH SarabunPSK"/>
          <w:sz w:val="28"/>
          <w:szCs w:val="28"/>
        </w:rPr>
      </w:pPr>
      <w:r w:rsidRPr="00A56863">
        <w:rPr>
          <w:rFonts w:ascii="TH SarabunPSK" w:hAnsi="TH SarabunPSK" w:cs="TH SarabunPSK"/>
          <w:b/>
          <w:bCs/>
          <w:sz w:val="28"/>
          <w:szCs w:val="28"/>
          <w:cs/>
        </w:rPr>
        <w:t>บทคัดย่อ</w:t>
      </w:r>
    </w:p>
    <w:p w14:paraId="6DADA1A3" w14:textId="77777777" w:rsidR="00FA7FC7" w:rsidRDefault="00FA7FC7" w:rsidP="00FA7FC7">
      <w:pPr>
        <w:jc w:val="thaiDistribute"/>
        <w:rPr>
          <w:rFonts w:ascii="TH SarabunPSK" w:hAnsi="TH SarabunPSK" w:cs="TH SarabunPSK"/>
          <w:sz w:val="28"/>
          <w:szCs w:val="28"/>
        </w:rPr>
      </w:pPr>
      <w:r w:rsidRPr="00A56863">
        <w:rPr>
          <w:rFonts w:ascii="TH SarabunPSK" w:hAnsi="TH SarabunPSK" w:cs="TH SarabunPSK"/>
          <w:sz w:val="28"/>
          <w:szCs w:val="28"/>
        </w:rPr>
        <w:tab/>
      </w:r>
      <w:r w:rsidRPr="00A56863">
        <w:rPr>
          <w:rFonts w:ascii="TH SarabunPSK" w:hAnsi="TH SarabunPSK" w:cs="TH SarabunPSK"/>
          <w:sz w:val="28"/>
          <w:szCs w:val="28"/>
          <w:cs/>
        </w:rPr>
        <w:t xml:space="preserve">งานวิจัยฉบับนี้มีวัตถุประสงค์เพื่อศึกษาอิทธิพลของส่วนประสมทางการตลาด การยอมรับนวัตกรรม และทัศนคติต่อสิ่งแวดล้อมที่มีผลต่อความตั้งใจซื้อผลิตภัณฑ์ถ้วยอนามัยของผู้บริโภคเพศหญิงชาวไทย </w:t>
      </w:r>
      <w:r>
        <w:rPr>
          <w:rFonts w:ascii="TH SarabunPSK" w:hAnsi="TH SarabunPSK" w:cs="TH SarabunPSK" w:hint="cs"/>
          <w:sz w:val="28"/>
          <w:szCs w:val="28"/>
          <w:cs/>
        </w:rPr>
        <w:t>กลุ่มตัวอย่างคือผู้ใช้ถ้วยอนามัยเพศหญิงที่</w:t>
      </w:r>
      <w:r w:rsidRPr="00A56863">
        <w:rPr>
          <w:rFonts w:ascii="TH SarabunPSK" w:hAnsi="TH SarabunPSK" w:cs="TH SarabunPSK"/>
          <w:sz w:val="28"/>
          <w:szCs w:val="28"/>
          <w:cs/>
        </w:rPr>
        <w:t xml:space="preserve">มีประสบการณ์การใช้ผลิตภัณฑ์ถ้วยอนามัย </w:t>
      </w:r>
      <w:r w:rsidRPr="00A56863">
        <w:rPr>
          <w:rFonts w:ascii="TH SarabunPSK" w:hAnsi="TH SarabunPSK" w:cs="TH SarabunPSK"/>
          <w:sz w:val="28"/>
          <w:szCs w:val="28"/>
        </w:rPr>
        <w:t xml:space="preserve">3 </w:t>
      </w:r>
      <w:r w:rsidRPr="00A56863">
        <w:rPr>
          <w:rFonts w:ascii="TH SarabunPSK" w:hAnsi="TH SarabunPSK" w:cs="TH SarabunPSK"/>
          <w:sz w:val="28"/>
          <w:szCs w:val="28"/>
          <w:cs/>
        </w:rPr>
        <w:t xml:space="preserve">เดือนขึ้นไป จำนวน </w:t>
      </w:r>
      <w:r w:rsidRPr="00A56863">
        <w:rPr>
          <w:rFonts w:ascii="TH SarabunPSK" w:hAnsi="TH SarabunPSK" w:cs="TH SarabunPSK"/>
          <w:sz w:val="28"/>
          <w:szCs w:val="28"/>
        </w:rPr>
        <w:t xml:space="preserve">385 </w:t>
      </w:r>
      <w:r w:rsidRPr="00A56863">
        <w:rPr>
          <w:rFonts w:ascii="TH SarabunPSK" w:hAnsi="TH SarabunPSK" w:cs="TH SarabunPSK"/>
          <w:sz w:val="28"/>
          <w:szCs w:val="28"/>
          <w:cs/>
        </w:rPr>
        <w:t>คน ใช้</w:t>
      </w:r>
      <w:r>
        <w:rPr>
          <w:rFonts w:ascii="TH SarabunPSK" w:hAnsi="TH SarabunPSK" w:cs="TH SarabunPSK" w:hint="cs"/>
          <w:sz w:val="28"/>
          <w:szCs w:val="28"/>
          <w:cs/>
        </w:rPr>
        <w:t>แบบสอบถามเป็นเครื่องมือในการวิจัย</w:t>
      </w:r>
      <w:r w:rsidRPr="00A56863">
        <w:rPr>
          <w:rFonts w:ascii="TH SarabunPSK" w:hAnsi="TH SarabunPSK" w:cs="TH SarabunPSK"/>
          <w:sz w:val="28"/>
          <w:szCs w:val="28"/>
          <w:cs/>
        </w:rPr>
        <w:t xml:space="preserve"> สถิติที่ใช้ในการวิเคราะห์ข้อมูล</w:t>
      </w:r>
      <w:r>
        <w:rPr>
          <w:rFonts w:ascii="TH SarabunPSK" w:hAnsi="TH SarabunPSK" w:cs="TH SarabunPSK" w:hint="cs"/>
          <w:sz w:val="28"/>
          <w:szCs w:val="28"/>
          <w:cs/>
        </w:rPr>
        <w:t>เชิงพรรณนา</w:t>
      </w:r>
      <w:r w:rsidRPr="00A56863">
        <w:rPr>
          <w:rFonts w:ascii="TH SarabunPSK" w:hAnsi="TH SarabunPSK" w:cs="TH SarabunPSK"/>
          <w:sz w:val="28"/>
          <w:szCs w:val="28"/>
          <w:cs/>
        </w:rPr>
        <w:t xml:space="preserve"> ได้แก่ ค่าร้อยละ ค่าเฉลี่ย ค่าส่วนเบี่ยงเบนมาตรฐาน และ</w:t>
      </w:r>
      <w:r>
        <w:rPr>
          <w:rFonts w:ascii="TH SarabunPSK" w:hAnsi="TH SarabunPSK" w:cs="TH SarabunPSK" w:hint="cs"/>
          <w:sz w:val="28"/>
          <w:szCs w:val="28"/>
          <w:cs/>
        </w:rPr>
        <w:t>วิเคราะห์เชิงอนุมานด้วย</w:t>
      </w:r>
      <w:r w:rsidRPr="00A56863">
        <w:rPr>
          <w:rFonts w:ascii="TH SarabunPSK" w:hAnsi="TH SarabunPSK" w:cs="TH SarabunPSK"/>
          <w:sz w:val="28"/>
          <w:szCs w:val="28"/>
          <w:cs/>
        </w:rPr>
        <w:t xml:space="preserve">การถดถอยแบบพหุคูณ </w:t>
      </w:r>
    </w:p>
    <w:p w14:paraId="373022F6" w14:textId="74A8167F" w:rsidR="00FA7FC7" w:rsidRPr="00A56863" w:rsidRDefault="00FA7FC7" w:rsidP="00FA7FC7">
      <w:pPr>
        <w:ind w:firstLine="720"/>
        <w:jc w:val="thaiDistribute"/>
        <w:rPr>
          <w:rFonts w:ascii="TH SarabunPSK" w:hAnsi="TH SarabunPSK" w:cs="TH SarabunPSK" w:hint="cs"/>
          <w:sz w:val="28"/>
          <w:szCs w:val="28"/>
        </w:rPr>
      </w:pPr>
      <w:r w:rsidRPr="00A56863">
        <w:rPr>
          <w:rFonts w:ascii="TH SarabunPSK" w:hAnsi="TH SarabunPSK" w:cs="TH SarabunPSK"/>
          <w:sz w:val="28"/>
          <w:szCs w:val="28"/>
          <w:cs/>
        </w:rPr>
        <w:t>ผลการวิจัยพบว่า ส่วนประสมทางการตลาด ประกอบด้วย ด้านผลิตภัณฑ์ ด้านราคา ด้านช่องการทางจัดจำหน</w:t>
      </w:r>
      <w:r>
        <w:rPr>
          <w:rFonts w:ascii="TH SarabunPSK" w:hAnsi="TH SarabunPSK" w:cs="TH SarabunPSK"/>
          <w:sz w:val="28"/>
          <w:szCs w:val="28"/>
          <w:cs/>
        </w:rPr>
        <w:t>่าย และด้านการส่งเสริมการตลาด</w:t>
      </w:r>
      <w:r w:rsidRPr="00A56863">
        <w:rPr>
          <w:rFonts w:ascii="TH SarabunPSK" w:hAnsi="TH SarabunPSK" w:cs="TH SarabunPSK"/>
          <w:sz w:val="28"/>
          <w:szCs w:val="28"/>
          <w:cs/>
        </w:rPr>
        <w:t xml:space="preserve">มีผลต่อความตั้งใจซื้อผลิตภัณฑ์ถ้วยอนามัยของผู้บริโภคเพศหญิงชาวไทย อย่างมีนัยสำคัญทางสถิติที่ระดับ </w:t>
      </w:r>
      <w:r w:rsidRPr="00A56863">
        <w:rPr>
          <w:rFonts w:ascii="TH SarabunPSK" w:hAnsi="TH SarabunPSK" w:cs="TH SarabunPSK"/>
          <w:sz w:val="28"/>
          <w:szCs w:val="28"/>
        </w:rPr>
        <w:t>0</w:t>
      </w:r>
      <w:r w:rsidRPr="00A56863">
        <w:rPr>
          <w:rFonts w:ascii="TH SarabunPSK" w:hAnsi="TH SarabunPSK" w:cs="TH SarabunPSK"/>
          <w:sz w:val="28"/>
          <w:szCs w:val="28"/>
          <w:cs/>
        </w:rPr>
        <w:t>.</w:t>
      </w:r>
      <w:r w:rsidRPr="00A56863">
        <w:rPr>
          <w:rFonts w:ascii="TH SarabunPSK" w:hAnsi="TH SarabunPSK" w:cs="TH SarabunPSK"/>
          <w:sz w:val="28"/>
          <w:szCs w:val="28"/>
        </w:rPr>
        <w:t xml:space="preserve">05 </w:t>
      </w:r>
      <w:r w:rsidRPr="00A56863">
        <w:rPr>
          <w:rFonts w:ascii="TH SarabunPSK" w:hAnsi="TH SarabunPSK" w:cs="TH SarabunPSK"/>
          <w:sz w:val="28"/>
          <w:szCs w:val="28"/>
          <w:cs/>
        </w:rPr>
        <w:t>การยอมรับนวัตกรรม ประกอบด้วย ด้านประโยชน์เชิงเปรียบเทียบ ด้านความเข้ากันได้ ด้านความสลั</w:t>
      </w:r>
      <w:r>
        <w:rPr>
          <w:rFonts w:ascii="TH SarabunPSK" w:hAnsi="TH SarabunPSK" w:cs="TH SarabunPSK"/>
          <w:sz w:val="28"/>
          <w:szCs w:val="28"/>
          <w:cs/>
        </w:rPr>
        <w:t>บซับซ้อน และด้านการสังเกตได้</w:t>
      </w:r>
      <w:r w:rsidRPr="00A56863">
        <w:rPr>
          <w:rFonts w:ascii="TH SarabunPSK" w:hAnsi="TH SarabunPSK" w:cs="TH SarabunPSK"/>
          <w:sz w:val="28"/>
          <w:szCs w:val="28"/>
          <w:cs/>
        </w:rPr>
        <w:t xml:space="preserve">มีผลต่อความตั้งใจซื้อผลิตภัณฑ์ถ้วยอนามัยของผู้บริโภคเพศหญิงชาวไทย อย่างมีระดับนัยสำคัญทางสถิติที่ระดับ </w:t>
      </w:r>
      <w:r w:rsidRPr="00A56863">
        <w:rPr>
          <w:rFonts w:ascii="TH SarabunPSK" w:hAnsi="TH SarabunPSK" w:cs="TH SarabunPSK"/>
          <w:sz w:val="28"/>
          <w:szCs w:val="28"/>
        </w:rPr>
        <w:t>0</w:t>
      </w:r>
      <w:r w:rsidRPr="00A56863">
        <w:rPr>
          <w:rFonts w:ascii="TH SarabunPSK" w:hAnsi="TH SarabunPSK" w:cs="TH SarabunPSK"/>
          <w:sz w:val="28"/>
          <w:szCs w:val="28"/>
          <w:cs/>
        </w:rPr>
        <w:t>.</w:t>
      </w:r>
      <w:r w:rsidRPr="00A56863">
        <w:rPr>
          <w:rFonts w:ascii="TH SarabunPSK" w:hAnsi="TH SarabunPSK" w:cs="TH SarabunPSK"/>
          <w:sz w:val="28"/>
          <w:szCs w:val="28"/>
        </w:rPr>
        <w:t xml:space="preserve">05 </w:t>
      </w:r>
    </w:p>
    <w:p w14:paraId="6DA18FD4" w14:textId="77777777" w:rsidR="00FA7FC7" w:rsidRPr="0067476D" w:rsidRDefault="00FA7FC7" w:rsidP="00FA7FC7">
      <w:pPr>
        <w:spacing w:line="240" w:lineRule="auto"/>
        <w:jc w:val="thaiDistribute"/>
        <w:rPr>
          <w:rFonts w:ascii="TH SarabunPSK" w:hAnsi="TH SarabunPSK" w:cs="TH SarabunPSK"/>
          <w:sz w:val="28"/>
          <w:szCs w:val="28"/>
        </w:rPr>
      </w:pPr>
      <w:r w:rsidRPr="00A56863">
        <w:rPr>
          <w:rFonts w:ascii="TH SarabunPSK" w:hAnsi="TH SarabunPSK" w:cs="TH SarabunPSK"/>
          <w:b/>
          <w:bCs/>
          <w:sz w:val="28"/>
          <w:szCs w:val="28"/>
          <w:cs/>
        </w:rPr>
        <w:t xml:space="preserve">คำสำคัญ: </w:t>
      </w:r>
      <w:r w:rsidRPr="00A56863">
        <w:rPr>
          <w:rFonts w:ascii="TH SarabunPSK" w:hAnsi="TH SarabunPSK" w:cs="TH SarabunPSK"/>
          <w:sz w:val="28"/>
          <w:szCs w:val="28"/>
          <w:cs/>
        </w:rPr>
        <w:t>ส่วนประสมทางการตลาด การยอมรับนวัตกรรม ความตั้งใจซื้อ ถ้วยอนามัย</w:t>
      </w:r>
    </w:p>
    <w:p w14:paraId="6A17AD0D" w14:textId="77777777" w:rsidR="00FA7FC7" w:rsidRPr="00A56863" w:rsidRDefault="00FA7FC7" w:rsidP="00FA7FC7">
      <w:pPr>
        <w:spacing w:after="0" w:line="240" w:lineRule="auto"/>
        <w:rPr>
          <w:rFonts w:ascii="TH SarabunPSK" w:hAnsi="TH SarabunPSK" w:cs="TH SarabunPSK"/>
          <w:sz w:val="28"/>
          <w:szCs w:val="28"/>
        </w:rPr>
      </w:pPr>
      <w:r w:rsidRPr="00A56863">
        <w:rPr>
          <w:rFonts w:ascii="TH SarabunPSK" w:hAnsi="TH SarabunPSK" w:cs="TH SarabunPSK"/>
          <w:b/>
          <w:bCs/>
          <w:sz w:val="28"/>
          <w:szCs w:val="28"/>
        </w:rPr>
        <w:t>Abstract</w:t>
      </w:r>
    </w:p>
    <w:p w14:paraId="2956C149" w14:textId="77777777" w:rsidR="00FA7FC7" w:rsidRPr="00A55F45" w:rsidRDefault="00FA7FC7" w:rsidP="00FA7FC7">
      <w:pPr>
        <w:jc w:val="thaiDistribute"/>
        <w:rPr>
          <w:rFonts w:ascii="TH SarabunPSK" w:hAnsi="TH SarabunPSK" w:cs="TH SarabunPSK"/>
          <w:sz w:val="28"/>
          <w:szCs w:val="28"/>
        </w:rPr>
      </w:pPr>
      <w:r w:rsidRPr="00A56863">
        <w:rPr>
          <w:rFonts w:ascii="TH SarabunPSK" w:hAnsi="TH SarabunPSK" w:cs="TH SarabunPSK"/>
          <w:sz w:val="28"/>
          <w:szCs w:val="28"/>
        </w:rPr>
        <w:tab/>
      </w:r>
      <w:r w:rsidRPr="00A55F45">
        <w:rPr>
          <w:rFonts w:ascii="TH SarabunPSK" w:hAnsi="TH SarabunPSK" w:cs="TH SarabunPSK"/>
          <w:sz w:val="28"/>
          <w:szCs w:val="28"/>
        </w:rPr>
        <w:t>This research aimed to examine the influence of the marketing mix, innovation adoption, and environmental attitudes on Thai female consumers' purchase intention toward menstrual cups. The sample comprised 385 female menstrual cup users with at least three months of product experience. A questionnaire was employed as the research instrument. Descriptive statistics, including percentage, mean, and standard deviation, were utilized for data analysis, while inferential statistics were conducted through multiple regression analysis.</w:t>
      </w:r>
    </w:p>
    <w:p w14:paraId="0041E723" w14:textId="77777777" w:rsidR="00FA7FC7" w:rsidRDefault="00FA7FC7" w:rsidP="00FA7FC7">
      <w:pPr>
        <w:ind w:firstLine="720"/>
        <w:jc w:val="thaiDistribute"/>
        <w:rPr>
          <w:rFonts w:ascii="TH SarabunPSK" w:hAnsi="TH SarabunPSK" w:cs="TH SarabunPSK"/>
          <w:b/>
          <w:bCs/>
          <w:sz w:val="28"/>
          <w:szCs w:val="28"/>
        </w:rPr>
      </w:pPr>
      <w:r w:rsidRPr="00A55F45">
        <w:rPr>
          <w:rFonts w:ascii="TH SarabunPSK" w:hAnsi="TH SarabunPSK" w:cs="TH SarabunPSK"/>
          <w:sz w:val="28"/>
          <w:szCs w:val="28"/>
        </w:rPr>
        <w:t xml:space="preserve">The findings revealed that the marketing mix, consisting of product, price, place, and promotion, significantly affected Thai female consumers' purchase intention toward menstrual cups at the 0.05 significance level. Innovation adoption, comprising relative advantage, compatibility, complexity, and </w:t>
      </w:r>
      <w:r w:rsidRPr="00A55F45">
        <w:rPr>
          <w:rFonts w:ascii="TH SarabunPSK" w:hAnsi="TH SarabunPSK" w:cs="TH SarabunPSK"/>
          <w:sz w:val="28"/>
          <w:szCs w:val="28"/>
        </w:rPr>
        <w:lastRenderedPageBreak/>
        <w:t xml:space="preserve">observability, significantly influenced Thai female consumers' purchase intention toward menstrual cups at the 0.05 significance level. </w:t>
      </w:r>
    </w:p>
    <w:p w14:paraId="7B4CE67A" w14:textId="77777777" w:rsidR="00FA7FC7" w:rsidRPr="00A56863" w:rsidRDefault="00FA7FC7" w:rsidP="00FA7FC7">
      <w:pPr>
        <w:jc w:val="thaiDistribute"/>
        <w:rPr>
          <w:rFonts w:ascii="TH SarabunPSK" w:hAnsi="TH SarabunPSK" w:cs="TH SarabunPSK"/>
          <w:sz w:val="28"/>
          <w:szCs w:val="28"/>
        </w:rPr>
      </w:pPr>
      <w:r w:rsidRPr="00A56863">
        <w:rPr>
          <w:rFonts w:ascii="TH SarabunPSK" w:hAnsi="TH SarabunPSK" w:cs="TH SarabunPSK"/>
          <w:b/>
          <w:bCs/>
          <w:sz w:val="28"/>
          <w:szCs w:val="28"/>
        </w:rPr>
        <w:t>Keywords</w:t>
      </w:r>
      <w:r w:rsidRPr="00A56863">
        <w:rPr>
          <w:rFonts w:ascii="TH SarabunPSK" w:hAnsi="TH SarabunPSK" w:cs="TH SarabunPSK"/>
          <w:b/>
          <w:bCs/>
          <w:sz w:val="28"/>
          <w:szCs w:val="28"/>
          <w:cs/>
        </w:rPr>
        <w:t>:</w:t>
      </w:r>
      <w:r w:rsidRPr="00A56863">
        <w:rPr>
          <w:rFonts w:ascii="TH SarabunPSK" w:hAnsi="TH SarabunPSK" w:cs="TH SarabunPSK"/>
          <w:sz w:val="28"/>
          <w:szCs w:val="28"/>
          <w:cs/>
        </w:rPr>
        <w:t xml:space="preserve"> </w:t>
      </w:r>
      <w:r w:rsidRPr="00A56863">
        <w:rPr>
          <w:rFonts w:ascii="TH SarabunPSK" w:hAnsi="TH SarabunPSK" w:cs="TH SarabunPSK"/>
          <w:sz w:val="28"/>
          <w:szCs w:val="28"/>
        </w:rPr>
        <w:t>Marketing Mix, Innovation, Purchase Intention, Menstrual Cups</w:t>
      </w:r>
      <w:r>
        <w:rPr>
          <w:rFonts w:ascii="TH SarabunPSK" w:hAnsi="TH SarabunPSK" w:cs="TH SarabunPSK"/>
          <w:sz w:val="28"/>
          <w:szCs w:val="28"/>
          <w:cs/>
        </w:rPr>
        <w:t>.</w:t>
      </w:r>
    </w:p>
    <w:p w14:paraId="35721796" w14:textId="77777777" w:rsidR="00FA7FC7" w:rsidRDefault="00FA7FC7"/>
    <w:sectPr w:rsidR="00FA7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H SarabunPSK">
    <w:altName w:val="TH SarabunIT๙"/>
    <w:panose1 w:val="020B0500040200020003"/>
    <w:charset w:val="00"/>
    <w:family w:val="swiss"/>
    <w:pitch w:val="variable"/>
    <w:sig w:usb0="A100006F" w:usb1="5000205A" w:usb2="00000000" w:usb3="00000000" w:csb0="0001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C7"/>
    <w:rsid w:val="005B3396"/>
    <w:rsid w:val="00A15647"/>
    <w:rsid w:val="00FA7FC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4:docId w14:val="600360B3"/>
  <w15:chartTrackingRefBased/>
  <w15:docId w15:val="{D4FEBF72-20D5-2844-9567-8DB1F6C3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C7"/>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A7F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GB"/>
      <w14:ligatures w14:val="standardContextual"/>
    </w:rPr>
  </w:style>
  <w:style w:type="paragraph" w:styleId="Heading2">
    <w:name w:val="heading 2"/>
    <w:basedOn w:val="Normal"/>
    <w:next w:val="Normal"/>
    <w:link w:val="Heading2Char"/>
    <w:uiPriority w:val="9"/>
    <w:semiHidden/>
    <w:unhideWhenUsed/>
    <w:qFormat/>
    <w:rsid w:val="00FA7F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GB"/>
      <w14:ligatures w14:val="standardContextual"/>
    </w:rPr>
  </w:style>
  <w:style w:type="paragraph" w:styleId="Heading3">
    <w:name w:val="heading 3"/>
    <w:basedOn w:val="Normal"/>
    <w:next w:val="Normal"/>
    <w:link w:val="Heading3Char"/>
    <w:uiPriority w:val="9"/>
    <w:semiHidden/>
    <w:unhideWhenUsed/>
    <w:qFormat/>
    <w:rsid w:val="00FA7FC7"/>
    <w:pPr>
      <w:keepNext/>
      <w:keepLines/>
      <w:spacing w:before="160" w:after="80" w:line="278" w:lineRule="auto"/>
      <w:outlineLvl w:val="2"/>
    </w:pPr>
    <w:rPr>
      <w:rFonts w:eastAsiaTheme="majorEastAsia" w:cstheme="majorBidi"/>
      <w:color w:val="0F4761" w:themeColor="accent1" w:themeShade="BF"/>
      <w:kern w:val="2"/>
      <w:sz w:val="28"/>
      <w:szCs w:val="35"/>
      <w:lang w:val="en-GB"/>
      <w14:ligatures w14:val="standardContextual"/>
    </w:rPr>
  </w:style>
  <w:style w:type="paragraph" w:styleId="Heading4">
    <w:name w:val="heading 4"/>
    <w:basedOn w:val="Normal"/>
    <w:next w:val="Normal"/>
    <w:link w:val="Heading4Char"/>
    <w:uiPriority w:val="9"/>
    <w:semiHidden/>
    <w:unhideWhenUsed/>
    <w:qFormat/>
    <w:rsid w:val="00FA7FC7"/>
    <w:pPr>
      <w:keepNext/>
      <w:keepLines/>
      <w:spacing w:before="80" w:after="40" w:line="278" w:lineRule="auto"/>
      <w:outlineLvl w:val="3"/>
    </w:pPr>
    <w:rPr>
      <w:rFonts w:eastAsiaTheme="majorEastAsia" w:cstheme="majorBidi"/>
      <w:i/>
      <w:iCs/>
      <w:color w:val="0F4761" w:themeColor="accent1" w:themeShade="BF"/>
      <w:kern w:val="2"/>
      <w:sz w:val="24"/>
      <w:szCs w:val="30"/>
      <w:lang w:val="en-GB"/>
      <w14:ligatures w14:val="standardContextual"/>
    </w:rPr>
  </w:style>
  <w:style w:type="paragraph" w:styleId="Heading5">
    <w:name w:val="heading 5"/>
    <w:basedOn w:val="Normal"/>
    <w:next w:val="Normal"/>
    <w:link w:val="Heading5Char"/>
    <w:uiPriority w:val="9"/>
    <w:semiHidden/>
    <w:unhideWhenUsed/>
    <w:qFormat/>
    <w:rsid w:val="00FA7FC7"/>
    <w:pPr>
      <w:keepNext/>
      <w:keepLines/>
      <w:spacing w:before="80" w:after="40" w:line="278" w:lineRule="auto"/>
      <w:outlineLvl w:val="4"/>
    </w:pPr>
    <w:rPr>
      <w:rFonts w:eastAsiaTheme="majorEastAsia" w:cstheme="majorBidi"/>
      <w:color w:val="0F4761" w:themeColor="accent1" w:themeShade="BF"/>
      <w:kern w:val="2"/>
      <w:sz w:val="24"/>
      <w:szCs w:val="30"/>
      <w:lang w:val="en-GB"/>
      <w14:ligatures w14:val="standardContextual"/>
    </w:rPr>
  </w:style>
  <w:style w:type="paragraph" w:styleId="Heading6">
    <w:name w:val="heading 6"/>
    <w:basedOn w:val="Normal"/>
    <w:next w:val="Normal"/>
    <w:link w:val="Heading6Char"/>
    <w:uiPriority w:val="9"/>
    <w:semiHidden/>
    <w:unhideWhenUsed/>
    <w:qFormat/>
    <w:rsid w:val="00FA7FC7"/>
    <w:pPr>
      <w:keepNext/>
      <w:keepLines/>
      <w:spacing w:before="40" w:after="0" w:line="278" w:lineRule="auto"/>
      <w:outlineLvl w:val="5"/>
    </w:pPr>
    <w:rPr>
      <w:rFonts w:eastAsiaTheme="majorEastAsia" w:cstheme="majorBidi"/>
      <w:i/>
      <w:iCs/>
      <w:color w:val="595959" w:themeColor="text1" w:themeTint="A6"/>
      <w:kern w:val="2"/>
      <w:sz w:val="24"/>
      <w:szCs w:val="30"/>
      <w:lang w:val="en-GB"/>
      <w14:ligatures w14:val="standardContextual"/>
    </w:rPr>
  </w:style>
  <w:style w:type="paragraph" w:styleId="Heading7">
    <w:name w:val="heading 7"/>
    <w:basedOn w:val="Normal"/>
    <w:next w:val="Normal"/>
    <w:link w:val="Heading7Char"/>
    <w:uiPriority w:val="9"/>
    <w:semiHidden/>
    <w:unhideWhenUsed/>
    <w:qFormat/>
    <w:rsid w:val="00FA7FC7"/>
    <w:pPr>
      <w:keepNext/>
      <w:keepLines/>
      <w:spacing w:before="40" w:after="0" w:line="278" w:lineRule="auto"/>
      <w:outlineLvl w:val="6"/>
    </w:pPr>
    <w:rPr>
      <w:rFonts w:eastAsiaTheme="majorEastAsia" w:cstheme="majorBidi"/>
      <w:color w:val="595959" w:themeColor="text1" w:themeTint="A6"/>
      <w:kern w:val="2"/>
      <w:sz w:val="24"/>
      <w:szCs w:val="30"/>
      <w:lang w:val="en-GB"/>
      <w14:ligatures w14:val="standardContextual"/>
    </w:rPr>
  </w:style>
  <w:style w:type="paragraph" w:styleId="Heading8">
    <w:name w:val="heading 8"/>
    <w:basedOn w:val="Normal"/>
    <w:next w:val="Normal"/>
    <w:link w:val="Heading8Char"/>
    <w:uiPriority w:val="9"/>
    <w:semiHidden/>
    <w:unhideWhenUsed/>
    <w:qFormat/>
    <w:rsid w:val="00FA7FC7"/>
    <w:pPr>
      <w:keepNext/>
      <w:keepLines/>
      <w:spacing w:after="0" w:line="278" w:lineRule="auto"/>
      <w:outlineLvl w:val="7"/>
    </w:pPr>
    <w:rPr>
      <w:rFonts w:eastAsiaTheme="majorEastAsia" w:cstheme="majorBidi"/>
      <w:i/>
      <w:iCs/>
      <w:color w:val="272727" w:themeColor="text1" w:themeTint="D8"/>
      <w:kern w:val="2"/>
      <w:sz w:val="24"/>
      <w:szCs w:val="30"/>
      <w:lang w:val="en-GB"/>
      <w14:ligatures w14:val="standardContextual"/>
    </w:rPr>
  </w:style>
  <w:style w:type="paragraph" w:styleId="Heading9">
    <w:name w:val="heading 9"/>
    <w:basedOn w:val="Normal"/>
    <w:next w:val="Normal"/>
    <w:link w:val="Heading9Char"/>
    <w:uiPriority w:val="9"/>
    <w:semiHidden/>
    <w:unhideWhenUsed/>
    <w:qFormat/>
    <w:rsid w:val="00FA7FC7"/>
    <w:pPr>
      <w:keepNext/>
      <w:keepLines/>
      <w:spacing w:after="0" w:line="278" w:lineRule="auto"/>
      <w:outlineLvl w:val="8"/>
    </w:pPr>
    <w:rPr>
      <w:rFonts w:eastAsiaTheme="majorEastAsia" w:cstheme="majorBidi"/>
      <w:color w:val="272727" w:themeColor="text1" w:themeTint="D8"/>
      <w:kern w:val="2"/>
      <w:sz w:val="24"/>
      <w:szCs w:val="3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C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A7FC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A7FC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A7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FC7"/>
    <w:rPr>
      <w:rFonts w:eastAsiaTheme="majorEastAsia" w:cstheme="majorBidi"/>
      <w:color w:val="272727" w:themeColor="text1" w:themeTint="D8"/>
    </w:rPr>
  </w:style>
  <w:style w:type="paragraph" w:styleId="Title">
    <w:name w:val="Title"/>
    <w:basedOn w:val="Normal"/>
    <w:next w:val="Normal"/>
    <w:link w:val="TitleChar"/>
    <w:uiPriority w:val="10"/>
    <w:qFormat/>
    <w:rsid w:val="00FA7FC7"/>
    <w:pPr>
      <w:spacing w:after="80" w:line="240" w:lineRule="auto"/>
      <w:contextualSpacing/>
    </w:pPr>
    <w:rPr>
      <w:rFonts w:asciiTheme="majorHAnsi" w:eastAsiaTheme="majorEastAsia" w:hAnsiTheme="majorHAnsi" w:cstheme="majorBidi"/>
      <w:spacing w:val="-10"/>
      <w:kern w:val="28"/>
      <w:sz w:val="56"/>
      <w:szCs w:val="71"/>
      <w:lang w:val="en-GB"/>
      <w14:ligatures w14:val="standardContextual"/>
    </w:rPr>
  </w:style>
  <w:style w:type="character" w:customStyle="1" w:styleId="TitleChar">
    <w:name w:val="Title Char"/>
    <w:basedOn w:val="DefaultParagraphFont"/>
    <w:link w:val="Title"/>
    <w:uiPriority w:val="10"/>
    <w:rsid w:val="00FA7FC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A7FC7"/>
    <w:pPr>
      <w:numPr>
        <w:ilvl w:val="1"/>
      </w:numPr>
      <w:spacing w:after="160" w:line="278" w:lineRule="auto"/>
    </w:pPr>
    <w:rPr>
      <w:rFonts w:eastAsiaTheme="majorEastAsia" w:cstheme="majorBidi"/>
      <w:color w:val="595959" w:themeColor="text1" w:themeTint="A6"/>
      <w:spacing w:val="15"/>
      <w:kern w:val="2"/>
      <w:sz w:val="28"/>
      <w:szCs w:val="35"/>
      <w:lang w:val="en-GB"/>
      <w14:ligatures w14:val="standardContextual"/>
    </w:rPr>
  </w:style>
  <w:style w:type="character" w:customStyle="1" w:styleId="SubtitleChar">
    <w:name w:val="Subtitle Char"/>
    <w:basedOn w:val="DefaultParagraphFont"/>
    <w:link w:val="Subtitle"/>
    <w:uiPriority w:val="11"/>
    <w:rsid w:val="00FA7FC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A7FC7"/>
    <w:pPr>
      <w:spacing w:before="160" w:after="160" w:line="278" w:lineRule="auto"/>
      <w:jc w:val="center"/>
    </w:pPr>
    <w:rPr>
      <w:rFonts w:eastAsiaTheme="minorHAnsi" w:cs="Angsana New"/>
      <w:i/>
      <w:iCs/>
      <w:color w:val="404040" w:themeColor="text1" w:themeTint="BF"/>
      <w:kern w:val="2"/>
      <w:sz w:val="24"/>
      <w:szCs w:val="30"/>
      <w:lang w:val="en-GB"/>
      <w14:ligatures w14:val="standardContextual"/>
    </w:rPr>
  </w:style>
  <w:style w:type="character" w:customStyle="1" w:styleId="QuoteChar">
    <w:name w:val="Quote Char"/>
    <w:basedOn w:val="DefaultParagraphFont"/>
    <w:link w:val="Quote"/>
    <w:uiPriority w:val="29"/>
    <w:rsid w:val="00FA7FC7"/>
    <w:rPr>
      <w:rFonts w:cs="Angsana New"/>
      <w:i/>
      <w:iCs/>
      <w:color w:val="404040" w:themeColor="text1" w:themeTint="BF"/>
    </w:rPr>
  </w:style>
  <w:style w:type="paragraph" w:styleId="ListParagraph">
    <w:name w:val="List Paragraph"/>
    <w:basedOn w:val="Normal"/>
    <w:uiPriority w:val="34"/>
    <w:qFormat/>
    <w:rsid w:val="00FA7FC7"/>
    <w:pPr>
      <w:spacing w:after="160" w:line="278" w:lineRule="auto"/>
      <w:ind w:left="720"/>
      <w:contextualSpacing/>
    </w:pPr>
    <w:rPr>
      <w:rFonts w:eastAsiaTheme="minorHAnsi" w:cs="Angsana New"/>
      <w:kern w:val="2"/>
      <w:sz w:val="24"/>
      <w:szCs w:val="30"/>
      <w:lang w:val="en-GB"/>
      <w14:ligatures w14:val="standardContextual"/>
    </w:rPr>
  </w:style>
  <w:style w:type="character" w:styleId="IntenseEmphasis">
    <w:name w:val="Intense Emphasis"/>
    <w:basedOn w:val="DefaultParagraphFont"/>
    <w:uiPriority w:val="21"/>
    <w:qFormat/>
    <w:rsid w:val="00FA7FC7"/>
    <w:rPr>
      <w:i/>
      <w:iCs/>
      <w:color w:val="0F4761" w:themeColor="accent1" w:themeShade="BF"/>
    </w:rPr>
  </w:style>
  <w:style w:type="paragraph" w:styleId="IntenseQuote">
    <w:name w:val="Intense Quote"/>
    <w:basedOn w:val="Normal"/>
    <w:next w:val="Normal"/>
    <w:link w:val="IntenseQuoteChar"/>
    <w:uiPriority w:val="30"/>
    <w:qFormat/>
    <w:rsid w:val="00FA7F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Angsana New"/>
      <w:i/>
      <w:iCs/>
      <w:color w:val="0F4761" w:themeColor="accent1" w:themeShade="BF"/>
      <w:kern w:val="2"/>
      <w:sz w:val="24"/>
      <w:szCs w:val="30"/>
      <w:lang w:val="en-GB"/>
      <w14:ligatures w14:val="standardContextual"/>
    </w:rPr>
  </w:style>
  <w:style w:type="character" w:customStyle="1" w:styleId="IntenseQuoteChar">
    <w:name w:val="Intense Quote Char"/>
    <w:basedOn w:val="DefaultParagraphFont"/>
    <w:link w:val="IntenseQuote"/>
    <w:uiPriority w:val="30"/>
    <w:rsid w:val="00FA7FC7"/>
    <w:rPr>
      <w:rFonts w:cs="Angsana New"/>
      <w:i/>
      <w:iCs/>
      <w:color w:val="0F4761" w:themeColor="accent1" w:themeShade="BF"/>
    </w:rPr>
  </w:style>
  <w:style w:type="character" w:styleId="IntenseReference">
    <w:name w:val="Intense Reference"/>
    <w:basedOn w:val="DefaultParagraphFont"/>
    <w:uiPriority w:val="32"/>
    <w:qFormat/>
    <w:rsid w:val="00FA7FC7"/>
    <w:rPr>
      <w:b/>
      <w:bCs/>
      <w:smallCaps/>
      <w:color w:val="0F4761" w:themeColor="accent1" w:themeShade="BF"/>
      <w:spacing w:val="5"/>
    </w:rPr>
  </w:style>
  <w:style w:type="character" w:styleId="FootnoteReference">
    <w:name w:val="footnote reference"/>
    <w:basedOn w:val="DefaultParagraphFont"/>
    <w:uiPriority w:val="99"/>
    <w:semiHidden/>
    <w:unhideWhenUsed/>
    <w:rsid w:val="00FA7FC7"/>
    <w:rPr>
      <w:sz w:val="32"/>
      <w:szCs w:val="32"/>
      <w:vertAlign w:val="superscript"/>
    </w:rPr>
  </w:style>
  <w:style w:type="paragraph" w:customStyle="1" w:styleId="p1">
    <w:name w:val="p1"/>
    <w:basedOn w:val="Normal"/>
    <w:rsid w:val="00A15647"/>
    <w:pPr>
      <w:spacing w:after="0" w:line="240" w:lineRule="auto"/>
    </w:pPr>
    <w:rPr>
      <w:rFonts w:ascii="TH SarabunPSK" w:eastAsia="Times New Roman" w:hAnsi="TH SarabunPSK" w:cs="TH SarabunPSK"/>
      <w:color w:val="000000"/>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c:creator>
  <cp:keywords/>
  <dc:description/>
  <cp:lastModifiedBy>TSU</cp:lastModifiedBy>
  <cp:revision>3</cp:revision>
  <cp:lastPrinted>2026-02-05T03:13:00Z</cp:lastPrinted>
  <dcterms:created xsi:type="dcterms:W3CDTF">2026-02-05T03:13:00Z</dcterms:created>
  <dcterms:modified xsi:type="dcterms:W3CDTF">2026-02-05T03:14:00Z</dcterms:modified>
</cp:coreProperties>
</file>