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2EB0D" w14:textId="026BEB62" w:rsidR="00BB284D" w:rsidRPr="0026568C" w:rsidRDefault="005C2529">
      <w:pPr>
        <w:spacing w:after="0" w:line="240" w:lineRule="auto"/>
        <w:jc w:val="center"/>
        <w:rPr>
          <w:rFonts w:ascii="TH SarabunPSK" w:eastAsia="Sarabun" w:hAnsi="TH SarabunPSK" w:cs="TH SarabunPSK"/>
          <w:b/>
          <w:bCs/>
          <w:sz w:val="40"/>
          <w:szCs w:val="40"/>
          <w:cs/>
        </w:rPr>
      </w:pPr>
      <w:bookmarkStart w:id="0" w:name="_Hlk98429620"/>
      <w:r w:rsidRPr="0026568C">
        <w:rPr>
          <w:rFonts w:ascii="Sarabun" w:eastAsia="Sarabun" w:hAnsi="Sarabun" w:cs="Angsana New"/>
          <w:b/>
          <w:bCs/>
          <w:sz w:val="36"/>
          <w:szCs w:val="40"/>
          <w:cs/>
        </w:rPr>
        <w:t xml:space="preserve">  </w:t>
      </w:r>
      <w:r w:rsidR="00A7174E" w:rsidRPr="0026568C">
        <w:rPr>
          <w:rFonts w:ascii="TH SarabunPSK" w:eastAsia="Sarabun" w:hAnsi="TH SarabunPSK" w:cs="TH SarabunPSK" w:hint="cs"/>
          <w:b/>
          <w:bCs/>
          <w:sz w:val="40"/>
          <w:szCs w:val="40"/>
          <w:cs/>
        </w:rPr>
        <w:t>ปัจจัยที่มีผลต่อความสำเร็จในการ</w:t>
      </w:r>
      <w:r w:rsidR="00A7174E" w:rsidRPr="0026568C">
        <w:rPr>
          <w:rFonts w:ascii="TH SarabunPSK" w:eastAsia="Sarabun" w:hAnsi="TH SarabunPSK" w:cs="TH SarabunPSK"/>
          <w:b/>
          <w:bCs/>
          <w:sz w:val="40"/>
          <w:szCs w:val="40"/>
          <w:cs/>
        </w:rPr>
        <w:t>ปฏิบัติงาน</w:t>
      </w:r>
      <w:r w:rsidR="00BC2D5D" w:rsidRPr="0026568C">
        <w:rPr>
          <w:rFonts w:ascii="TH SarabunPSK" w:eastAsia="Sarabun" w:hAnsi="TH SarabunPSK" w:cs="TH SarabunPSK" w:hint="cs"/>
          <w:b/>
          <w:bCs/>
          <w:sz w:val="40"/>
          <w:szCs w:val="40"/>
          <w:cs/>
        </w:rPr>
        <w:t>ของพนักงาน</w:t>
      </w:r>
      <w:bookmarkEnd w:id="0"/>
      <w:r w:rsidR="0026568C" w:rsidRPr="0026568C">
        <w:rPr>
          <w:rFonts w:ascii="TH SarabunPSK" w:eastAsia="Sarabun" w:hAnsi="TH SarabunPSK" w:cs="TH SarabunPSK" w:hint="cs"/>
          <w:b/>
          <w:bCs/>
          <w:sz w:val="40"/>
          <w:szCs w:val="40"/>
          <w:cs/>
        </w:rPr>
        <w:t>ธนาคารอิสลาม</w:t>
      </w:r>
    </w:p>
    <w:p w14:paraId="71B49F33" w14:textId="77777777" w:rsidR="0026568C" w:rsidRDefault="0026568C" w:rsidP="0026568C">
      <w:pPr>
        <w:spacing w:after="0" w:line="240" w:lineRule="auto"/>
        <w:jc w:val="center"/>
        <w:rPr>
          <w:rFonts w:ascii="TH SarabunPSK" w:eastAsia="Sarabun" w:hAnsi="TH SarabunPSK" w:cs="TH SarabunPSK"/>
          <w:b/>
          <w:sz w:val="40"/>
          <w:szCs w:val="40"/>
        </w:rPr>
      </w:pPr>
      <w:r w:rsidRPr="0026568C">
        <w:rPr>
          <w:rFonts w:ascii="TH SarabunPSK" w:eastAsia="Sarabun" w:hAnsi="TH SarabunPSK" w:cs="TH SarabunPSK"/>
          <w:b/>
          <w:sz w:val="40"/>
          <w:szCs w:val="40"/>
        </w:rPr>
        <w:t xml:space="preserve">Factors affecting the operational success of Islamic </w:t>
      </w:r>
    </w:p>
    <w:p w14:paraId="0353646E" w14:textId="394C54D9" w:rsidR="006B3230" w:rsidRPr="0026568C" w:rsidRDefault="0026568C" w:rsidP="0026568C">
      <w:pPr>
        <w:spacing w:line="240" w:lineRule="auto"/>
        <w:jc w:val="center"/>
        <w:rPr>
          <w:rFonts w:ascii="TH SarabunPSK" w:eastAsia="Sarabun" w:hAnsi="TH SarabunPSK" w:cs="TH SarabunPSK"/>
          <w:b/>
          <w:sz w:val="40"/>
          <w:szCs w:val="40"/>
        </w:rPr>
      </w:pPr>
      <w:r w:rsidRPr="0026568C">
        <w:rPr>
          <w:rFonts w:ascii="TH SarabunPSK" w:eastAsia="Sarabun" w:hAnsi="TH SarabunPSK" w:cs="TH SarabunPSK"/>
          <w:b/>
          <w:sz w:val="40"/>
          <w:szCs w:val="40"/>
        </w:rPr>
        <w:t>Bank employees</w:t>
      </w:r>
    </w:p>
    <w:p w14:paraId="1FAA9649" w14:textId="04401B07" w:rsidR="002801FC" w:rsidRDefault="005222C3" w:rsidP="002801FC">
      <w:pPr>
        <w:spacing w:after="0" w:line="240" w:lineRule="auto"/>
        <w:jc w:val="center"/>
        <w:rPr>
          <w:rFonts w:ascii="TH SarabunPSK" w:eastAsia="Sarabun" w:hAnsi="TH SarabunPSK" w:cs="TH SarabunPSK"/>
          <w:sz w:val="28"/>
          <w:szCs w:val="28"/>
          <w:vertAlign w:val="superscript"/>
        </w:rPr>
      </w:pPr>
      <w:r w:rsidRPr="00BB284D">
        <w:rPr>
          <w:rFonts w:ascii="TH SarabunPSK" w:eastAsia="Sarabun" w:hAnsi="TH SarabunPSK" w:cs="TH SarabunPSK"/>
          <w:b/>
          <w:bCs/>
          <w:sz w:val="28"/>
          <w:szCs w:val="28"/>
          <w:cs/>
        </w:rPr>
        <w:t>น</w:t>
      </w:r>
      <w:r w:rsidRPr="00BB284D">
        <w:rPr>
          <w:rFonts w:ascii="TH SarabunPSK" w:eastAsia="Sarabun" w:hAnsi="TH SarabunPSK" w:cs="TH SarabunPSK" w:hint="cs"/>
          <w:b/>
          <w:bCs/>
          <w:sz w:val="28"/>
          <w:szCs w:val="28"/>
          <w:cs/>
        </w:rPr>
        <w:t>ภสร ซ่วนยุก</w:t>
      </w:r>
      <w:r w:rsidR="005C2529" w:rsidRPr="005C2529">
        <w:rPr>
          <w:rFonts w:ascii="TH SarabunPSK" w:eastAsia="Sarabun" w:hAnsi="TH SarabunPSK" w:cs="TH SarabunPSK"/>
          <w:sz w:val="28"/>
          <w:szCs w:val="28"/>
          <w:vertAlign w:val="superscript"/>
        </w:rPr>
        <w:t xml:space="preserve"> 1</w:t>
      </w:r>
      <w:r w:rsidR="00BB284D">
        <w:rPr>
          <w:rFonts w:ascii="TH SarabunPSK" w:eastAsia="Sarabun" w:hAnsi="TH SarabunPSK" w:cs="TH SarabunPSK"/>
          <w:sz w:val="28"/>
          <w:szCs w:val="28"/>
          <w:vertAlign w:val="superscript"/>
        </w:rPr>
        <w:t>*</w:t>
      </w:r>
      <w:r w:rsidR="006B3230">
        <w:rPr>
          <w:rFonts w:ascii="TH SarabunPSK" w:eastAsia="Sarabun" w:hAnsi="TH SarabunPSK" w:cs="TH SarabunPSK" w:hint="cs"/>
          <w:sz w:val="28"/>
          <w:szCs w:val="28"/>
          <w:vertAlign w:val="superscript"/>
          <w:cs/>
        </w:rPr>
        <w:t xml:space="preserve"> </w:t>
      </w:r>
      <w:r>
        <w:rPr>
          <w:rFonts w:ascii="TH SarabunPSK" w:eastAsia="Sarabun" w:hAnsi="TH SarabunPSK" w:cs="TH SarabunPSK" w:hint="cs"/>
          <w:b/>
          <w:bCs/>
          <w:sz w:val="28"/>
          <w:szCs w:val="28"/>
          <w:cs/>
        </w:rPr>
        <w:t>ธันย์ชนก สุขแก้ว</w:t>
      </w:r>
      <w:r w:rsidR="005C2529" w:rsidRPr="005C2529">
        <w:rPr>
          <w:rFonts w:ascii="TH SarabunPSK" w:eastAsia="Sarabun" w:hAnsi="TH SarabunPSK" w:cs="TH SarabunPSK"/>
          <w:sz w:val="28"/>
          <w:szCs w:val="28"/>
          <w:vertAlign w:val="superscript"/>
        </w:rPr>
        <w:t xml:space="preserve"> 2   </w:t>
      </w:r>
      <w:r>
        <w:rPr>
          <w:rFonts w:ascii="TH SarabunPSK" w:eastAsia="Sarabun" w:hAnsi="TH SarabunPSK" w:cs="TH SarabunPSK" w:hint="cs"/>
          <w:b/>
          <w:bCs/>
          <w:sz w:val="28"/>
          <w:szCs w:val="28"/>
          <w:cs/>
        </w:rPr>
        <w:t xml:space="preserve">สาฝาเร๊าะ เล่งกูล </w:t>
      </w:r>
      <w:r w:rsidR="005C2529" w:rsidRPr="005C2529">
        <w:rPr>
          <w:rFonts w:ascii="TH SarabunPSK" w:eastAsia="Sarabun" w:hAnsi="TH SarabunPSK" w:cs="TH SarabunPSK"/>
          <w:b/>
          <w:sz w:val="28"/>
          <w:szCs w:val="28"/>
          <w:vertAlign w:val="superscript"/>
        </w:rPr>
        <w:t>3</w:t>
      </w:r>
      <w:r>
        <w:rPr>
          <w:rFonts w:ascii="TH SarabunPSK" w:eastAsia="Sarabun" w:hAnsi="TH SarabunPSK" w:cs="TH SarabunPSK"/>
          <w:b/>
          <w:bCs/>
          <w:sz w:val="28"/>
          <w:szCs w:val="28"/>
          <w:cs/>
        </w:rPr>
        <w:t xml:space="preserve"> </w:t>
      </w:r>
      <w:r w:rsidR="00227210">
        <w:rPr>
          <w:rFonts w:ascii="TH SarabunPSK" w:eastAsia="Sarabun" w:hAnsi="TH SarabunPSK" w:cs="TH SarabunPSK" w:hint="cs"/>
          <w:b/>
          <w:bCs/>
          <w:sz w:val="28"/>
          <w:szCs w:val="28"/>
          <w:cs/>
        </w:rPr>
        <w:t>เวสารัช เพ็ชรสุ</w:t>
      </w:r>
      <w:r>
        <w:rPr>
          <w:rFonts w:ascii="TH SarabunPSK" w:eastAsia="Sarabun" w:hAnsi="TH SarabunPSK" w:cs="TH SarabunPSK" w:hint="cs"/>
          <w:b/>
          <w:bCs/>
          <w:sz w:val="28"/>
          <w:szCs w:val="28"/>
          <w:cs/>
        </w:rPr>
        <w:t xml:space="preserve">วรรณ์ </w:t>
      </w:r>
      <w:r w:rsidR="005C2529" w:rsidRPr="005C2529">
        <w:rPr>
          <w:rFonts w:ascii="TH SarabunPSK" w:eastAsia="Sarabun" w:hAnsi="TH SarabunPSK" w:cs="TH SarabunPSK"/>
          <w:sz w:val="28"/>
          <w:szCs w:val="28"/>
          <w:vertAlign w:val="superscript"/>
        </w:rPr>
        <w:t>4</w:t>
      </w:r>
    </w:p>
    <w:p w14:paraId="5EEF0DCD" w14:textId="6E1B8798" w:rsidR="005222C3" w:rsidRPr="00D2577C" w:rsidRDefault="005222C3" w:rsidP="002801FC">
      <w:pPr>
        <w:spacing w:after="0" w:line="240" w:lineRule="auto"/>
        <w:jc w:val="center"/>
        <w:rPr>
          <w:rFonts w:ascii="TH SarabunPSK" w:eastAsia="Sarabun" w:hAnsi="TH SarabunPSK" w:cs="TH SarabunPSK"/>
          <w:bCs/>
          <w:sz w:val="28"/>
          <w:szCs w:val="28"/>
          <w:vertAlign w:val="superscript"/>
          <w:cs/>
        </w:rPr>
      </w:pPr>
      <w:r w:rsidRPr="00D2577C">
        <w:rPr>
          <w:rFonts w:ascii="TH SarabunPSK" w:eastAsia="Sarabun" w:hAnsi="TH SarabunPSK" w:cs="TH SarabunPSK" w:hint="cs"/>
          <w:bCs/>
          <w:sz w:val="28"/>
          <w:szCs w:val="28"/>
          <w:cs/>
        </w:rPr>
        <w:t>อารีย์ จาริยะ</w:t>
      </w:r>
      <w:r w:rsidR="002801FC" w:rsidRPr="00D2577C">
        <w:rPr>
          <w:rFonts w:ascii="TH SarabunPSK" w:eastAsia="Sarabun" w:hAnsi="TH SarabunPSK" w:cs="TH SarabunPSK" w:hint="cs"/>
          <w:bCs/>
          <w:sz w:val="28"/>
          <w:szCs w:val="28"/>
          <w:vertAlign w:val="superscript"/>
          <w:cs/>
        </w:rPr>
        <w:t>5</w:t>
      </w:r>
      <w:r w:rsidR="002801FC" w:rsidRPr="00D2577C">
        <w:rPr>
          <w:rFonts w:ascii="TH SarabunPSK" w:eastAsia="Sarabun" w:hAnsi="TH SarabunPSK" w:cs="TH SarabunPSK"/>
          <w:bCs/>
          <w:sz w:val="28"/>
          <w:szCs w:val="28"/>
        </w:rPr>
        <w:t xml:space="preserve"> </w:t>
      </w:r>
      <w:r w:rsidR="002801FC" w:rsidRPr="00D2577C">
        <w:rPr>
          <w:rFonts w:ascii="TH SarabunPSK" w:eastAsia="Sarabun" w:hAnsi="TH SarabunPSK" w:cs="TH SarabunPSK" w:hint="cs"/>
          <w:bCs/>
          <w:sz w:val="28"/>
          <w:szCs w:val="28"/>
          <w:cs/>
        </w:rPr>
        <w:t>วลัยลักษณ์ รัตนวงศ์</w:t>
      </w:r>
      <w:r w:rsidR="002801FC" w:rsidRPr="00D2577C">
        <w:rPr>
          <w:rFonts w:ascii="TH SarabunPSK" w:eastAsia="Sarabun" w:hAnsi="TH SarabunPSK" w:cs="TH SarabunPSK" w:hint="cs"/>
          <w:bCs/>
          <w:sz w:val="28"/>
          <w:szCs w:val="28"/>
          <w:vertAlign w:val="superscript"/>
          <w:cs/>
        </w:rPr>
        <w:t>6</w:t>
      </w:r>
    </w:p>
    <w:p w14:paraId="38736470" w14:textId="5455174D" w:rsidR="002801FC" w:rsidRPr="00BB284D" w:rsidRDefault="005222C3" w:rsidP="00BB284D">
      <w:pPr>
        <w:spacing w:after="0" w:line="240" w:lineRule="auto"/>
        <w:ind w:left="1134" w:right="1701"/>
        <w:jc w:val="center"/>
        <w:rPr>
          <w:rFonts w:ascii="TH SarabunPSK" w:eastAsia="Sarabun" w:hAnsi="TH SarabunPSK" w:cs="TH SarabunPSK"/>
          <w:b/>
          <w:bCs/>
          <w:sz w:val="28"/>
          <w:szCs w:val="28"/>
        </w:rPr>
      </w:pPr>
      <w:r>
        <w:rPr>
          <w:rFonts w:ascii="TH SarabunPSK" w:eastAsia="Sarabun" w:hAnsi="TH SarabunPSK" w:cs="TH SarabunPSK"/>
          <w:b/>
          <w:sz w:val="28"/>
          <w:szCs w:val="28"/>
        </w:rPr>
        <w:t>Napasorn Sounyuk</w:t>
      </w:r>
      <w:r w:rsidR="005C2529" w:rsidRPr="005C2529">
        <w:rPr>
          <w:rFonts w:ascii="TH SarabunPSK" w:eastAsia="Sarabun" w:hAnsi="TH SarabunPSK" w:cs="TH SarabunPSK"/>
          <w:b/>
          <w:bCs/>
          <w:sz w:val="28"/>
          <w:szCs w:val="28"/>
          <w:vertAlign w:val="superscript"/>
          <w:cs/>
        </w:rPr>
        <w:t xml:space="preserve"> </w:t>
      </w:r>
      <w:r w:rsidR="005C2529" w:rsidRPr="005C2529">
        <w:rPr>
          <w:rFonts w:ascii="TH SarabunPSK" w:eastAsia="Sarabun" w:hAnsi="TH SarabunPSK" w:cs="TH SarabunPSK"/>
          <w:sz w:val="28"/>
          <w:szCs w:val="28"/>
          <w:vertAlign w:val="superscript"/>
        </w:rPr>
        <w:t>1</w:t>
      </w:r>
      <w:r w:rsidR="00BB284D">
        <w:rPr>
          <w:rFonts w:ascii="TH SarabunPSK" w:eastAsia="Sarabun" w:hAnsi="TH SarabunPSK" w:cs="TH SarabunPSK"/>
          <w:sz w:val="28"/>
          <w:szCs w:val="28"/>
          <w:vertAlign w:val="superscript"/>
        </w:rPr>
        <w:t>*</w:t>
      </w:r>
      <w:r>
        <w:rPr>
          <w:rFonts w:ascii="TH SarabunPSK" w:eastAsia="Sarabun" w:hAnsi="TH SarabunPSK" w:cs="TH SarabunPSK"/>
          <w:b/>
          <w:sz w:val="28"/>
          <w:szCs w:val="28"/>
        </w:rPr>
        <w:t xml:space="preserve"> Thanchanok Sukkaew</w:t>
      </w:r>
      <w:r w:rsidR="005C2529" w:rsidRPr="005C2529">
        <w:rPr>
          <w:rFonts w:ascii="TH SarabunPSK" w:eastAsia="Sarabun" w:hAnsi="TH SarabunPSK" w:cs="TH SarabunPSK"/>
          <w:sz w:val="28"/>
          <w:szCs w:val="28"/>
          <w:vertAlign w:val="superscript"/>
        </w:rPr>
        <w:t>2</w:t>
      </w:r>
      <w:r>
        <w:rPr>
          <w:rFonts w:ascii="TH SarabunPSK" w:eastAsia="Sarabun" w:hAnsi="TH SarabunPSK" w:cs="TH SarabunPSK"/>
          <w:b/>
          <w:sz w:val="28"/>
          <w:szCs w:val="28"/>
        </w:rPr>
        <w:t xml:space="preserve"> Safarah Lengkun</w:t>
      </w:r>
      <w:r w:rsidR="005C2529" w:rsidRPr="005C2529">
        <w:rPr>
          <w:rFonts w:ascii="TH SarabunPSK" w:eastAsia="Sarabun" w:hAnsi="TH SarabunPSK" w:cs="TH SarabunPSK"/>
          <w:b/>
          <w:sz w:val="28"/>
          <w:szCs w:val="28"/>
          <w:vertAlign w:val="superscript"/>
        </w:rPr>
        <w:t>3</w:t>
      </w:r>
      <w:r>
        <w:rPr>
          <w:rFonts w:ascii="TH SarabunPSK" w:eastAsia="Sarabun" w:hAnsi="TH SarabunPSK" w:cs="TH SarabunPSK"/>
          <w:b/>
          <w:sz w:val="28"/>
          <w:szCs w:val="28"/>
        </w:rPr>
        <w:t xml:space="preserve"> Wesarach Petsuwan</w:t>
      </w:r>
      <w:r w:rsidR="005C2529" w:rsidRPr="005C2529">
        <w:rPr>
          <w:rFonts w:ascii="TH SarabunPSK" w:eastAsia="Sarabun" w:hAnsi="TH SarabunPSK" w:cs="TH SarabunPSK"/>
          <w:sz w:val="28"/>
          <w:szCs w:val="28"/>
          <w:vertAlign w:val="superscript"/>
        </w:rPr>
        <w:t>4</w:t>
      </w:r>
      <w:r w:rsidR="00BB284D">
        <w:rPr>
          <w:rFonts w:ascii="TH SarabunPSK" w:eastAsia="Sarabun" w:hAnsi="TH SarabunPSK" w:cs="TH SarabunPSK"/>
          <w:b/>
          <w:bCs/>
          <w:sz w:val="28"/>
          <w:szCs w:val="28"/>
        </w:rPr>
        <w:t xml:space="preserve"> </w:t>
      </w:r>
      <w:r>
        <w:rPr>
          <w:rFonts w:ascii="TH SarabunPSK" w:eastAsia="Sarabun" w:hAnsi="TH SarabunPSK" w:cs="TH SarabunPSK"/>
          <w:b/>
          <w:bCs/>
          <w:sz w:val="28"/>
          <w:szCs w:val="28"/>
        </w:rPr>
        <w:t>Arri Jariya</w:t>
      </w:r>
      <w:r w:rsidR="002801FC">
        <w:rPr>
          <w:rFonts w:ascii="TH SarabunPSK" w:eastAsia="Sarabun" w:hAnsi="TH SarabunPSK" w:cs="TH SarabunPSK"/>
          <w:b/>
          <w:bCs/>
          <w:sz w:val="28"/>
          <w:szCs w:val="28"/>
          <w:vertAlign w:val="superscript"/>
        </w:rPr>
        <w:t>5</w:t>
      </w:r>
      <w:r w:rsidR="002801FC">
        <w:rPr>
          <w:rFonts w:ascii="TH SarabunPSK" w:eastAsia="Sarabun" w:hAnsi="TH SarabunPSK" w:cs="TH SarabunPSK"/>
          <w:b/>
          <w:bCs/>
          <w:sz w:val="28"/>
          <w:szCs w:val="28"/>
        </w:rPr>
        <w:t xml:space="preserve"> Walailak Rattanawong</w:t>
      </w:r>
      <w:r w:rsidR="002801FC">
        <w:rPr>
          <w:rFonts w:ascii="TH SarabunPSK" w:eastAsia="Sarabun" w:hAnsi="TH SarabunPSK" w:cs="TH SarabunPSK"/>
          <w:b/>
          <w:bCs/>
          <w:sz w:val="28"/>
          <w:szCs w:val="28"/>
          <w:vertAlign w:val="superscript"/>
        </w:rPr>
        <w:t>6</w:t>
      </w:r>
    </w:p>
    <w:p w14:paraId="474C2D30" w14:textId="7B332124" w:rsidR="000F3F57" w:rsidRPr="005222C3" w:rsidRDefault="005C2529" w:rsidP="002801FC">
      <w:pPr>
        <w:spacing w:after="0" w:line="240" w:lineRule="auto"/>
        <w:jc w:val="center"/>
        <w:rPr>
          <w:rFonts w:ascii="TH SarabunPSK" w:eastAsia="Sarabun" w:hAnsi="TH SarabunPSK" w:cs="TH SarabunPSK"/>
          <w:sz w:val="28"/>
          <w:szCs w:val="28"/>
          <w:vertAlign w:val="superscript"/>
        </w:rPr>
      </w:pPr>
      <w:r w:rsidRPr="005C2529">
        <w:rPr>
          <w:rFonts w:ascii="TH SarabunPSK" w:eastAsia="Sarabun" w:hAnsi="TH SarabunPSK" w:cs="TH SarabunPSK"/>
          <w:b/>
          <w:bCs/>
          <w:sz w:val="28"/>
          <w:szCs w:val="28"/>
          <w:cs/>
        </w:rPr>
        <w:t>หลักสูตรการจัดการทรัพยากรมนุษย์ คณะมนุษยศาสตร์และสังคมศาสตร์ มหาวิทยาลัยทักษิณ</w:t>
      </w:r>
    </w:p>
    <w:p w14:paraId="3654861A" w14:textId="77777777" w:rsidR="000F3F57" w:rsidRPr="005C2529" w:rsidRDefault="000F3F57" w:rsidP="00C82331">
      <w:pPr>
        <w:spacing w:after="0" w:line="240" w:lineRule="auto"/>
        <w:rPr>
          <w:rFonts w:ascii="TH SarabunPSK" w:eastAsia="Sarabun" w:hAnsi="TH SarabunPSK" w:cs="TH SarabunPSK"/>
          <w:sz w:val="28"/>
          <w:szCs w:val="28"/>
        </w:rPr>
      </w:pPr>
    </w:p>
    <w:p w14:paraId="63A974C6" w14:textId="77777777" w:rsidR="000F3F57" w:rsidRPr="004B0285" w:rsidRDefault="000F3F57">
      <w:pPr>
        <w:spacing w:after="0" w:line="240" w:lineRule="auto"/>
        <w:rPr>
          <w:rFonts w:ascii="TH SarabunPSK" w:eastAsia="Sarabun" w:hAnsi="TH SarabunPSK" w:cs="TH SarabunPSK"/>
          <w:sz w:val="20"/>
          <w:szCs w:val="20"/>
        </w:rPr>
      </w:pPr>
    </w:p>
    <w:p w14:paraId="76F1CE41" w14:textId="77777777" w:rsidR="000F3F57" w:rsidRPr="00336A8D" w:rsidRDefault="005C2529" w:rsidP="003327E8">
      <w:pPr>
        <w:rPr>
          <w:rFonts w:ascii="TH SarabunPSK" w:hAnsi="TH SarabunPSK" w:cs="TH SarabunPSK"/>
          <w:b/>
          <w:bCs/>
          <w:sz w:val="32"/>
          <w:szCs w:val="32"/>
        </w:rPr>
      </w:pPr>
      <w:r w:rsidRPr="00336A8D">
        <w:rPr>
          <w:rFonts w:ascii="TH SarabunPSK" w:hAnsi="TH SarabunPSK" w:cs="TH SarabunPSK"/>
          <w:b/>
          <w:bCs/>
          <w:sz w:val="32"/>
          <w:szCs w:val="32"/>
          <w:cs/>
        </w:rPr>
        <w:t>บทคัดย่อ</w:t>
      </w:r>
    </w:p>
    <w:p w14:paraId="04F79527" w14:textId="166A5C9F" w:rsidR="0026568C" w:rsidRPr="00BE124B" w:rsidRDefault="0026568C" w:rsidP="00956171">
      <w:pPr>
        <w:spacing w:after="0"/>
        <w:ind w:firstLine="709"/>
        <w:jc w:val="thaiDistribute"/>
        <w:rPr>
          <w:rFonts w:ascii="TH SarabunPSK" w:hAnsi="TH SarabunPSK" w:cs="TH SarabunPSK"/>
          <w:sz w:val="28"/>
          <w:szCs w:val="28"/>
        </w:rPr>
      </w:pPr>
      <w:r w:rsidRPr="00BE124B">
        <w:rPr>
          <w:rFonts w:ascii="TH SarabunPSK" w:hAnsi="TH SarabunPSK" w:cs="TH SarabunPSK"/>
          <w:sz w:val="28"/>
          <w:szCs w:val="28"/>
          <w:cs/>
        </w:rPr>
        <w:t>การศึกษาเรื่อง ปัจจัยที่มีผลต่อความสำเร็จในการปฏิบัติงานของพนักงานธนาคารอิสลาม วัตถุประสงค์เพื่อศึกษา 1) เพื่อศึกษาความสัมพันธ์ระหว่างการบริหารทรัพยากรมนุษย์ขององค์กรกับความสำเร็จในการปฏิบัติงานด้านประสิทธิภาพ และประสิทธิผลของพนักงานธนาคารอิสลาม 2) เพื่อศึกษาความสัมพันธ์ระหว่างการบริหารจัดการองค์กรกับความสำเร็จในการปฏิบัติงานด้านประสิทธิภาพ และประสิทธิผลของพนักงานธนาคารอิสลาม 3) เพื่อศึกษาความสัมพันธ์ระหว่างกลยุทธ์ระดับองค์กรกับความสำเร็จในการปฏิบัติงานด้านประสิทธิภาพ และประสิทธิผลของพนักงานธนาคารอิสลาม</w:t>
      </w:r>
      <w:r w:rsidRPr="00BE124B">
        <w:rPr>
          <w:rFonts w:ascii="TH SarabunPSK" w:hAnsi="TH SarabunPSK" w:cs="TH SarabunPSK"/>
          <w:sz w:val="28"/>
          <w:szCs w:val="28"/>
        </w:rPr>
        <w:t xml:space="preserve"> </w:t>
      </w:r>
      <w:r w:rsidRPr="00BE124B">
        <w:rPr>
          <w:rFonts w:ascii="TH SarabunPSK" w:hAnsi="TH SarabunPSK" w:cs="TH SarabunPSK"/>
          <w:sz w:val="28"/>
          <w:szCs w:val="28"/>
          <w:cs/>
        </w:rPr>
        <w:t xml:space="preserve">กรณีศึกษาพนักงานธนาคารอิสลาม โดยใช้แบบสอบถามที่สร้างขึ้นเป็นเครื่องมือในการเก็บข้อมูลจากกลุ่มตัวอย่างทั้งหมด </w:t>
      </w:r>
      <w:r w:rsidRPr="00BE124B">
        <w:rPr>
          <w:rFonts w:ascii="TH SarabunPSK" w:hAnsi="TH SarabunPSK" w:cs="TH SarabunPSK"/>
          <w:sz w:val="28"/>
          <w:szCs w:val="28"/>
        </w:rPr>
        <w:t>48</w:t>
      </w:r>
      <w:r w:rsidRPr="00BE124B">
        <w:rPr>
          <w:rFonts w:ascii="TH SarabunPSK" w:hAnsi="TH SarabunPSK" w:cs="TH SarabunPSK"/>
          <w:sz w:val="28"/>
          <w:szCs w:val="28"/>
          <w:cs/>
        </w:rPr>
        <w:t xml:space="preserve"> คน และสถิติที่ใช้ในการวิเคราะห์ คือ ร้อยละ ค่าเฉลี่ย (</w:t>
      </w:r>
      <m:oMath>
        <m:acc>
          <m:accPr>
            <m:chr m:val="̅"/>
            <m:ctrlPr>
              <w:rPr>
                <w:rFonts w:ascii="Cambria Math" w:hAnsi="Cambria Math" w:cs="TH SarabunPSK"/>
                <w:sz w:val="24"/>
                <w:szCs w:val="24"/>
              </w:rPr>
            </m:ctrlPr>
          </m:accPr>
          <m:e>
            <m:r>
              <m:rPr>
                <m:sty m:val="p"/>
              </m:rPr>
              <w:rPr>
                <w:rFonts w:ascii="Cambria Math" w:hAnsi="Cambria Math" w:cs="TH SarabunPSK"/>
                <w:sz w:val="24"/>
                <w:szCs w:val="24"/>
              </w:rPr>
              <m:t>X</m:t>
            </m:r>
          </m:e>
        </m:acc>
      </m:oMath>
      <w:r w:rsidRPr="00BE124B">
        <w:rPr>
          <w:rFonts w:ascii="TH SarabunPSK" w:hAnsi="TH SarabunPSK" w:cs="TH SarabunPSK"/>
          <w:sz w:val="28"/>
          <w:szCs w:val="28"/>
          <w:cs/>
        </w:rPr>
        <w:t>) ส่วนเบี่ยงเบนมาตรฐาน (</w:t>
      </w:r>
      <w:r w:rsidRPr="00BE124B">
        <w:rPr>
          <w:rFonts w:ascii="TH SarabunPSK" w:hAnsi="TH SarabunPSK" w:cs="TH SarabunPSK"/>
          <w:sz w:val="28"/>
          <w:szCs w:val="28"/>
        </w:rPr>
        <w:t>S.D.</w:t>
      </w:r>
      <w:r w:rsidRPr="00BE124B">
        <w:rPr>
          <w:rFonts w:ascii="TH SarabunPSK" w:hAnsi="TH SarabunPSK" w:cs="TH SarabunPSK"/>
          <w:sz w:val="28"/>
          <w:szCs w:val="28"/>
          <w:cs/>
        </w:rPr>
        <w:t>) และสถิติการถดถอยเชิงพหุ (</w:t>
      </w:r>
      <w:r w:rsidRPr="00BE124B">
        <w:rPr>
          <w:rFonts w:ascii="TH SarabunPSK" w:hAnsi="TH SarabunPSK" w:cs="TH SarabunPSK"/>
          <w:sz w:val="28"/>
          <w:szCs w:val="28"/>
        </w:rPr>
        <w:t>Multiple Regression Analysis</w:t>
      </w:r>
      <w:r w:rsidRPr="00BE124B">
        <w:rPr>
          <w:rFonts w:ascii="TH SarabunPSK" w:hAnsi="TH SarabunPSK" w:cs="TH SarabunPSK"/>
          <w:sz w:val="28"/>
          <w:szCs w:val="28"/>
          <w:cs/>
        </w:rPr>
        <w:t>)</w:t>
      </w:r>
    </w:p>
    <w:p w14:paraId="6ED7BA60" w14:textId="2305ABAA" w:rsidR="000F3F57" w:rsidRPr="00BE124B" w:rsidRDefault="0026568C" w:rsidP="00956171">
      <w:pPr>
        <w:shd w:val="clear" w:color="auto" w:fill="FFFFFF" w:themeFill="background1"/>
        <w:spacing w:after="0" w:line="240" w:lineRule="auto"/>
        <w:ind w:firstLine="720"/>
        <w:jc w:val="thaiDistribute"/>
        <w:rPr>
          <w:rFonts w:ascii="TH SarabunPSK" w:hAnsi="TH SarabunPSK" w:cs="TH SarabunPSK"/>
          <w:sz w:val="28"/>
          <w:szCs w:val="28"/>
        </w:rPr>
      </w:pPr>
      <w:r w:rsidRPr="00BE124B">
        <w:rPr>
          <w:rFonts w:ascii="TH SarabunPSK" w:hAnsi="TH SarabunPSK" w:cs="TH SarabunPSK"/>
          <w:sz w:val="28"/>
          <w:szCs w:val="28"/>
          <w:cs/>
        </w:rPr>
        <w:t>ผลการวิจัย พบว่า (</w:t>
      </w:r>
      <w:r w:rsidRPr="00BE124B">
        <w:rPr>
          <w:rFonts w:ascii="TH SarabunPSK" w:hAnsi="TH SarabunPSK" w:cs="TH SarabunPSK"/>
          <w:sz w:val="28"/>
          <w:szCs w:val="28"/>
        </w:rPr>
        <w:t>1</w:t>
      </w:r>
      <w:r w:rsidRPr="00BE124B">
        <w:rPr>
          <w:rFonts w:ascii="TH SarabunPSK" w:hAnsi="TH SarabunPSK" w:cs="TH SarabunPSK"/>
          <w:sz w:val="28"/>
          <w:szCs w:val="28"/>
          <w:cs/>
        </w:rPr>
        <w:t>) พนักงานธนาคารอิสลาม</w:t>
      </w:r>
      <w:r w:rsidR="00AE7FA5">
        <w:rPr>
          <w:rFonts w:ascii="TH SarabunPSK" w:hAnsi="TH SarabunPSK" w:cs="TH SarabunPSK" w:hint="cs"/>
          <w:sz w:val="28"/>
          <w:szCs w:val="28"/>
          <w:cs/>
        </w:rPr>
        <w:t>ส่</w:t>
      </w:r>
      <w:r w:rsidRPr="00BE124B">
        <w:rPr>
          <w:rFonts w:ascii="TH SarabunPSK" w:hAnsi="TH SarabunPSK" w:cs="TH SarabunPSK"/>
          <w:sz w:val="28"/>
          <w:szCs w:val="28"/>
          <w:cs/>
        </w:rPr>
        <w:t>วน</w:t>
      </w:r>
      <w:r w:rsidR="00AE7FA5">
        <w:rPr>
          <w:rFonts w:ascii="TH SarabunPSK" w:hAnsi="TH SarabunPSK" w:cs="TH SarabunPSK" w:hint="cs"/>
          <w:sz w:val="28"/>
          <w:szCs w:val="28"/>
          <w:cs/>
        </w:rPr>
        <w:t>ใหญ่</w:t>
      </w:r>
      <w:r w:rsidRPr="00BE124B">
        <w:rPr>
          <w:rFonts w:ascii="TH SarabunPSK" w:hAnsi="TH SarabunPSK" w:cs="TH SarabunPSK"/>
          <w:sz w:val="28"/>
          <w:szCs w:val="28"/>
          <w:cs/>
        </w:rPr>
        <w:t xml:space="preserve">เป็นเพศหญิง (ร้อยละ </w:t>
      </w:r>
      <w:r w:rsidRPr="00BE124B">
        <w:rPr>
          <w:rFonts w:ascii="TH SarabunPSK" w:hAnsi="TH SarabunPSK" w:cs="TH SarabunPSK"/>
          <w:sz w:val="28"/>
          <w:szCs w:val="28"/>
        </w:rPr>
        <w:t>60.4</w:t>
      </w:r>
      <w:r w:rsidRPr="00BE124B">
        <w:rPr>
          <w:rFonts w:ascii="TH SarabunPSK" w:hAnsi="TH SarabunPSK" w:cs="TH SarabunPSK"/>
          <w:sz w:val="28"/>
          <w:szCs w:val="28"/>
          <w:cs/>
        </w:rPr>
        <w:t xml:space="preserve">) มีอายุระหว่าง </w:t>
      </w:r>
      <w:r w:rsidRPr="00BE124B">
        <w:rPr>
          <w:rFonts w:ascii="TH SarabunPSK" w:hAnsi="TH SarabunPSK" w:cs="TH SarabunPSK"/>
          <w:sz w:val="28"/>
          <w:szCs w:val="28"/>
        </w:rPr>
        <w:t>31</w:t>
      </w:r>
      <w:r w:rsidRPr="00BE124B">
        <w:rPr>
          <w:rFonts w:ascii="TH SarabunPSK" w:hAnsi="TH SarabunPSK" w:cs="TH SarabunPSK"/>
          <w:sz w:val="28"/>
          <w:szCs w:val="28"/>
          <w:cs/>
        </w:rPr>
        <w:t>ปี</w:t>
      </w:r>
      <w:r w:rsidRPr="00BE124B">
        <w:rPr>
          <w:rFonts w:ascii="TH SarabunPSK" w:hAnsi="TH SarabunPSK" w:cs="TH SarabunPSK"/>
          <w:sz w:val="28"/>
          <w:szCs w:val="28"/>
        </w:rPr>
        <w:t xml:space="preserve"> – 40</w:t>
      </w:r>
      <w:r w:rsidRPr="00BE124B">
        <w:rPr>
          <w:rFonts w:ascii="TH SarabunPSK" w:hAnsi="TH SarabunPSK" w:cs="TH SarabunPSK"/>
          <w:sz w:val="28"/>
          <w:szCs w:val="28"/>
          <w:cs/>
        </w:rPr>
        <w:t xml:space="preserve">ปี (ร้อยละ </w:t>
      </w:r>
      <w:r w:rsidRPr="00BE124B">
        <w:rPr>
          <w:rFonts w:ascii="TH SarabunPSK" w:hAnsi="TH SarabunPSK" w:cs="TH SarabunPSK"/>
          <w:sz w:val="28"/>
          <w:szCs w:val="28"/>
        </w:rPr>
        <w:t>37.5</w:t>
      </w:r>
      <w:r w:rsidRPr="00BE124B">
        <w:rPr>
          <w:rFonts w:ascii="TH SarabunPSK" w:hAnsi="TH SarabunPSK" w:cs="TH SarabunPSK"/>
          <w:sz w:val="28"/>
          <w:szCs w:val="28"/>
          <w:cs/>
        </w:rPr>
        <w:t xml:space="preserve">) มีระดับการศึกษาปริญญาตรี (ร้อยละ </w:t>
      </w:r>
      <w:r w:rsidRPr="00BE124B">
        <w:rPr>
          <w:rFonts w:ascii="TH SarabunPSK" w:hAnsi="TH SarabunPSK" w:cs="TH SarabunPSK"/>
          <w:sz w:val="28"/>
          <w:szCs w:val="28"/>
        </w:rPr>
        <w:t>43.8</w:t>
      </w:r>
      <w:r w:rsidRPr="00BE124B">
        <w:rPr>
          <w:rFonts w:ascii="TH SarabunPSK" w:hAnsi="TH SarabunPSK" w:cs="TH SarabunPSK"/>
          <w:sz w:val="28"/>
          <w:szCs w:val="28"/>
          <w:cs/>
        </w:rPr>
        <w:t xml:space="preserve">) มีระยะเวลาในการปฏิบัติงานตั้งแต่ </w:t>
      </w:r>
      <w:r w:rsidRPr="00BE124B">
        <w:rPr>
          <w:rFonts w:ascii="TH SarabunPSK" w:hAnsi="TH SarabunPSK" w:cs="TH SarabunPSK"/>
          <w:sz w:val="28"/>
          <w:szCs w:val="28"/>
        </w:rPr>
        <w:t xml:space="preserve">5-10 </w:t>
      </w:r>
      <w:r w:rsidRPr="00BE124B">
        <w:rPr>
          <w:rFonts w:ascii="TH SarabunPSK" w:hAnsi="TH SarabunPSK" w:cs="TH SarabunPSK"/>
          <w:sz w:val="28"/>
          <w:szCs w:val="28"/>
          <w:cs/>
        </w:rPr>
        <w:t xml:space="preserve">ปี (ร้อยละ </w:t>
      </w:r>
      <w:r w:rsidRPr="00BE124B">
        <w:rPr>
          <w:rFonts w:ascii="TH SarabunPSK" w:hAnsi="TH SarabunPSK" w:cs="TH SarabunPSK"/>
          <w:sz w:val="28"/>
          <w:szCs w:val="28"/>
        </w:rPr>
        <w:t>56.3</w:t>
      </w:r>
      <w:r w:rsidRPr="00BE124B">
        <w:rPr>
          <w:rFonts w:ascii="TH SarabunPSK" w:hAnsi="TH SarabunPSK" w:cs="TH SarabunPSK"/>
          <w:sz w:val="28"/>
          <w:szCs w:val="28"/>
          <w:cs/>
        </w:rPr>
        <w:t xml:space="preserve">) โดยดำรงตำแหน่งอื่นๆ (ร้อยละ </w:t>
      </w:r>
      <w:r w:rsidRPr="00BE124B">
        <w:rPr>
          <w:rFonts w:ascii="TH SarabunPSK" w:hAnsi="TH SarabunPSK" w:cs="TH SarabunPSK"/>
          <w:sz w:val="28"/>
          <w:szCs w:val="28"/>
        </w:rPr>
        <w:t>29.2</w:t>
      </w:r>
      <w:r w:rsidRPr="00BE124B">
        <w:rPr>
          <w:rFonts w:ascii="TH SarabunPSK" w:hAnsi="TH SarabunPSK" w:cs="TH SarabunPSK"/>
          <w:sz w:val="28"/>
          <w:szCs w:val="28"/>
          <w:cs/>
        </w:rPr>
        <w:t>) (</w:t>
      </w:r>
      <w:r w:rsidRPr="00BE124B">
        <w:rPr>
          <w:rFonts w:ascii="TH SarabunPSK" w:hAnsi="TH SarabunPSK" w:cs="TH SarabunPSK"/>
          <w:sz w:val="28"/>
          <w:szCs w:val="28"/>
        </w:rPr>
        <w:t>2</w:t>
      </w:r>
      <w:r w:rsidRPr="00BE124B">
        <w:rPr>
          <w:rFonts w:ascii="TH SarabunPSK" w:hAnsi="TH SarabunPSK" w:cs="TH SarabunPSK"/>
          <w:sz w:val="28"/>
          <w:szCs w:val="28"/>
          <w:cs/>
        </w:rPr>
        <w:t>) พนักงานธนาคารอิสลาม มีการบริหารทรัพยากรมนุษย์ขององค์กรอยู่ในระดับมากที่สุด (</w:t>
      </w:r>
      <m:oMath>
        <m:acc>
          <m:accPr>
            <m:chr m:val="̅"/>
            <m:ctrlPr>
              <w:rPr>
                <w:rFonts w:ascii="Cambria Math" w:hAnsi="Cambria Math" w:cs="TH SarabunPSK"/>
                <w:sz w:val="24"/>
                <w:szCs w:val="24"/>
              </w:rPr>
            </m:ctrlPr>
          </m:accPr>
          <m:e>
            <m:r>
              <m:rPr>
                <m:sty m:val="p"/>
              </m:rPr>
              <w:rPr>
                <w:rFonts w:ascii="Cambria Math" w:hAnsi="Cambria Math" w:cs="TH SarabunPSK"/>
                <w:sz w:val="24"/>
                <w:szCs w:val="24"/>
              </w:rPr>
              <m:t>X</m:t>
            </m:r>
          </m:e>
        </m:acc>
        <m:r>
          <w:rPr>
            <w:rFonts w:ascii="Cambria Math" w:hAnsi="Cambria Math" w:cs="TH SarabunPSK"/>
            <w:sz w:val="24"/>
            <w:szCs w:val="24"/>
          </w:rPr>
          <m:t>=</m:t>
        </m:r>
      </m:oMath>
      <w:r w:rsidRPr="00BE124B">
        <w:rPr>
          <w:rFonts w:ascii="TH SarabunPSK" w:hAnsi="TH SarabunPSK" w:cs="TH SarabunPSK"/>
          <w:sz w:val="28"/>
          <w:szCs w:val="28"/>
          <w:cs/>
        </w:rPr>
        <w:t xml:space="preserve"> </w:t>
      </w:r>
      <w:r w:rsidRPr="00BE124B">
        <w:rPr>
          <w:rFonts w:ascii="TH SarabunPSK" w:hAnsi="TH SarabunPSK" w:cs="TH SarabunPSK"/>
          <w:sz w:val="28"/>
          <w:szCs w:val="28"/>
        </w:rPr>
        <w:t>3.94</w:t>
      </w:r>
      <w:r w:rsidRPr="00BE124B">
        <w:rPr>
          <w:rFonts w:ascii="TH SarabunPSK" w:hAnsi="TH SarabunPSK" w:cs="TH SarabunPSK"/>
          <w:sz w:val="28"/>
          <w:szCs w:val="28"/>
          <w:cs/>
        </w:rPr>
        <w:t>) มีการบริหารจัดการองค์กรอยู่ในระดับมากที่สุด (</w:t>
      </w:r>
      <m:oMath>
        <m:acc>
          <m:accPr>
            <m:chr m:val="̅"/>
            <m:ctrlPr>
              <w:rPr>
                <w:rFonts w:ascii="Cambria Math" w:hAnsi="Cambria Math" w:cs="TH SarabunPSK"/>
                <w:sz w:val="24"/>
                <w:szCs w:val="24"/>
              </w:rPr>
            </m:ctrlPr>
          </m:accPr>
          <m:e>
            <m:r>
              <m:rPr>
                <m:sty m:val="p"/>
              </m:rPr>
              <w:rPr>
                <w:rFonts w:ascii="Cambria Math" w:hAnsi="Cambria Math" w:cs="TH SarabunPSK"/>
                <w:sz w:val="24"/>
                <w:szCs w:val="24"/>
              </w:rPr>
              <m:t>X</m:t>
            </m:r>
          </m:e>
        </m:acc>
        <m:r>
          <w:rPr>
            <w:rFonts w:ascii="Cambria Math" w:hAnsi="Cambria Math" w:cs="TH SarabunPSK"/>
            <w:sz w:val="24"/>
            <w:szCs w:val="24"/>
          </w:rPr>
          <m:t>=</m:t>
        </m:r>
      </m:oMath>
      <w:r w:rsidRPr="00BE124B">
        <w:rPr>
          <w:rFonts w:ascii="TH SarabunPSK" w:hAnsi="TH SarabunPSK" w:cs="TH SarabunPSK"/>
          <w:sz w:val="28"/>
          <w:szCs w:val="28"/>
          <w:cs/>
        </w:rPr>
        <w:t xml:space="preserve"> </w:t>
      </w:r>
      <w:r w:rsidRPr="00BE124B">
        <w:rPr>
          <w:rFonts w:ascii="TH SarabunPSK" w:hAnsi="TH SarabunPSK" w:cs="TH SarabunPSK"/>
          <w:sz w:val="28"/>
          <w:szCs w:val="28"/>
        </w:rPr>
        <w:t>3.38</w:t>
      </w:r>
      <w:r w:rsidRPr="00BE124B">
        <w:rPr>
          <w:rFonts w:ascii="TH SarabunPSK" w:hAnsi="TH SarabunPSK" w:cs="TH SarabunPSK"/>
          <w:sz w:val="28"/>
          <w:szCs w:val="28"/>
          <w:cs/>
        </w:rPr>
        <w:t>) มีกลยุทธ์ระดับองค์กรอยู่ในระดับมากที่สุด (</w:t>
      </w:r>
      <m:oMath>
        <m:acc>
          <m:accPr>
            <m:chr m:val="̅"/>
            <m:ctrlPr>
              <w:rPr>
                <w:rFonts w:ascii="Cambria Math" w:hAnsi="Cambria Math" w:cs="TH SarabunPSK"/>
                <w:sz w:val="24"/>
                <w:szCs w:val="24"/>
              </w:rPr>
            </m:ctrlPr>
          </m:accPr>
          <m:e>
            <m:r>
              <m:rPr>
                <m:sty m:val="p"/>
              </m:rPr>
              <w:rPr>
                <w:rFonts w:ascii="Cambria Math" w:hAnsi="Cambria Math" w:cs="TH SarabunPSK"/>
                <w:sz w:val="24"/>
                <w:szCs w:val="24"/>
              </w:rPr>
              <m:t>X</m:t>
            </m:r>
          </m:e>
        </m:acc>
        <m:r>
          <w:rPr>
            <w:rFonts w:ascii="Cambria Math" w:hAnsi="Cambria Math" w:cs="TH SarabunPSK"/>
            <w:sz w:val="24"/>
            <w:szCs w:val="24"/>
          </w:rPr>
          <m:t>=</m:t>
        </m:r>
      </m:oMath>
      <w:r w:rsidRPr="00BE124B">
        <w:rPr>
          <w:rFonts w:ascii="TH SarabunPSK" w:hAnsi="TH SarabunPSK" w:cs="TH SarabunPSK"/>
          <w:sz w:val="28"/>
          <w:szCs w:val="28"/>
          <w:cs/>
        </w:rPr>
        <w:t xml:space="preserve"> </w:t>
      </w:r>
      <w:r w:rsidRPr="00BE124B">
        <w:rPr>
          <w:rFonts w:ascii="TH SarabunPSK" w:hAnsi="TH SarabunPSK" w:cs="TH SarabunPSK"/>
          <w:sz w:val="28"/>
          <w:szCs w:val="28"/>
        </w:rPr>
        <w:t>3.81</w:t>
      </w:r>
      <w:r w:rsidRPr="00BE124B">
        <w:rPr>
          <w:rFonts w:ascii="TH SarabunPSK" w:hAnsi="TH SarabunPSK" w:cs="TH SarabunPSK"/>
          <w:sz w:val="28"/>
          <w:szCs w:val="28"/>
          <w:cs/>
        </w:rPr>
        <w:t>) มีประสิทธิภาพอยู่ในระดับมากที่สุด และมีประสิทธิผลอยู่ในระดับมากที่สุด (</w:t>
      </w:r>
      <m:oMath>
        <m:acc>
          <m:accPr>
            <m:chr m:val="̅"/>
            <m:ctrlPr>
              <w:rPr>
                <w:rFonts w:ascii="Cambria Math" w:hAnsi="Cambria Math" w:cs="TH SarabunPSK"/>
                <w:sz w:val="24"/>
                <w:szCs w:val="24"/>
              </w:rPr>
            </m:ctrlPr>
          </m:accPr>
          <m:e>
            <m:r>
              <m:rPr>
                <m:sty m:val="p"/>
              </m:rPr>
              <w:rPr>
                <w:rFonts w:ascii="Cambria Math" w:hAnsi="Cambria Math" w:cs="TH SarabunPSK"/>
                <w:sz w:val="24"/>
                <w:szCs w:val="24"/>
              </w:rPr>
              <m:t>X</m:t>
            </m:r>
          </m:e>
        </m:acc>
        <m:r>
          <w:rPr>
            <w:rFonts w:ascii="Cambria Math" w:hAnsi="Cambria Math" w:cs="TH SarabunPSK"/>
            <w:sz w:val="24"/>
            <w:szCs w:val="24"/>
          </w:rPr>
          <m:t>=</m:t>
        </m:r>
      </m:oMath>
      <w:r w:rsidRPr="00BE124B">
        <w:rPr>
          <w:rFonts w:ascii="TH SarabunPSK" w:hAnsi="TH SarabunPSK" w:cs="TH SarabunPSK"/>
          <w:sz w:val="28"/>
          <w:szCs w:val="28"/>
          <w:cs/>
        </w:rPr>
        <w:t xml:space="preserve"> </w:t>
      </w:r>
      <w:r w:rsidRPr="00BE124B">
        <w:rPr>
          <w:rFonts w:ascii="TH SarabunPSK" w:hAnsi="TH SarabunPSK" w:cs="TH SarabunPSK"/>
          <w:sz w:val="28"/>
          <w:szCs w:val="28"/>
        </w:rPr>
        <w:t>3.71</w:t>
      </w:r>
      <w:r w:rsidRPr="00BE124B">
        <w:rPr>
          <w:rFonts w:ascii="TH SarabunPSK" w:hAnsi="TH SarabunPSK" w:cs="TH SarabunPSK"/>
          <w:sz w:val="28"/>
          <w:szCs w:val="28"/>
          <w:cs/>
        </w:rPr>
        <w:t>) และพบว่า (</w:t>
      </w:r>
      <w:r w:rsidRPr="00BE124B">
        <w:rPr>
          <w:rFonts w:ascii="TH SarabunPSK" w:hAnsi="TH SarabunPSK" w:cs="TH SarabunPSK"/>
          <w:sz w:val="28"/>
          <w:szCs w:val="28"/>
        </w:rPr>
        <w:t>3</w:t>
      </w:r>
      <w:r w:rsidRPr="00BE124B">
        <w:rPr>
          <w:rFonts w:ascii="TH SarabunPSK" w:hAnsi="TH SarabunPSK" w:cs="TH SarabunPSK"/>
          <w:sz w:val="28"/>
          <w:szCs w:val="28"/>
          <w:cs/>
        </w:rPr>
        <w:t>) กลยุทธ์ระดับองค์กร มีอิทธิพลต่อปัจจัยที่มีผลต่อความสำเร็จในการปฏิบัติงานของพนักงานธนาคารอิสลามแห่ง</w:t>
      </w:r>
      <w:r w:rsidRPr="00BE124B">
        <w:rPr>
          <w:rFonts w:ascii="TH SarabunPSK" w:hAnsi="TH SarabunPSK" w:cs="TH SarabunPSK"/>
          <w:b/>
          <w:bCs/>
          <w:sz w:val="28"/>
          <w:szCs w:val="28"/>
          <w:cs/>
        </w:rPr>
        <w:t xml:space="preserve"> </w:t>
      </w:r>
      <w:r w:rsidRPr="00BE124B">
        <w:rPr>
          <w:rFonts w:ascii="TH SarabunPSK" w:hAnsi="TH SarabunPSK" w:cs="TH SarabunPSK"/>
          <w:sz w:val="28"/>
          <w:szCs w:val="28"/>
          <w:cs/>
        </w:rPr>
        <w:t xml:space="preserve">อย่างมีนัยสำคัญทางสถิติที่ระดับ </w:t>
      </w:r>
      <w:r w:rsidRPr="00BE124B">
        <w:rPr>
          <w:rFonts w:ascii="TH SarabunPSK" w:hAnsi="TH SarabunPSK" w:cs="TH SarabunPSK"/>
          <w:sz w:val="28"/>
          <w:szCs w:val="28"/>
        </w:rPr>
        <w:t>0.05</w:t>
      </w:r>
      <w:r w:rsidRPr="00BE124B">
        <w:rPr>
          <w:rFonts w:ascii="TH SarabunPSK" w:hAnsi="TH SarabunPSK" w:cs="TH SarabunPSK"/>
          <w:sz w:val="28"/>
          <w:szCs w:val="28"/>
          <w:cs/>
        </w:rPr>
        <w:t xml:space="preserve"> สามารถร่วมกันทำนายกลยุทธ์ระดับองค์กรได้ร้อยละ </w:t>
      </w:r>
      <w:r w:rsidRPr="00BE124B">
        <w:rPr>
          <w:rFonts w:ascii="TH SarabunPSK" w:hAnsi="TH SarabunPSK" w:cs="TH SarabunPSK"/>
          <w:sz w:val="28"/>
          <w:szCs w:val="28"/>
        </w:rPr>
        <w:t>15.83</w:t>
      </w:r>
    </w:p>
    <w:p w14:paraId="2138271E" w14:textId="7DC3EEDD" w:rsidR="00113E73" w:rsidRPr="008917D1" w:rsidRDefault="005C2529" w:rsidP="00956171">
      <w:pPr>
        <w:spacing w:after="0" w:line="240" w:lineRule="auto"/>
        <w:jc w:val="thaiDistribute"/>
        <w:rPr>
          <w:rFonts w:ascii="TH SarabunPSK" w:eastAsia="Sarabun" w:hAnsi="TH SarabunPSK" w:cs="TH SarabunPSK"/>
          <w:sz w:val="28"/>
          <w:szCs w:val="28"/>
        </w:rPr>
      </w:pPr>
      <w:r w:rsidRPr="00BE124B">
        <w:rPr>
          <w:rFonts w:ascii="TH SarabunPSK" w:eastAsia="Sarabun" w:hAnsi="TH SarabunPSK" w:cs="TH SarabunPSK"/>
          <w:b/>
          <w:bCs/>
          <w:sz w:val="28"/>
          <w:szCs w:val="28"/>
          <w:cs/>
        </w:rPr>
        <w:t xml:space="preserve">คำสำคัญ: </w:t>
      </w:r>
      <w:r w:rsidR="002801FC" w:rsidRPr="00BE124B">
        <w:rPr>
          <w:rFonts w:ascii="TH SarabunPSK" w:eastAsia="Sarabun" w:hAnsi="TH SarabunPSK" w:cs="TH SarabunPSK"/>
          <w:sz w:val="28"/>
          <w:szCs w:val="28"/>
          <w:cs/>
        </w:rPr>
        <w:t>ความสำเร็จ</w:t>
      </w:r>
      <w:r w:rsidRPr="00BE124B">
        <w:rPr>
          <w:rFonts w:ascii="TH SarabunPSK" w:eastAsia="Sarabun" w:hAnsi="TH SarabunPSK" w:cs="TH SarabunPSK"/>
          <w:sz w:val="28"/>
          <w:szCs w:val="28"/>
        </w:rPr>
        <w:t xml:space="preserve">, </w:t>
      </w:r>
      <w:r w:rsidR="002801FC" w:rsidRPr="00BE124B">
        <w:rPr>
          <w:rFonts w:ascii="TH SarabunPSK" w:eastAsia="Sarabun" w:hAnsi="TH SarabunPSK" w:cs="TH SarabunPSK"/>
          <w:sz w:val="28"/>
          <w:szCs w:val="28"/>
          <w:cs/>
        </w:rPr>
        <w:t>การปฏิบัติงาน</w:t>
      </w:r>
      <w:r w:rsidR="0026568C" w:rsidRPr="00BE124B">
        <w:rPr>
          <w:rFonts w:ascii="TH SarabunPSK" w:eastAsia="Sarabun" w:hAnsi="TH SarabunPSK" w:cs="TH SarabunPSK" w:hint="cs"/>
          <w:sz w:val="28"/>
          <w:szCs w:val="28"/>
          <w:cs/>
        </w:rPr>
        <w:t>ของพนักงานธนาคารอิสลาม</w:t>
      </w:r>
    </w:p>
    <w:p w14:paraId="67E6C1EA" w14:textId="77777777" w:rsidR="00D3609D" w:rsidRPr="00D3609D" w:rsidRDefault="00D3609D" w:rsidP="00956171">
      <w:pPr>
        <w:spacing w:after="0" w:line="240" w:lineRule="auto"/>
        <w:jc w:val="thaiDistribute"/>
        <w:rPr>
          <w:rFonts w:ascii="TH SarabunPSK" w:eastAsia="Sarabun" w:hAnsi="TH SarabunPSK" w:cs="TH SarabunPSK"/>
          <w:bCs/>
          <w:sz w:val="24"/>
          <w:szCs w:val="24"/>
        </w:rPr>
      </w:pPr>
    </w:p>
    <w:p w14:paraId="3274BB52" w14:textId="77777777" w:rsidR="00070819" w:rsidRDefault="00070819" w:rsidP="00956171">
      <w:pPr>
        <w:spacing w:after="0" w:line="240" w:lineRule="auto"/>
        <w:jc w:val="thaiDistribute"/>
        <w:rPr>
          <w:rFonts w:ascii="TH SarabunPSK" w:eastAsia="Sarabun" w:hAnsi="TH SarabunPSK" w:cs="TH SarabunPSK"/>
          <w:b/>
          <w:sz w:val="32"/>
          <w:szCs w:val="32"/>
        </w:rPr>
      </w:pPr>
    </w:p>
    <w:p w14:paraId="1A7E6407" w14:textId="3CEEDBD8" w:rsidR="000F3F57" w:rsidRPr="00336A8D" w:rsidRDefault="005C2529" w:rsidP="00956171">
      <w:pPr>
        <w:spacing w:after="0" w:line="240" w:lineRule="auto"/>
        <w:jc w:val="thaiDistribute"/>
        <w:rPr>
          <w:rFonts w:ascii="TH SarabunPSK" w:eastAsia="Sarabun" w:hAnsi="TH SarabunPSK" w:cs="TH SarabunPSK"/>
          <w:b/>
          <w:sz w:val="32"/>
          <w:szCs w:val="32"/>
        </w:rPr>
      </w:pPr>
      <w:r w:rsidRPr="00336A8D">
        <w:rPr>
          <w:rFonts w:ascii="TH SarabunPSK" w:eastAsia="Sarabun" w:hAnsi="TH SarabunPSK" w:cs="TH SarabunPSK"/>
          <w:b/>
          <w:sz w:val="32"/>
          <w:szCs w:val="32"/>
        </w:rPr>
        <w:lastRenderedPageBreak/>
        <w:t>Abstract</w:t>
      </w:r>
    </w:p>
    <w:p w14:paraId="07C63C61" w14:textId="491DE716" w:rsidR="00D3609D" w:rsidRDefault="008917D1" w:rsidP="00956171">
      <w:pPr>
        <w:spacing w:after="0" w:line="240" w:lineRule="auto"/>
        <w:ind w:firstLine="709"/>
        <w:jc w:val="thaiDistribute"/>
        <w:rPr>
          <w:rFonts w:ascii="TH SarabunPSK" w:eastAsia="Sarabun" w:hAnsi="TH SarabunPSK" w:cs="TH SarabunPSK"/>
          <w:sz w:val="28"/>
          <w:szCs w:val="28"/>
        </w:rPr>
      </w:pPr>
      <w:r>
        <w:rPr>
          <w:rFonts w:ascii="TH SarabunPSK" w:eastAsia="Sarabun" w:hAnsi="TH SarabunPSK" w:cs="TH SarabunPSK"/>
          <w:sz w:val="28"/>
          <w:szCs w:val="28"/>
        </w:rPr>
        <w:t>Subject Studies Factors affecting the operational success of Islamic Bank employees Objectives 1) To study the relationship between human resource management of an organization and the operational success of Islamic Bank employees efficiency and effectiveness, 2) To study the relationship between corporate management and operational success in efficiency and effectiveness of Islamic Bank employees, 3) To study the relationship between corporate strategy and operational success in efficiency and effectiveness of Islamic Bank employees. Islamic Bank Employees Case Study The questionnaire was created as a tool to collect data from a sample of 48 people, and the statistics used for analysis were percentage, mean</w:t>
      </w:r>
      <w:r>
        <w:rPr>
          <w:rFonts w:ascii="TH SarabunPSK" w:eastAsia="Sarabun" w:hAnsi="TH SarabunPSK" w:cs="TH SarabunPSK" w:hint="cs"/>
          <w:sz w:val="28"/>
          <w:szCs w:val="28"/>
          <w:cs/>
        </w:rPr>
        <w:t xml:space="preserve"> (</w:t>
      </w:r>
      <m:oMath>
        <m:acc>
          <m:accPr>
            <m:chr m:val="̅"/>
            <m:ctrlPr>
              <w:rPr>
                <w:rFonts w:ascii="Cambria Math" w:hAnsi="Cambria Math" w:cs="TH SarabunPSK"/>
                <w:sz w:val="24"/>
                <w:szCs w:val="24"/>
              </w:rPr>
            </m:ctrlPr>
          </m:accPr>
          <m:e>
            <m:r>
              <m:rPr>
                <m:sty m:val="p"/>
              </m:rPr>
              <w:rPr>
                <w:rFonts w:ascii="Cambria Math" w:hAnsi="Cambria Math" w:cs="TH SarabunPSK"/>
                <w:sz w:val="24"/>
                <w:szCs w:val="24"/>
              </w:rPr>
              <m:t>X</m:t>
            </m:r>
          </m:e>
        </m:acc>
      </m:oMath>
      <w:r>
        <w:rPr>
          <w:rFonts w:ascii="TH SarabunPSK" w:eastAsia="Sarabun" w:hAnsi="TH SarabunPSK" w:cs="TH SarabunPSK" w:hint="cs"/>
          <w:sz w:val="28"/>
          <w:szCs w:val="28"/>
          <w:cs/>
        </w:rPr>
        <w:t>)</w:t>
      </w:r>
      <w:r>
        <w:rPr>
          <w:rFonts w:ascii="TH SarabunPSK" w:eastAsia="Sarabun" w:hAnsi="TH SarabunPSK" w:cs="TH SarabunPSK"/>
          <w:sz w:val="28"/>
          <w:szCs w:val="28"/>
        </w:rPr>
        <w:t>, standard deviation (S.D.), and multiple regression analysis</w:t>
      </w:r>
    </w:p>
    <w:p w14:paraId="48E71879" w14:textId="1967BB9F" w:rsidR="008917D1" w:rsidRDefault="008917D1" w:rsidP="00956171">
      <w:pPr>
        <w:spacing w:after="0" w:line="240" w:lineRule="auto"/>
        <w:ind w:firstLine="709"/>
        <w:jc w:val="thaiDistribute"/>
        <w:rPr>
          <w:rFonts w:ascii="TH SarabunPSK" w:eastAsia="Sarabun" w:hAnsi="TH SarabunPSK" w:cs="TH SarabunPSK"/>
          <w:sz w:val="28"/>
          <w:szCs w:val="28"/>
        </w:rPr>
      </w:pPr>
      <w:r>
        <w:rPr>
          <w:rFonts w:ascii="TH SarabunPSK" w:eastAsia="Sarabun" w:hAnsi="TH SarabunPSK" w:cs="TH SarabunPSK"/>
          <w:sz w:val="28"/>
          <w:szCs w:val="28"/>
        </w:rPr>
        <w:t>The results showed that (1) the majority of Islamic bank employees are female (60.4%), aged between 31 and 40 years (37.5%), have a bachelor's degree (43.8%), have a working period of 5-10 years (56.3%), hold other positions (29.2%), (2) Islamic bank employees. The highest level of human resource management of the organization (</w:t>
      </w:r>
      <m:oMath>
        <m:acc>
          <m:accPr>
            <m:chr m:val="̅"/>
            <m:ctrlPr>
              <w:rPr>
                <w:rFonts w:ascii="Cambria Math" w:hAnsi="Cambria Math" w:cs="TH SarabunPSK"/>
                <w:sz w:val="24"/>
                <w:szCs w:val="24"/>
              </w:rPr>
            </m:ctrlPr>
          </m:accPr>
          <m:e>
            <m:r>
              <m:rPr>
                <m:sty m:val="p"/>
              </m:rPr>
              <w:rPr>
                <w:rFonts w:ascii="Cambria Math" w:hAnsi="Cambria Math" w:cs="TH SarabunPSK"/>
                <w:sz w:val="24"/>
                <w:szCs w:val="24"/>
              </w:rPr>
              <m:t>X</m:t>
            </m:r>
          </m:e>
        </m:acc>
      </m:oMath>
      <w:r>
        <w:rPr>
          <w:rFonts w:ascii="TH SarabunPSK" w:eastAsia="Sarabun" w:hAnsi="TH SarabunPSK" w:cs="TH SarabunPSK"/>
          <w:sz w:val="28"/>
          <w:szCs w:val="28"/>
        </w:rPr>
        <w:t>= 3.94) Highest level of organization management</w:t>
      </w:r>
      <w:r>
        <w:rPr>
          <w:rFonts w:ascii="TH SarabunPSK" w:eastAsia="Sarabun" w:hAnsi="TH SarabunPSK" w:cs="TH SarabunPSK" w:hint="cs"/>
          <w:sz w:val="28"/>
          <w:szCs w:val="28"/>
          <w:cs/>
        </w:rPr>
        <w:t xml:space="preserve"> (</w:t>
      </w:r>
      <m:oMath>
        <m:acc>
          <m:accPr>
            <m:chr m:val="̅"/>
            <m:ctrlPr>
              <w:rPr>
                <w:rFonts w:ascii="Cambria Math" w:hAnsi="Cambria Math" w:cs="TH SarabunPSK"/>
                <w:sz w:val="24"/>
                <w:szCs w:val="24"/>
              </w:rPr>
            </m:ctrlPr>
          </m:accPr>
          <m:e>
            <m:r>
              <m:rPr>
                <m:sty m:val="p"/>
              </m:rPr>
              <w:rPr>
                <w:rFonts w:ascii="Cambria Math" w:hAnsi="Cambria Math" w:cs="TH SarabunPSK"/>
                <w:sz w:val="24"/>
                <w:szCs w:val="24"/>
              </w:rPr>
              <m:t>X</m:t>
            </m:r>
          </m:e>
        </m:acc>
        <m:r>
          <w:rPr>
            <w:rFonts w:ascii="Cambria Math" w:hAnsi="Cambria Math" w:cs="TH SarabunPSK"/>
            <w:sz w:val="24"/>
            <w:szCs w:val="24"/>
          </w:rPr>
          <m:t xml:space="preserve"> </m:t>
        </m:r>
      </m:oMath>
      <w:r>
        <w:rPr>
          <w:rFonts w:ascii="TH SarabunPSK" w:eastAsia="Sarabun" w:hAnsi="TH SarabunPSK" w:cs="TH SarabunPSK"/>
          <w:sz w:val="28"/>
          <w:szCs w:val="28"/>
        </w:rPr>
        <w:t>= 3.38) Highest level of enterprise strategy (</w:t>
      </w:r>
      <m:oMath>
        <m:acc>
          <m:accPr>
            <m:chr m:val="̅"/>
            <m:ctrlPr>
              <w:rPr>
                <w:rFonts w:ascii="Cambria Math" w:hAnsi="Cambria Math" w:cs="TH SarabunPSK"/>
                <w:sz w:val="24"/>
                <w:szCs w:val="24"/>
              </w:rPr>
            </m:ctrlPr>
          </m:accPr>
          <m:e>
            <m:r>
              <m:rPr>
                <m:sty m:val="p"/>
              </m:rPr>
              <w:rPr>
                <w:rFonts w:ascii="Cambria Math" w:hAnsi="Cambria Math" w:cs="TH SarabunPSK"/>
                <w:sz w:val="24"/>
                <w:szCs w:val="24"/>
              </w:rPr>
              <m:t>X</m:t>
            </m:r>
          </m:e>
        </m:acc>
      </m:oMath>
      <w:r>
        <w:rPr>
          <w:rFonts w:ascii="TH SarabunPSK" w:eastAsia="Sarabun" w:hAnsi="TH SarabunPSK" w:cs="TH SarabunPSK"/>
          <w:sz w:val="28"/>
          <w:szCs w:val="28"/>
        </w:rPr>
        <w:t>= 3.81) It was found that (3) the corporate strategy had a statistically significant influence on the success of Islamic Bank employees at the level of 0.05 and was able to jointly predict corporate strategy by 15.83%.</w:t>
      </w:r>
    </w:p>
    <w:p w14:paraId="577F705C" w14:textId="6D796E6B" w:rsidR="008917D1" w:rsidRPr="00E2564D" w:rsidRDefault="008917D1" w:rsidP="00956171">
      <w:pPr>
        <w:spacing w:line="240" w:lineRule="auto"/>
        <w:jc w:val="thaiDistribute"/>
        <w:rPr>
          <w:rFonts w:ascii="TH SarabunPSK" w:eastAsia="Sarabun" w:hAnsi="TH SarabunPSK" w:cs="TH SarabunPSK"/>
          <w:sz w:val="28"/>
          <w:szCs w:val="28"/>
        </w:rPr>
      </w:pPr>
      <w:r>
        <w:rPr>
          <w:rFonts w:ascii="TH SarabunPSK" w:eastAsia="Sarabun" w:hAnsi="TH SarabunPSK" w:cs="TH SarabunPSK"/>
          <w:sz w:val="28"/>
          <w:szCs w:val="28"/>
        </w:rPr>
        <w:t>Keywords: Achievements, Islamic Bank Employee Performance</w:t>
      </w:r>
    </w:p>
    <w:sectPr w:rsidR="008917D1" w:rsidRPr="00E2564D" w:rsidSect="005B68ED">
      <w:headerReference w:type="default" r:id="rId8"/>
      <w:footerReference w:type="default" r:id="rId9"/>
      <w:pgSz w:w="12240" w:h="15840"/>
      <w:pgMar w:top="1701" w:right="1701" w:bottom="1985" w:left="1985"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AD16A" w14:textId="77777777" w:rsidR="00297A4B" w:rsidRDefault="00297A4B" w:rsidP="00415AE7">
      <w:pPr>
        <w:spacing w:after="0" w:line="240" w:lineRule="auto"/>
      </w:pPr>
      <w:r>
        <w:separator/>
      </w:r>
    </w:p>
  </w:endnote>
  <w:endnote w:type="continuationSeparator" w:id="0">
    <w:p w14:paraId="631219D2" w14:textId="77777777" w:rsidR="00297A4B" w:rsidRDefault="00297A4B" w:rsidP="00415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arabun">
    <w:altName w:val="Times New Roman"/>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93"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onburiUI">
    <w:altName w:val="Cambria"/>
    <w:panose1 w:val="020B0604020202020204"/>
    <w:charset w:val="00"/>
    <w:family w:val="roman"/>
    <w:pitch w:val="default"/>
  </w:font>
  <w:font w:name="UICTFontTextStyleBody">
    <w:altName w:val="Cambria"/>
    <w:panose1 w:val="020B0604020202020204"/>
    <w:charset w:val="00"/>
    <w:family w:val="roman"/>
    <w:pitch w:val="default"/>
  </w:font>
  <w:font w:name=".ThonburiUI-Regular">
    <w:altName w:val="Cambria"/>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ordia New">
    <w:panose1 w:val="020B0604020202020204"/>
    <w:charset w:val="DE"/>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5001582"/>
      <w:docPartObj>
        <w:docPartGallery w:val="Page Numbers (Bottom of Page)"/>
        <w:docPartUnique/>
      </w:docPartObj>
    </w:sdtPr>
    <w:sdtEndPr/>
    <w:sdtContent>
      <w:p w14:paraId="0513A6DF" w14:textId="2955DFD8" w:rsidR="00D534D0" w:rsidRDefault="00D534D0">
        <w:pPr>
          <w:pStyle w:val="a9"/>
          <w:jc w:val="right"/>
        </w:pPr>
        <w:r>
          <w:fldChar w:fldCharType="begin"/>
        </w:r>
        <w:r>
          <w:instrText>PAGE   \* MERGEFORMAT</w:instrText>
        </w:r>
        <w:r>
          <w:fldChar w:fldCharType="separate"/>
        </w:r>
        <w:r w:rsidR="00297A4B" w:rsidRPr="00297A4B">
          <w:rPr>
            <w:rFonts w:cs="Calibri"/>
            <w:noProof/>
            <w:szCs w:val="22"/>
            <w:lang w:val="th-TH"/>
          </w:rPr>
          <w:t>1</w:t>
        </w:r>
        <w:r>
          <w:fldChar w:fldCharType="end"/>
        </w:r>
      </w:p>
    </w:sdtContent>
  </w:sdt>
  <w:p w14:paraId="3F49C138" w14:textId="77777777" w:rsidR="00D534D0" w:rsidRDefault="00D534D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0C5AB" w14:textId="77777777" w:rsidR="00297A4B" w:rsidRDefault="00297A4B" w:rsidP="00415AE7">
      <w:pPr>
        <w:spacing w:after="0" w:line="240" w:lineRule="auto"/>
      </w:pPr>
      <w:r>
        <w:separator/>
      </w:r>
    </w:p>
  </w:footnote>
  <w:footnote w:type="continuationSeparator" w:id="0">
    <w:p w14:paraId="29A20778" w14:textId="77777777" w:rsidR="00297A4B" w:rsidRDefault="00297A4B" w:rsidP="00415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9BF35" w14:textId="65CB98D5" w:rsidR="00D534D0" w:rsidRDefault="00D534D0">
    <w:pPr>
      <w:pStyle w:val="a7"/>
      <w:jc w:val="center"/>
      <w:rPr>
        <w:rFonts w:asciiTheme="majorHAnsi" w:eastAsiaTheme="majorEastAsia" w:hAnsiTheme="majorHAnsi" w:cstheme="majorBidi"/>
        <w:sz w:val="35"/>
        <w:szCs w:val="35"/>
        <w:cs/>
      </w:rPr>
    </w:pPr>
  </w:p>
  <w:p w14:paraId="0332BC72" w14:textId="77777777" w:rsidR="00D534D0" w:rsidRDefault="00D534D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B3F81"/>
    <w:multiLevelType w:val="hybridMultilevel"/>
    <w:tmpl w:val="C6FE92CE"/>
    <w:lvl w:ilvl="0" w:tplc="7EF0511A">
      <w:start w:val="1"/>
      <w:numFmt w:val="decimal"/>
      <w:lvlText w:val="%1)"/>
      <w:lvlJc w:val="left"/>
      <w:pPr>
        <w:ind w:left="720" w:hanging="360"/>
      </w:pPr>
      <w:rPr>
        <w:rFonts w:eastAsia="Sarabun" w:hint="default"/>
        <w:sz w:val="32"/>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DB4657"/>
    <w:multiLevelType w:val="multilevel"/>
    <w:tmpl w:val="6DB435A0"/>
    <w:lvl w:ilvl="0">
      <w:start w:val="3"/>
      <w:numFmt w:val="decimal"/>
      <w:lvlText w:val="%1."/>
      <w:lvlJc w:val="left"/>
      <w:pPr>
        <w:ind w:left="1028" w:hanging="360"/>
      </w:pPr>
      <w:rPr>
        <w:sz w:val="28"/>
        <w:szCs w:val="28"/>
      </w:rPr>
    </w:lvl>
    <w:lvl w:ilvl="1">
      <w:start w:val="1"/>
      <w:numFmt w:val="lowerLetter"/>
      <w:lvlText w:val="%2."/>
      <w:lvlJc w:val="left"/>
      <w:pPr>
        <w:ind w:left="1748" w:hanging="360"/>
      </w:pPr>
    </w:lvl>
    <w:lvl w:ilvl="2">
      <w:start w:val="1"/>
      <w:numFmt w:val="lowerRoman"/>
      <w:lvlText w:val="%3."/>
      <w:lvlJc w:val="right"/>
      <w:pPr>
        <w:ind w:left="2468" w:hanging="180"/>
      </w:pPr>
    </w:lvl>
    <w:lvl w:ilvl="3">
      <w:start w:val="1"/>
      <w:numFmt w:val="decimal"/>
      <w:lvlText w:val="%4."/>
      <w:lvlJc w:val="left"/>
      <w:pPr>
        <w:ind w:left="3188" w:hanging="360"/>
      </w:pPr>
    </w:lvl>
    <w:lvl w:ilvl="4">
      <w:start w:val="1"/>
      <w:numFmt w:val="lowerLetter"/>
      <w:lvlText w:val="%5."/>
      <w:lvlJc w:val="left"/>
      <w:pPr>
        <w:ind w:left="3908" w:hanging="360"/>
      </w:pPr>
    </w:lvl>
    <w:lvl w:ilvl="5">
      <w:start w:val="1"/>
      <w:numFmt w:val="lowerRoman"/>
      <w:lvlText w:val="%6."/>
      <w:lvlJc w:val="right"/>
      <w:pPr>
        <w:ind w:left="4628" w:hanging="180"/>
      </w:pPr>
    </w:lvl>
    <w:lvl w:ilvl="6">
      <w:start w:val="1"/>
      <w:numFmt w:val="decimal"/>
      <w:lvlText w:val="%7."/>
      <w:lvlJc w:val="left"/>
      <w:pPr>
        <w:ind w:left="5348" w:hanging="360"/>
      </w:pPr>
    </w:lvl>
    <w:lvl w:ilvl="7">
      <w:start w:val="1"/>
      <w:numFmt w:val="lowerLetter"/>
      <w:lvlText w:val="%8."/>
      <w:lvlJc w:val="left"/>
      <w:pPr>
        <w:ind w:left="6068" w:hanging="360"/>
      </w:pPr>
    </w:lvl>
    <w:lvl w:ilvl="8">
      <w:start w:val="1"/>
      <w:numFmt w:val="lowerRoman"/>
      <w:lvlText w:val="%9."/>
      <w:lvlJc w:val="right"/>
      <w:pPr>
        <w:ind w:left="6788" w:hanging="180"/>
      </w:pPr>
    </w:lvl>
  </w:abstractNum>
  <w:abstractNum w:abstractNumId="2" w15:restartNumberingAfterBreak="0">
    <w:nsid w:val="3BC5250C"/>
    <w:multiLevelType w:val="hybridMultilevel"/>
    <w:tmpl w:val="2D9C2D3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B63B9C"/>
    <w:multiLevelType w:val="multilevel"/>
    <w:tmpl w:val="45D8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256A44"/>
    <w:multiLevelType w:val="hybridMultilevel"/>
    <w:tmpl w:val="A0DC7E98"/>
    <w:lvl w:ilvl="0" w:tplc="FFFFFFF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245BD3"/>
    <w:multiLevelType w:val="multilevel"/>
    <w:tmpl w:val="CECAA736"/>
    <w:lvl w:ilvl="0">
      <w:start w:val="1"/>
      <w:numFmt w:val="decimal"/>
      <w:lvlText w:val="%1."/>
      <w:lvlJc w:val="left"/>
      <w:pPr>
        <w:ind w:left="1028" w:hanging="360"/>
      </w:pPr>
      <w:rPr>
        <w:rFonts w:ascii="TH SarabunPSK" w:eastAsia="Sarabun" w:hAnsi="TH SarabunPSK" w:cs="TH SarabunPSK" w:hint="default"/>
        <w:b w:val="0"/>
        <w:color w:val="auto"/>
        <w:sz w:val="28"/>
        <w:szCs w:val="28"/>
      </w:rPr>
    </w:lvl>
    <w:lvl w:ilvl="1">
      <w:start w:val="1"/>
      <w:numFmt w:val="decimal"/>
      <w:lvlText w:val="%1.%2"/>
      <w:lvlJc w:val="left"/>
      <w:pPr>
        <w:ind w:left="1289" w:hanging="460"/>
      </w:pPr>
    </w:lvl>
    <w:lvl w:ilvl="2">
      <w:start w:val="2"/>
      <w:numFmt w:val="decimal"/>
      <w:lvlText w:val="%1.%2.%3"/>
      <w:lvlJc w:val="left"/>
      <w:pPr>
        <w:ind w:left="1710" w:hanging="720"/>
      </w:pPr>
    </w:lvl>
    <w:lvl w:ilvl="3">
      <w:start w:val="1"/>
      <w:numFmt w:val="decimal"/>
      <w:lvlText w:val="%1.%2.%3.%4"/>
      <w:lvlJc w:val="left"/>
      <w:pPr>
        <w:ind w:left="1871" w:hanging="720"/>
      </w:pPr>
    </w:lvl>
    <w:lvl w:ilvl="4">
      <w:start w:val="1"/>
      <w:numFmt w:val="decimal"/>
      <w:lvlText w:val="%1.%2.%3.%4.%5"/>
      <w:lvlJc w:val="left"/>
      <w:pPr>
        <w:ind w:left="2392" w:hanging="1080"/>
      </w:pPr>
    </w:lvl>
    <w:lvl w:ilvl="5">
      <w:start w:val="1"/>
      <w:numFmt w:val="decimal"/>
      <w:lvlText w:val="%1.%2.%3.%4.%5.%6"/>
      <w:lvlJc w:val="left"/>
      <w:pPr>
        <w:ind w:left="2553" w:hanging="1080"/>
      </w:pPr>
    </w:lvl>
    <w:lvl w:ilvl="6">
      <w:start w:val="1"/>
      <w:numFmt w:val="decimal"/>
      <w:lvlText w:val="%1.%2.%3.%4.%5.%6.%7"/>
      <w:lvlJc w:val="left"/>
      <w:pPr>
        <w:ind w:left="2714" w:hanging="1080"/>
      </w:pPr>
    </w:lvl>
    <w:lvl w:ilvl="7">
      <w:start w:val="1"/>
      <w:numFmt w:val="decimal"/>
      <w:lvlText w:val="%1.%2.%3.%4.%5.%6.%7.%8"/>
      <w:lvlJc w:val="left"/>
      <w:pPr>
        <w:ind w:left="3235" w:hanging="1440"/>
      </w:pPr>
    </w:lvl>
    <w:lvl w:ilvl="8">
      <w:start w:val="1"/>
      <w:numFmt w:val="decimal"/>
      <w:lvlText w:val="%1.%2.%3.%4.%5.%6.%7.%8.%9"/>
      <w:lvlJc w:val="left"/>
      <w:pPr>
        <w:ind w:left="3396" w:hanging="1438"/>
      </w:pPr>
    </w:lvl>
  </w:abstractNum>
  <w:abstractNum w:abstractNumId="6" w15:restartNumberingAfterBreak="0">
    <w:nsid w:val="683D3E73"/>
    <w:multiLevelType w:val="multilevel"/>
    <w:tmpl w:val="1BAE46F4"/>
    <w:lvl w:ilvl="0">
      <w:start w:val="1"/>
      <w:numFmt w:val="decimal"/>
      <w:lvlText w:val="%1."/>
      <w:lvlJc w:val="left"/>
      <w:pPr>
        <w:tabs>
          <w:tab w:val="num" w:pos="862"/>
        </w:tabs>
        <w:ind w:left="862" w:hanging="720"/>
      </w:pPr>
    </w:lvl>
    <w:lvl w:ilvl="1">
      <w:start w:val="1"/>
      <w:numFmt w:val="decimal"/>
      <w:lvlText w:val="%2."/>
      <w:lvlJc w:val="left"/>
      <w:pPr>
        <w:tabs>
          <w:tab w:val="num" w:pos="1582"/>
        </w:tabs>
        <w:ind w:left="1582" w:hanging="720"/>
      </w:pPr>
    </w:lvl>
    <w:lvl w:ilvl="2">
      <w:start w:val="1"/>
      <w:numFmt w:val="decimal"/>
      <w:lvlText w:val="%3."/>
      <w:lvlJc w:val="left"/>
      <w:pPr>
        <w:tabs>
          <w:tab w:val="num" w:pos="2302"/>
        </w:tabs>
        <w:ind w:left="2302" w:hanging="720"/>
      </w:pPr>
    </w:lvl>
    <w:lvl w:ilvl="3">
      <w:start w:val="1"/>
      <w:numFmt w:val="decimal"/>
      <w:lvlText w:val="%4."/>
      <w:lvlJc w:val="left"/>
      <w:pPr>
        <w:tabs>
          <w:tab w:val="num" w:pos="3022"/>
        </w:tabs>
        <w:ind w:left="3022" w:hanging="720"/>
      </w:pPr>
    </w:lvl>
    <w:lvl w:ilvl="4">
      <w:start w:val="1"/>
      <w:numFmt w:val="decimal"/>
      <w:lvlText w:val="%5."/>
      <w:lvlJc w:val="left"/>
      <w:pPr>
        <w:tabs>
          <w:tab w:val="num" w:pos="3742"/>
        </w:tabs>
        <w:ind w:left="3742" w:hanging="720"/>
      </w:pPr>
    </w:lvl>
    <w:lvl w:ilvl="5">
      <w:start w:val="1"/>
      <w:numFmt w:val="decimal"/>
      <w:lvlText w:val="%6."/>
      <w:lvlJc w:val="left"/>
      <w:pPr>
        <w:tabs>
          <w:tab w:val="num" w:pos="4462"/>
        </w:tabs>
        <w:ind w:left="4462" w:hanging="720"/>
      </w:pPr>
    </w:lvl>
    <w:lvl w:ilvl="6">
      <w:start w:val="1"/>
      <w:numFmt w:val="decimal"/>
      <w:lvlText w:val="%7."/>
      <w:lvlJc w:val="left"/>
      <w:pPr>
        <w:tabs>
          <w:tab w:val="num" w:pos="5182"/>
        </w:tabs>
        <w:ind w:left="5182" w:hanging="720"/>
      </w:pPr>
    </w:lvl>
    <w:lvl w:ilvl="7">
      <w:start w:val="1"/>
      <w:numFmt w:val="decimal"/>
      <w:lvlText w:val="%8."/>
      <w:lvlJc w:val="left"/>
      <w:pPr>
        <w:tabs>
          <w:tab w:val="num" w:pos="5902"/>
        </w:tabs>
        <w:ind w:left="5902" w:hanging="720"/>
      </w:pPr>
    </w:lvl>
    <w:lvl w:ilvl="8">
      <w:start w:val="1"/>
      <w:numFmt w:val="decimal"/>
      <w:lvlText w:val="%9."/>
      <w:lvlJc w:val="left"/>
      <w:pPr>
        <w:tabs>
          <w:tab w:val="num" w:pos="6622"/>
        </w:tabs>
        <w:ind w:left="6622" w:hanging="720"/>
      </w:pPr>
    </w:lvl>
  </w:abstractNum>
  <w:abstractNum w:abstractNumId="7" w15:restartNumberingAfterBreak="0">
    <w:nsid w:val="7C0940AA"/>
    <w:multiLevelType w:val="multilevel"/>
    <w:tmpl w:val="CECAA736"/>
    <w:lvl w:ilvl="0">
      <w:start w:val="1"/>
      <w:numFmt w:val="decimal"/>
      <w:lvlText w:val="%1."/>
      <w:lvlJc w:val="left"/>
      <w:pPr>
        <w:ind w:left="1028" w:hanging="360"/>
      </w:pPr>
      <w:rPr>
        <w:rFonts w:ascii="TH SarabunPSK" w:eastAsia="Sarabun" w:hAnsi="TH SarabunPSK" w:cs="TH SarabunPSK" w:hint="default"/>
        <w:b w:val="0"/>
        <w:color w:val="auto"/>
        <w:sz w:val="28"/>
        <w:szCs w:val="28"/>
      </w:rPr>
    </w:lvl>
    <w:lvl w:ilvl="1">
      <w:start w:val="1"/>
      <w:numFmt w:val="decimal"/>
      <w:lvlText w:val="%1.%2"/>
      <w:lvlJc w:val="left"/>
      <w:pPr>
        <w:ind w:left="1289" w:hanging="460"/>
      </w:pPr>
    </w:lvl>
    <w:lvl w:ilvl="2">
      <w:start w:val="2"/>
      <w:numFmt w:val="decimal"/>
      <w:lvlText w:val="%1.%2.%3"/>
      <w:lvlJc w:val="left"/>
      <w:pPr>
        <w:ind w:left="1710" w:hanging="720"/>
      </w:pPr>
    </w:lvl>
    <w:lvl w:ilvl="3">
      <w:start w:val="1"/>
      <w:numFmt w:val="decimal"/>
      <w:lvlText w:val="%1.%2.%3.%4"/>
      <w:lvlJc w:val="left"/>
      <w:pPr>
        <w:ind w:left="1871" w:hanging="720"/>
      </w:pPr>
    </w:lvl>
    <w:lvl w:ilvl="4">
      <w:start w:val="1"/>
      <w:numFmt w:val="decimal"/>
      <w:lvlText w:val="%1.%2.%3.%4.%5"/>
      <w:lvlJc w:val="left"/>
      <w:pPr>
        <w:ind w:left="2392" w:hanging="1080"/>
      </w:pPr>
    </w:lvl>
    <w:lvl w:ilvl="5">
      <w:start w:val="1"/>
      <w:numFmt w:val="decimal"/>
      <w:lvlText w:val="%1.%2.%3.%4.%5.%6"/>
      <w:lvlJc w:val="left"/>
      <w:pPr>
        <w:ind w:left="2553" w:hanging="1080"/>
      </w:pPr>
    </w:lvl>
    <w:lvl w:ilvl="6">
      <w:start w:val="1"/>
      <w:numFmt w:val="decimal"/>
      <w:lvlText w:val="%1.%2.%3.%4.%5.%6.%7"/>
      <w:lvlJc w:val="left"/>
      <w:pPr>
        <w:ind w:left="2714" w:hanging="1080"/>
      </w:pPr>
    </w:lvl>
    <w:lvl w:ilvl="7">
      <w:start w:val="1"/>
      <w:numFmt w:val="decimal"/>
      <w:lvlText w:val="%1.%2.%3.%4.%5.%6.%7.%8"/>
      <w:lvlJc w:val="left"/>
      <w:pPr>
        <w:ind w:left="3235" w:hanging="1440"/>
      </w:pPr>
    </w:lvl>
    <w:lvl w:ilvl="8">
      <w:start w:val="1"/>
      <w:numFmt w:val="decimal"/>
      <w:lvlText w:val="%1.%2.%3.%4.%5.%6.%7.%8.%9"/>
      <w:lvlJc w:val="left"/>
      <w:pPr>
        <w:ind w:left="3396" w:hanging="1438"/>
      </w:pPr>
    </w:lvl>
  </w:abstractNum>
  <w:num w:numId="1" w16cid:durableId="42949396">
    <w:abstractNumId w:val="7"/>
  </w:num>
  <w:num w:numId="2" w16cid:durableId="1209949383">
    <w:abstractNumId w:val="1"/>
  </w:num>
  <w:num w:numId="3" w16cid:durableId="536087086">
    <w:abstractNumId w:val="6"/>
  </w:num>
  <w:num w:numId="4" w16cid:durableId="13696463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2979743">
    <w:abstractNumId w:val="0"/>
  </w:num>
  <w:num w:numId="6" w16cid:durableId="874540602">
    <w:abstractNumId w:val="3"/>
  </w:num>
  <w:num w:numId="7" w16cid:durableId="1991128904">
    <w:abstractNumId w:val="5"/>
  </w:num>
  <w:num w:numId="8" w16cid:durableId="1221550766">
    <w:abstractNumId w:val="2"/>
  </w:num>
  <w:num w:numId="9" w16cid:durableId="17504678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characterSpacingControl w:val="doNotCompress"/>
  <w:savePreviewPicture/>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F57"/>
    <w:rsid w:val="00014C1C"/>
    <w:rsid w:val="000155D0"/>
    <w:rsid w:val="00016BB2"/>
    <w:rsid w:val="00023FDD"/>
    <w:rsid w:val="000474C5"/>
    <w:rsid w:val="000478F4"/>
    <w:rsid w:val="00050DF7"/>
    <w:rsid w:val="00070819"/>
    <w:rsid w:val="00093901"/>
    <w:rsid w:val="000A32C8"/>
    <w:rsid w:val="000C3AB0"/>
    <w:rsid w:val="000D4174"/>
    <w:rsid w:val="000D54F1"/>
    <w:rsid w:val="000D5C43"/>
    <w:rsid w:val="000F0571"/>
    <w:rsid w:val="000F3F57"/>
    <w:rsid w:val="00102906"/>
    <w:rsid w:val="00105FDD"/>
    <w:rsid w:val="00113E73"/>
    <w:rsid w:val="0013193A"/>
    <w:rsid w:val="00131ECB"/>
    <w:rsid w:val="00132FDD"/>
    <w:rsid w:val="001414BA"/>
    <w:rsid w:val="00143EDD"/>
    <w:rsid w:val="001470B0"/>
    <w:rsid w:val="00154C3D"/>
    <w:rsid w:val="00161A66"/>
    <w:rsid w:val="0016474A"/>
    <w:rsid w:val="0017715C"/>
    <w:rsid w:val="00187F5D"/>
    <w:rsid w:val="001A6B61"/>
    <w:rsid w:val="001B26CD"/>
    <w:rsid w:val="001C0B67"/>
    <w:rsid w:val="001C2376"/>
    <w:rsid w:val="001C2D11"/>
    <w:rsid w:val="001D33F8"/>
    <w:rsid w:val="001F199B"/>
    <w:rsid w:val="001F5A24"/>
    <w:rsid w:val="001F5DE3"/>
    <w:rsid w:val="00207B1A"/>
    <w:rsid w:val="00216362"/>
    <w:rsid w:val="002174C1"/>
    <w:rsid w:val="00227210"/>
    <w:rsid w:val="00232D1A"/>
    <w:rsid w:val="00245354"/>
    <w:rsid w:val="0024764A"/>
    <w:rsid w:val="002536FF"/>
    <w:rsid w:val="00254984"/>
    <w:rsid w:val="00261BCC"/>
    <w:rsid w:val="0026568C"/>
    <w:rsid w:val="00277482"/>
    <w:rsid w:val="002801FC"/>
    <w:rsid w:val="002803B0"/>
    <w:rsid w:val="00283672"/>
    <w:rsid w:val="00291841"/>
    <w:rsid w:val="00291D2D"/>
    <w:rsid w:val="00297A4B"/>
    <w:rsid w:val="002A09B1"/>
    <w:rsid w:val="002A0FA6"/>
    <w:rsid w:val="002A12A0"/>
    <w:rsid w:val="002B23CF"/>
    <w:rsid w:val="002B7A15"/>
    <w:rsid w:val="002D7D8D"/>
    <w:rsid w:val="002E21F2"/>
    <w:rsid w:val="00305D13"/>
    <w:rsid w:val="0031187D"/>
    <w:rsid w:val="0031239C"/>
    <w:rsid w:val="003250DF"/>
    <w:rsid w:val="00325451"/>
    <w:rsid w:val="003327E8"/>
    <w:rsid w:val="00336A8D"/>
    <w:rsid w:val="00337EDD"/>
    <w:rsid w:val="00350368"/>
    <w:rsid w:val="00350F51"/>
    <w:rsid w:val="003513A9"/>
    <w:rsid w:val="00354129"/>
    <w:rsid w:val="00356801"/>
    <w:rsid w:val="00365770"/>
    <w:rsid w:val="00367DEF"/>
    <w:rsid w:val="0037051F"/>
    <w:rsid w:val="00387FFB"/>
    <w:rsid w:val="00392AC5"/>
    <w:rsid w:val="0039438A"/>
    <w:rsid w:val="003D3D8B"/>
    <w:rsid w:val="003F6698"/>
    <w:rsid w:val="00404BE8"/>
    <w:rsid w:val="00415AE7"/>
    <w:rsid w:val="0042047C"/>
    <w:rsid w:val="004324FB"/>
    <w:rsid w:val="004419F6"/>
    <w:rsid w:val="00443C15"/>
    <w:rsid w:val="00447581"/>
    <w:rsid w:val="00470C1B"/>
    <w:rsid w:val="0047167C"/>
    <w:rsid w:val="0047242D"/>
    <w:rsid w:val="00472ABD"/>
    <w:rsid w:val="004807B4"/>
    <w:rsid w:val="004B0285"/>
    <w:rsid w:val="004B1FBF"/>
    <w:rsid w:val="004C7B39"/>
    <w:rsid w:val="004D7ED5"/>
    <w:rsid w:val="004E5802"/>
    <w:rsid w:val="0050719E"/>
    <w:rsid w:val="00507D97"/>
    <w:rsid w:val="0051314C"/>
    <w:rsid w:val="00515CF1"/>
    <w:rsid w:val="005222C3"/>
    <w:rsid w:val="00524D40"/>
    <w:rsid w:val="00526703"/>
    <w:rsid w:val="00535740"/>
    <w:rsid w:val="00560631"/>
    <w:rsid w:val="0056494F"/>
    <w:rsid w:val="005864FC"/>
    <w:rsid w:val="00591B98"/>
    <w:rsid w:val="005928CD"/>
    <w:rsid w:val="00592BA0"/>
    <w:rsid w:val="005B68ED"/>
    <w:rsid w:val="005C2529"/>
    <w:rsid w:val="005C34E7"/>
    <w:rsid w:val="005D3788"/>
    <w:rsid w:val="005E03C3"/>
    <w:rsid w:val="005E2E63"/>
    <w:rsid w:val="005F0806"/>
    <w:rsid w:val="005F2950"/>
    <w:rsid w:val="005F51D7"/>
    <w:rsid w:val="00600A7B"/>
    <w:rsid w:val="00610A7D"/>
    <w:rsid w:val="00611F9A"/>
    <w:rsid w:val="0062271B"/>
    <w:rsid w:val="00622E09"/>
    <w:rsid w:val="00625AB2"/>
    <w:rsid w:val="0063410D"/>
    <w:rsid w:val="00640B31"/>
    <w:rsid w:val="00645876"/>
    <w:rsid w:val="0064611F"/>
    <w:rsid w:val="006573C8"/>
    <w:rsid w:val="0067738C"/>
    <w:rsid w:val="006802BD"/>
    <w:rsid w:val="006844A5"/>
    <w:rsid w:val="00693476"/>
    <w:rsid w:val="006B1BF3"/>
    <w:rsid w:val="006B3230"/>
    <w:rsid w:val="006B6B8A"/>
    <w:rsid w:val="006C7A6F"/>
    <w:rsid w:val="006D4418"/>
    <w:rsid w:val="006F2831"/>
    <w:rsid w:val="006F5450"/>
    <w:rsid w:val="00706F39"/>
    <w:rsid w:val="007435E2"/>
    <w:rsid w:val="007555FF"/>
    <w:rsid w:val="00756305"/>
    <w:rsid w:val="00787157"/>
    <w:rsid w:val="007A3B5F"/>
    <w:rsid w:val="007A4CFB"/>
    <w:rsid w:val="007A6A33"/>
    <w:rsid w:val="007A77F3"/>
    <w:rsid w:val="007B7A23"/>
    <w:rsid w:val="007C29B4"/>
    <w:rsid w:val="007C3E5D"/>
    <w:rsid w:val="007F2542"/>
    <w:rsid w:val="008210CB"/>
    <w:rsid w:val="0082607D"/>
    <w:rsid w:val="00830B2F"/>
    <w:rsid w:val="008452C4"/>
    <w:rsid w:val="00846682"/>
    <w:rsid w:val="00864117"/>
    <w:rsid w:val="008660E4"/>
    <w:rsid w:val="00870A46"/>
    <w:rsid w:val="00882AD2"/>
    <w:rsid w:val="008917D1"/>
    <w:rsid w:val="008B53FE"/>
    <w:rsid w:val="008C587F"/>
    <w:rsid w:val="008D339C"/>
    <w:rsid w:val="008E0AB3"/>
    <w:rsid w:val="00904FBA"/>
    <w:rsid w:val="00915F2F"/>
    <w:rsid w:val="009277A5"/>
    <w:rsid w:val="00934BAC"/>
    <w:rsid w:val="00936F24"/>
    <w:rsid w:val="0094006D"/>
    <w:rsid w:val="00941229"/>
    <w:rsid w:val="00943084"/>
    <w:rsid w:val="0094581F"/>
    <w:rsid w:val="00956171"/>
    <w:rsid w:val="00956921"/>
    <w:rsid w:val="00957D77"/>
    <w:rsid w:val="009B095B"/>
    <w:rsid w:val="009B22B4"/>
    <w:rsid w:val="009B259D"/>
    <w:rsid w:val="009B42E9"/>
    <w:rsid w:val="009D56B6"/>
    <w:rsid w:val="009F128B"/>
    <w:rsid w:val="009F1867"/>
    <w:rsid w:val="009F2A9F"/>
    <w:rsid w:val="009F7B9F"/>
    <w:rsid w:val="00A33D9C"/>
    <w:rsid w:val="00A5399C"/>
    <w:rsid w:val="00A570C1"/>
    <w:rsid w:val="00A61811"/>
    <w:rsid w:val="00A701C8"/>
    <w:rsid w:val="00A7174E"/>
    <w:rsid w:val="00AB7C43"/>
    <w:rsid w:val="00AE7FA5"/>
    <w:rsid w:val="00B178B0"/>
    <w:rsid w:val="00B2319E"/>
    <w:rsid w:val="00B36411"/>
    <w:rsid w:val="00B432FD"/>
    <w:rsid w:val="00B546EE"/>
    <w:rsid w:val="00B65F95"/>
    <w:rsid w:val="00B94E2C"/>
    <w:rsid w:val="00BA5092"/>
    <w:rsid w:val="00BB284D"/>
    <w:rsid w:val="00BB5E0B"/>
    <w:rsid w:val="00BC1932"/>
    <w:rsid w:val="00BC2D5D"/>
    <w:rsid w:val="00BC389B"/>
    <w:rsid w:val="00BD6916"/>
    <w:rsid w:val="00BE124B"/>
    <w:rsid w:val="00BE6D08"/>
    <w:rsid w:val="00C01043"/>
    <w:rsid w:val="00C0277B"/>
    <w:rsid w:val="00C07540"/>
    <w:rsid w:val="00C1114B"/>
    <w:rsid w:val="00C11256"/>
    <w:rsid w:val="00C162BF"/>
    <w:rsid w:val="00C20FA8"/>
    <w:rsid w:val="00C35F27"/>
    <w:rsid w:val="00C62E3B"/>
    <w:rsid w:val="00C82331"/>
    <w:rsid w:val="00CC6E31"/>
    <w:rsid w:val="00CE48DE"/>
    <w:rsid w:val="00CE7B3A"/>
    <w:rsid w:val="00CF025E"/>
    <w:rsid w:val="00CF572D"/>
    <w:rsid w:val="00D002C4"/>
    <w:rsid w:val="00D0163A"/>
    <w:rsid w:val="00D05303"/>
    <w:rsid w:val="00D21A73"/>
    <w:rsid w:val="00D242EB"/>
    <w:rsid w:val="00D2577C"/>
    <w:rsid w:val="00D3609D"/>
    <w:rsid w:val="00D37610"/>
    <w:rsid w:val="00D43F6B"/>
    <w:rsid w:val="00D534D0"/>
    <w:rsid w:val="00D562BD"/>
    <w:rsid w:val="00D61E0E"/>
    <w:rsid w:val="00D71A38"/>
    <w:rsid w:val="00D74783"/>
    <w:rsid w:val="00D7619B"/>
    <w:rsid w:val="00D7756C"/>
    <w:rsid w:val="00D81B4F"/>
    <w:rsid w:val="00DA2B5D"/>
    <w:rsid w:val="00DE479E"/>
    <w:rsid w:val="00E0664A"/>
    <w:rsid w:val="00E11232"/>
    <w:rsid w:val="00E2564D"/>
    <w:rsid w:val="00E500FA"/>
    <w:rsid w:val="00E5456F"/>
    <w:rsid w:val="00E80563"/>
    <w:rsid w:val="00E815A4"/>
    <w:rsid w:val="00EA2926"/>
    <w:rsid w:val="00EA2BD3"/>
    <w:rsid w:val="00EA6F52"/>
    <w:rsid w:val="00EB105B"/>
    <w:rsid w:val="00EB2D03"/>
    <w:rsid w:val="00EC5C63"/>
    <w:rsid w:val="00ED6BA5"/>
    <w:rsid w:val="00EF10F7"/>
    <w:rsid w:val="00EF304B"/>
    <w:rsid w:val="00F064E6"/>
    <w:rsid w:val="00F136F5"/>
    <w:rsid w:val="00F263DF"/>
    <w:rsid w:val="00F42822"/>
    <w:rsid w:val="00F67AD4"/>
    <w:rsid w:val="00F71B25"/>
    <w:rsid w:val="00F71F5E"/>
    <w:rsid w:val="00F72B7F"/>
    <w:rsid w:val="00F773E1"/>
    <w:rsid w:val="00F80FA5"/>
    <w:rsid w:val="00F84E73"/>
    <w:rsid w:val="00F86D05"/>
    <w:rsid w:val="00FA0FA7"/>
    <w:rsid w:val="00FA4617"/>
    <w:rsid w:val="00FB45CC"/>
    <w:rsid w:val="00FB7E4B"/>
    <w:rsid w:val="00FD1861"/>
    <w:rsid w:val="00FD58DF"/>
    <w:rsid w:val="00FF09D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AFEF1"/>
  <w15:docId w15:val="{BF8ADD80-A131-C04E-97EF-E878DD34E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F2542"/>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21">
    <w:name w:val="2"/>
    <w:basedOn w:val="TableNormal1"/>
    <w:tblPr>
      <w:tblStyleRowBandSize w:val="1"/>
      <w:tblStyleColBandSize w:val="1"/>
      <w:tblCellMar>
        <w:left w:w="115" w:type="dxa"/>
        <w:right w:w="115" w:type="dxa"/>
      </w:tblCellMar>
    </w:tblPr>
  </w:style>
  <w:style w:type="table" w:customStyle="1" w:styleId="11">
    <w:name w:val="1"/>
    <w:basedOn w:val="TableNormal1"/>
    <w:tblPr>
      <w:tblStyleRowBandSize w:val="1"/>
      <w:tblStyleColBandSize w:val="1"/>
      <w:tblCellMar>
        <w:left w:w="115" w:type="dxa"/>
        <w:right w:w="115" w:type="dxa"/>
      </w:tblCellMar>
    </w:tblPr>
  </w:style>
  <w:style w:type="character" w:styleId="a5">
    <w:name w:val="Hyperlink"/>
    <w:basedOn w:val="a0"/>
    <w:uiPriority w:val="99"/>
    <w:unhideWhenUsed/>
    <w:rsid w:val="00261BCC"/>
    <w:rPr>
      <w:color w:val="0000FF" w:themeColor="hyperlink"/>
      <w:u w:val="single"/>
    </w:rPr>
  </w:style>
  <w:style w:type="paragraph" w:styleId="a6">
    <w:name w:val="List Paragraph"/>
    <w:basedOn w:val="a"/>
    <w:uiPriority w:val="34"/>
    <w:qFormat/>
    <w:rsid w:val="004324FB"/>
    <w:pPr>
      <w:ind w:left="720"/>
      <w:contextualSpacing/>
    </w:pPr>
    <w:rPr>
      <w:rFonts w:cs="Angsana New"/>
      <w:szCs w:val="28"/>
    </w:rPr>
  </w:style>
  <w:style w:type="paragraph" w:styleId="a7">
    <w:name w:val="header"/>
    <w:basedOn w:val="a"/>
    <w:link w:val="a8"/>
    <w:uiPriority w:val="99"/>
    <w:unhideWhenUsed/>
    <w:rsid w:val="00415AE7"/>
    <w:pPr>
      <w:tabs>
        <w:tab w:val="center" w:pos="4513"/>
        <w:tab w:val="right" w:pos="9026"/>
      </w:tabs>
      <w:spacing w:after="0" w:line="240" w:lineRule="auto"/>
    </w:pPr>
    <w:rPr>
      <w:rFonts w:cs="Angsana New"/>
      <w:szCs w:val="28"/>
    </w:rPr>
  </w:style>
  <w:style w:type="character" w:customStyle="1" w:styleId="a8">
    <w:name w:val="หัวกระดาษ อักขระ"/>
    <w:basedOn w:val="a0"/>
    <w:link w:val="a7"/>
    <w:uiPriority w:val="99"/>
    <w:rsid w:val="00415AE7"/>
    <w:rPr>
      <w:rFonts w:cs="Angsana New"/>
      <w:szCs w:val="28"/>
    </w:rPr>
  </w:style>
  <w:style w:type="paragraph" w:styleId="a9">
    <w:name w:val="footer"/>
    <w:basedOn w:val="a"/>
    <w:link w:val="aa"/>
    <w:uiPriority w:val="99"/>
    <w:unhideWhenUsed/>
    <w:rsid w:val="00415AE7"/>
    <w:pPr>
      <w:tabs>
        <w:tab w:val="center" w:pos="4513"/>
        <w:tab w:val="right" w:pos="9026"/>
      </w:tabs>
      <w:spacing w:after="0" w:line="240" w:lineRule="auto"/>
    </w:pPr>
    <w:rPr>
      <w:rFonts w:cs="Angsana New"/>
      <w:szCs w:val="28"/>
    </w:rPr>
  </w:style>
  <w:style w:type="character" w:customStyle="1" w:styleId="aa">
    <w:name w:val="ท้ายกระดาษ อักขระ"/>
    <w:basedOn w:val="a0"/>
    <w:link w:val="a9"/>
    <w:uiPriority w:val="99"/>
    <w:rsid w:val="00415AE7"/>
    <w:rPr>
      <w:rFonts w:cs="Angsana New"/>
      <w:szCs w:val="28"/>
    </w:rPr>
  </w:style>
  <w:style w:type="character" w:customStyle="1" w:styleId="UnresolvedMention1">
    <w:name w:val="Unresolved Mention1"/>
    <w:basedOn w:val="a0"/>
    <w:uiPriority w:val="99"/>
    <w:semiHidden/>
    <w:unhideWhenUsed/>
    <w:rsid w:val="008C587F"/>
    <w:rPr>
      <w:color w:val="605E5C"/>
      <w:shd w:val="clear" w:color="auto" w:fill="E1DFDD"/>
    </w:rPr>
  </w:style>
  <w:style w:type="character" w:styleId="ab">
    <w:name w:val="Placeholder Text"/>
    <w:basedOn w:val="a0"/>
    <w:uiPriority w:val="99"/>
    <w:semiHidden/>
    <w:rsid w:val="005222C3"/>
    <w:rPr>
      <w:color w:val="808080"/>
    </w:rPr>
  </w:style>
  <w:style w:type="paragraph" w:styleId="ac">
    <w:name w:val="Balloon Text"/>
    <w:basedOn w:val="a"/>
    <w:link w:val="ad"/>
    <w:uiPriority w:val="99"/>
    <w:semiHidden/>
    <w:unhideWhenUsed/>
    <w:rsid w:val="005222C3"/>
    <w:pPr>
      <w:spacing w:after="0" w:line="240" w:lineRule="auto"/>
    </w:pPr>
    <w:rPr>
      <w:rFonts w:ascii="Tahoma" w:hAnsi="Tahoma" w:cs="Angsana New"/>
      <w:sz w:val="16"/>
      <w:szCs w:val="20"/>
    </w:rPr>
  </w:style>
  <w:style w:type="character" w:customStyle="1" w:styleId="ad">
    <w:name w:val="ข้อความบอลลูน อักขระ"/>
    <w:basedOn w:val="a0"/>
    <w:link w:val="ac"/>
    <w:uiPriority w:val="99"/>
    <w:semiHidden/>
    <w:rsid w:val="005222C3"/>
    <w:rPr>
      <w:rFonts w:ascii="Tahoma" w:hAnsi="Tahoma" w:cs="Angsana New"/>
      <w:sz w:val="16"/>
      <w:szCs w:val="20"/>
    </w:rPr>
  </w:style>
  <w:style w:type="character" w:styleId="ae">
    <w:name w:val="Strong"/>
    <w:basedOn w:val="a0"/>
    <w:uiPriority w:val="22"/>
    <w:qFormat/>
    <w:rsid w:val="008452C4"/>
    <w:rPr>
      <w:b/>
      <w:bCs/>
    </w:rPr>
  </w:style>
  <w:style w:type="paragraph" w:styleId="af">
    <w:name w:val="Normal (Web)"/>
    <w:basedOn w:val="a"/>
    <w:uiPriority w:val="99"/>
    <w:semiHidden/>
    <w:unhideWhenUsed/>
    <w:rsid w:val="008452C4"/>
    <w:pPr>
      <w:spacing w:before="100" w:beforeAutospacing="1" w:after="100" w:afterAutospacing="1" w:line="240" w:lineRule="auto"/>
    </w:pPr>
    <w:rPr>
      <w:rFonts w:ascii="Angsana New" w:eastAsia="Times New Roman" w:hAnsi="Angsana New" w:cs="Angsana New"/>
      <w:sz w:val="28"/>
      <w:szCs w:val="28"/>
    </w:rPr>
  </w:style>
  <w:style w:type="paragraph" w:customStyle="1" w:styleId="p1">
    <w:name w:val="p1"/>
    <w:basedOn w:val="a"/>
    <w:rsid w:val="00936F24"/>
    <w:pPr>
      <w:spacing w:after="0" w:line="240" w:lineRule="auto"/>
    </w:pPr>
    <w:rPr>
      <w:rFonts w:ascii=".ThonburiUI" w:eastAsiaTheme="minorEastAsia" w:hAnsi=".ThonburiUI" w:cs="Tahoma"/>
      <w:sz w:val="26"/>
      <w:szCs w:val="26"/>
    </w:rPr>
  </w:style>
  <w:style w:type="character" w:customStyle="1" w:styleId="s1">
    <w:name w:val="s1"/>
    <w:basedOn w:val="a0"/>
    <w:rsid w:val="00936F24"/>
    <w:rPr>
      <w:rFonts w:ascii="UICTFontTextStyleBody" w:hAnsi="UICTFontTextStyleBody" w:hint="default"/>
      <w:b w:val="0"/>
      <w:bCs w:val="0"/>
      <w:i w:val="0"/>
      <w:iCs w:val="0"/>
      <w:sz w:val="26"/>
      <w:szCs w:val="26"/>
    </w:rPr>
  </w:style>
  <w:style w:type="character" w:customStyle="1" w:styleId="s2">
    <w:name w:val="s2"/>
    <w:basedOn w:val="a0"/>
    <w:rsid w:val="00936F24"/>
    <w:rPr>
      <w:rFonts w:ascii=".ThonburiUI-Regular" w:hAnsi=".ThonburiUI-Regular" w:hint="default"/>
      <w:b w:val="0"/>
      <w:bCs w:val="0"/>
      <w:i w:val="0"/>
      <w:iCs w:val="0"/>
      <w:sz w:val="26"/>
      <w:szCs w:val="26"/>
    </w:rPr>
  </w:style>
  <w:style w:type="character" w:customStyle="1" w:styleId="apple-converted-space">
    <w:name w:val="apple-converted-space"/>
    <w:basedOn w:val="a0"/>
    <w:rsid w:val="00936F24"/>
  </w:style>
  <w:style w:type="paragraph" w:styleId="af0">
    <w:name w:val="No Spacing"/>
    <w:uiPriority w:val="1"/>
    <w:qFormat/>
    <w:rsid w:val="00EF304B"/>
    <w:pPr>
      <w:spacing w:after="0" w:line="240" w:lineRule="auto"/>
    </w:pPr>
    <w:rPr>
      <w:rFonts w:asciiTheme="minorHAnsi" w:eastAsiaTheme="minorHAnsi" w:hAnsiTheme="minorHAnsi" w:cstheme="minorBidi"/>
      <w:szCs w:val="28"/>
    </w:rPr>
  </w:style>
  <w:style w:type="character" w:customStyle="1" w:styleId="10">
    <w:name w:val="หัวเรื่อง 1 อักขระ"/>
    <w:basedOn w:val="a0"/>
    <w:link w:val="1"/>
    <w:uiPriority w:val="9"/>
    <w:rsid w:val="00392AC5"/>
    <w:rPr>
      <w:b/>
      <w:sz w:val="48"/>
      <w:szCs w:val="48"/>
    </w:rPr>
  </w:style>
  <w:style w:type="table" w:customStyle="1" w:styleId="210">
    <w:name w:val="ตารางธรรมดา 21"/>
    <w:basedOn w:val="a1"/>
    <w:uiPriority w:val="42"/>
    <w:rsid w:val="001C2D11"/>
    <w:pPr>
      <w:spacing w:after="0" w:line="240" w:lineRule="auto"/>
    </w:pPr>
    <w:rPr>
      <w:rFonts w:asciiTheme="minorHAnsi" w:eastAsiaTheme="minorHAnsi" w:hAnsiTheme="minorHAnsi" w:cstheme="minorBidi"/>
      <w:szCs w:val="28"/>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f1">
    <w:name w:val="Table Grid"/>
    <w:basedOn w:val="a1"/>
    <w:uiPriority w:val="59"/>
    <w:rsid w:val="00D534D0"/>
    <w:pPr>
      <w:spacing w:after="0" w:line="240" w:lineRule="auto"/>
    </w:pPr>
    <w:rPr>
      <w:rFonts w:cs="Cordia New"/>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หัวเรื่อง 2 อักขระ"/>
    <w:basedOn w:val="a0"/>
    <w:link w:val="2"/>
    <w:rsid w:val="00E80563"/>
    <w:rPr>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409528">
      <w:bodyDiv w:val="1"/>
      <w:marLeft w:val="0"/>
      <w:marRight w:val="0"/>
      <w:marTop w:val="0"/>
      <w:marBottom w:val="0"/>
      <w:divBdr>
        <w:top w:val="none" w:sz="0" w:space="0" w:color="auto"/>
        <w:left w:val="none" w:sz="0" w:space="0" w:color="auto"/>
        <w:bottom w:val="none" w:sz="0" w:space="0" w:color="auto"/>
        <w:right w:val="none" w:sz="0" w:space="0" w:color="auto"/>
      </w:divBdr>
    </w:div>
    <w:div w:id="1260871508">
      <w:bodyDiv w:val="1"/>
      <w:marLeft w:val="0"/>
      <w:marRight w:val="0"/>
      <w:marTop w:val="0"/>
      <w:marBottom w:val="0"/>
      <w:divBdr>
        <w:top w:val="none" w:sz="0" w:space="0" w:color="auto"/>
        <w:left w:val="none" w:sz="0" w:space="0" w:color="auto"/>
        <w:bottom w:val="none" w:sz="0" w:space="0" w:color="auto"/>
        <w:right w:val="none" w:sz="0" w:space="0" w:color="auto"/>
      </w:divBdr>
    </w:div>
    <w:div w:id="1410343171">
      <w:bodyDiv w:val="1"/>
      <w:marLeft w:val="0"/>
      <w:marRight w:val="0"/>
      <w:marTop w:val="0"/>
      <w:marBottom w:val="0"/>
      <w:divBdr>
        <w:top w:val="none" w:sz="0" w:space="0" w:color="auto"/>
        <w:left w:val="none" w:sz="0" w:space="0" w:color="auto"/>
        <w:bottom w:val="none" w:sz="0" w:space="0" w:color="auto"/>
        <w:right w:val="none" w:sz="0" w:space="0" w:color="auto"/>
      </w:divBdr>
    </w:div>
    <w:div w:id="1427464406">
      <w:bodyDiv w:val="1"/>
      <w:marLeft w:val="0"/>
      <w:marRight w:val="0"/>
      <w:marTop w:val="0"/>
      <w:marBottom w:val="0"/>
      <w:divBdr>
        <w:top w:val="none" w:sz="0" w:space="0" w:color="auto"/>
        <w:left w:val="none" w:sz="0" w:space="0" w:color="auto"/>
        <w:bottom w:val="none" w:sz="0" w:space="0" w:color="auto"/>
        <w:right w:val="none" w:sz="0" w:space="0" w:color="auto"/>
      </w:divBdr>
    </w:div>
    <w:div w:id="1772117166">
      <w:bodyDiv w:val="1"/>
      <w:marLeft w:val="0"/>
      <w:marRight w:val="0"/>
      <w:marTop w:val="0"/>
      <w:marBottom w:val="0"/>
      <w:divBdr>
        <w:top w:val="none" w:sz="0" w:space="0" w:color="auto"/>
        <w:left w:val="none" w:sz="0" w:space="0" w:color="auto"/>
        <w:bottom w:val="none" w:sz="0" w:space="0" w:color="auto"/>
        <w:right w:val="none" w:sz="0" w:space="0" w:color="auto"/>
      </w:divBdr>
      <w:divsChild>
        <w:div w:id="919557175">
          <w:marLeft w:val="0"/>
          <w:marRight w:val="0"/>
          <w:marTop w:val="120"/>
          <w:marBottom w:val="0"/>
          <w:divBdr>
            <w:top w:val="none" w:sz="0" w:space="0" w:color="auto"/>
            <w:left w:val="none" w:sz="0" w:space="0" w:color="auto"/>
            <w:bottom w:val="none" w:sz="0" w:space="0" w:color="auto"/>
            <w:right w:val="none" w:sz="0" w:space="0" w:color="auto"/>
          </w:divBdr>
          <w:divsChild>
            <w:div w:id="90513185">
              <w:marLeft w:val="0"/>
              <w:marRight w:val="0"/>
              <w:marTop w:val="0"/>
              <w:marBottom w:val="0"/>
              <w:divBdr>
                <w:top w:val="none" w:sz="0" w:space="0" w:color="auto"/>
                <w:left w:val="none" w:sz="0" w:space="0" w:color="auto"/>
                <w:bottom w:val="none" w:sz="0" w:space="0" w:color="auto"/>
                <w:right w:val="none" w:sz="0" w:space="0" w:color="auto"/>
              </w:divBdr>
            </w:div>
          </w:divsChild>
        </w:div>
        <w:div w:id="1423141125">
          <w:marLeft w:val="0"/>
          <w:marRight w:val="0"/>
          <w:marTop w:val="120"/>
          <w:marBottom w:val="0"/>
          <w:divBdr>
            <w:top w:val="none" w:sz="0" w:space="0" w:color="auto"/>
            <w:left w:val="none" w:sz="0" w:space="0" w:color="auto"/>
            <w:bottom w:val="none" w:sz="0" w:space="0" w:color="auto"/>
            <w:right w:val="none" w:sz="0" w:space="0" w:color="auto"/>
          </w:divBdr>
          <w:divsChild>
            <w:div w:id="290018872">
              <w:marLeft w:val="0"/>
              <w:marRight w:val="0"/>
              <w:marTop w:val="0"/>
              <w:marBottom w:val="0"/>
              <w:divBdr>
                <w:top w:val="none" w:sz="0" w:space="0" w:color="auto"/>
                <w:left w:val="none" w:sz="0" w:space="0" w:color="auto"/>
                <w:bottom w:val="none" w:sz="0" w:space="0" w:color="auto"/>
                <w:right w:val="none" w:sz="0" w:space="0" w:color="auto"/>
              </w:divBdr>
            </w:div>
          </w:divsChild>
        </w:div>
        <w:div w:id="1586109633">
          <w:marLeft w:val="0"/>
          <w:marRight w:val="0"/>
          <w:marTop w:val="120"/>
          <w:marBottom w:val="0"/>
          <w:divBdr>
            <w:top w:val="none" w:sz="0" w:space="0" w:color="auto"/>
            <w:left w:val="none" w:sz="0" w:space="0" w:color="auto"/>
            <w:bottom w:val="none" w:sz="0" w:space="0" w:color="auto"/>
            <w:right w:val="none" w:sz="0" w:space="0" w:color="auto"/>
          </w:divBdr>
          <w:divsChild>
            <w:div w:id="694960489">
              <w:marLeft w:val="0"/>
              <w:marRight w:val="0"/>
              <w:marTop w:val="0"/>
              <w:marBottom w:val="0"/>
              <w:divBdr>
                <w:top w:val="none" w:sz="0" w:space="0" w:color="auto"/>
                <w:left w:val="none" w:sz="0" w:space="0" w:color="auto"/>
                <w:bottom w:val="none" w:sz="0" w:space="0" w:color="auto"/>
                <w:right w:val="none" w:sz="0" w:space="0" w:color="auto"/>
              </w:divBdr>
            </w:div>
            <w:div w:id="1866479816">
              <w:marLeft w:val="0"/>
              <w:marRight w:val="0"/>
              <w:marTop w:val="0"/>
              <w:marBottom w:val="0"/>
              <w:divBdr>
                <w:top w:val="none" w:sz="0" w:space="0" w:color="auto"/>
                <w:left w:val="none" w:sz="0" w:space="0" w:color="auto"/>
                <w:bottom w:val="none" w:sz="0" w:space="0" w:color="auto"/>
                <w:right w:val="none" w:sz="0" w:space="0" w:color="auto"/>
              </w:divBdr>
            </w:div>
          </w:divsChild>
        </w:div>
        <w:div w:id="1608149323">
          <w:marLeft w:val="0"/>
          <w:marRight w:val="0"/>
          <w:marTop w:val="120"/>
          <w:marBottom w:val="0"/>
          <w:divBdr>
            <w:top w:val="none" w:sz="0" w:space="0" w:color="auto"/>
            <w:left w:val="none" w:sz="0" w:space="0" w:color="auto"/>
            <w:bottom w:val="none" w:sz="0" w:space="0" w:color="auto"/>
            <w:right w:val="none" w:sz="0" w:space="0" w:color="auto"/>
          </w:divBdr>
          <w:divsChild>
            <w:div w:id="78939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535EF-E36B-43BF-B677-43709D5C43F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523</Words>
  <Characters>2983</Characters>
  <Application>Microsoft Office Word</Application>
  <DocSecurity>0</DocSecurity>
  <Lines>24</Lines>
  <Paragraphs>6</Paragraphs>
  <ScaleCrop>false</ScaleCrop>
  <HeadingPairs>
    <vt:vector size="2" baseType="variant">
      <vt:variant>
        <vt:lpstr>ชื่อเรื่อง</vt:lpstr>
      </vt:variant>
      <vt:variant>
        <vt:i4>1</vt:i4>
      </vt:variant>
    </vt:vector>
  </HeadingPairs>
  <TitlesOfParts>
    <vt:vector size="1" baseType="lpstr">
      <vt:lpstr/>
    </vt:vector>
  </TitlesOfParts>
  <Company>HP</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SAFAROH LENGKUN</cp:lastModifiedBy>
  <cp:revision>7</cp:revision>
  <cp:lastPrinted>2023-10-19T07:25:00Z</cp:lastPrinted>
  <dcterms:created xsi:type="dcterms:W3CDTF">2023-10-19T07:26:00Z</dcterms:created>
  <dcterms:modified xsi:type="dcterms:W3CDTF">2024-02-12T14:24:00Z</dcterms:modified>
</cp:coreProperties>
</file>