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40AE" w14:textId="74EFB8A1" w:rsidR="00774CE3" w:rsidRPr="00D42903" w:rsidRDefault="00774CE3" w:rsidP="006D1E63">
      <w:pPr>
        <w:spacing w:after="0" w:line="240" w:lineRule="auto"/>
        <w:jc w:val="center"/>
        <w:rPr>
          <w:rFonts w:ascii="TH SarabunPSK" w:eastAsia="Sarabun" w:hAnsi="TH SarabunPSK" w:cs="TH SarabunPSK"/>
          <w:b/>
          <w:bCs/>
          <w:sz w:val="32"/>
          <w:szCs w:val="32"/>
        </w:rPr>
      </w:pPr>
      <w:bookmarkStart w:id="0" w:name="_Hlk158587532"/>
      <w:r w:rsidRPr="00D42903">
        <w:rPr>
          <w:rFonts w:ascii="TH SarabunPSK" w:eastAsia="Sarabun" w:hAnsi="TH SarabunPSK" w:cs="TH SarabunPSK" w:hint="cs"/>
          <w:b/>
          <w:bCs/>
          <w:sz w:val="32"/>
          <w:szCs w:val="32"/>
          <w:cs/>
        </w:rPr>
        <w:t>ปัจจัยคุณภาพการบริการที่ส่งผลต่อความภักดีของลูกค้าที่ใช้บริการ</w:t>
      </w:r>
    </w:p>
    <w:bookmarkEnd w:id="0"/>
    <w:p w14:paraId="34059604" w14:textId="1B2DCB84" w:rsidR="003A366A" w:rsidRPr="00D42903" w:rsidRDefault="00774CE3" w:rsidP="006D1E63">
      <w:pPr>
        <w:spacing w:after="0" w:line="240" w:lineRule="auto"/>
        <w:jc w:val="center"/>
        <w:rPr>
          <w:rFonts w:ascii="TH SarabunPSK" w:eastAsia="Sarabun" w:hAnsi="TH SarabunPSK" w:cs="TH SarabunPSK"/>
          <w:b/>
          <w:bCs/>
          <w:sz w:val="32"/>
          <w:szCs w:val="32"/>
        </w:rPr>
      </w:pPr>
      <w:r w:rsidRPr="00D42903">
        <w:rPr>
          <w:rFonts w:ascii="TH SarabunPSK" w:eastAsia="Sarabun" w:hAnsi="TH SarabunPSK" w:cs="TH SarabunPSK" w:hint="cs"/>
          <w:b/>
          <w:bCs/>
          <w:sz w:val="32"/>
          <w:szCs w:val="32"/>
        </w:rPr>
        <w:t xml:space="preserve">Service quality factors that affect the loyalty of customers </w:t>
      </w:r>
    </w:p>
    <w:p w14:paraId="47F41498" w14:textId="77777777" w:rsidR="006D1E63" w:rsidRDefault="006D1E63" w:rsidP="006D1E63">
      <w:pPr>
        <w:spacing w:after="0" w:line="240" w:lineRule="auto"/>
        <w:jc w:val="center"/>
        <w:rPr>
          <w:rFonts w:ascii="TH SarabunPSK" w:eastAsia="Sarabun" w:hAnsi="TH SarabunPSK" w:cs="TH SarabunPSK"/>
          <w:b/>
          <w:bCs/>
          <w:sz w:val="40"/>
          <w:szCs w:val="40"/>
        </w:rPr>
      </w:pPr>
    </w:p>
    <w:p w14:paraId="20F7ADCF" w14:textId="77777777" w:rsidR="00A74394" w:rsidRPr="00BE1254" w:rsidRDefault="00A74394" w:rsidP="00A74394">
      <w:pPr>
        <w:pBdr>
          <w:bottom w:val="single" w:sz="12" w:space="1" w:color="000000"/>
        </w:pBdr>
        <w:suppressAutoHyphens/>
        <w:autoSpaceDN w:val="0"/>
        <w:spacing w:after="0" w:line="240" w:lineRule="auto"/>
        <w:jc w:val="center"/>
        <w:textAlignment w:val="baseline"/>
        <w:rPr>
          <w:rFonts w:eastAsia="Yu Mincho" w:cs="Cordia New"/>
          <w:kern w:val="3"/>
          <w:sz w:val="32"/>
          <w:szCs w:val="32"/>
        </w:rPr>
      </w:pPr>
      <w:bookmarkStart w:id="1" w:name="_Hlk158580493"/>
      <w:r w:rsidRPr="00BE1254">
        <w:rPr>
          <w:rFonts w:ascii="TH SarabunPSK" w:eastAsia="Yu Mincho" w:hAnsi="TH SarabunPSK" w:cs="TH SarabunPSK"/>
          <w:b/>
          <w:bCs/>
          <w:kern w:val="3"/>
          <w:sz w:val="32"/>
          <w:szCs w:val="32"/>
          <w:cs/>
        </w:rPr>
        <w:t>ณัฐชยา คงเพ็ง</w:t>
      </w:r>
      <w:bookmarkEnd w:id="1"/>
      <w:r w:rsidRPr="00BE1254">
        <w:rPr>
          <w:rFonts w:ascii="TH SarabunPSK" w:eastAsia="Yu Mincho" w:hAnsi="TH SarabunPSK" w:cs="TH SarabunPSK"/>
          <w:b/>
          <w:bCs/>
          <w:kern w:val="3"/>
          <w:sz w:val="32"/>
          <w:szCs w:val="32"/>
          <w:vertAlign w:val="superscript"/>
          <w:cs/>
        </w:rPr>
        <w:t>1</w:t>
      </w:r>
      <w:r w:rsidRPr="00BE1254">
        <w:rPr>
          <w:rFonts w:ascii="TH SarabunPSK" w:eastAsia="Yu Mincho" w:hAnsi="TH SarabunPSK" w:cs="TH SarabunPSK"/>
          <w:b/>
          <w:bCs/>
          <w:kern w:val="3"/>
          <w:sz w:val="32"/>
          <w:szCs w:val="32"/>
          <w:cs/>
        </w:rPr>
        <w:t xml:space="preserve"> </w:t>
      </w:r>
      <w:bookmarkStart w:id="2" w:name="_Hlk158580532"/>
      <w:r w:rsidRPr="00BE1254">
        <w:rPr>
          <w:rFonts w:ascii="TH SarabunPSK" w:eastAsia="Yu Mincho" w:hAnsi="TH SarabunPSK" w:cs="TH SarabunPSK"/>
          <w:b/>
          <w:bCs/>
          <w:kern w:val="3"/>
          <w:sz w:val="32"/>
          <w:szCs w:val="32"/>
          <w:cs/>
        </w:rPr>
        <w:t>ณัฐธิดา ดำเกลี้ยง</w:t>
      </w:r>
      <w:bookmarkEnd w:id="2"/>
      <w:r w:rsidRPr="00BE1254">
        <w:rPr>
          <w:rFonts w:ascii="TH SarabunPSK" w:eastAsia="Yu Mincho" w:hAnsi="TH SarabunPSK" w:cs="TH SarabunPSK"/>
          <w:b/>
          <w:bCs/>
          <w:kern w:val="3"/>
          <w:sz w:val="32"/>
          <w:szCs w:val="32"/>
          <w:vertAlign w:val="superscript"/>
          <w:cs/>
        </w:rPr>
        <w:t>2</w:t>
      </w:r>
    </w:p>
    <w:p w14:paraId="58D39F29" w14:textId="77777777" w:rsidR="00A74394" w:rsidRPr="00BE1254" w:rsidRDefault="00A74394" w:rsidP="00A74394">
      <w:pPr>
        <w:pBdr>
          <w:bottom w:val="single" w:sz="12" w:space="1" w:color="000000"/>
        </w:pBdr>
        <w:suppressAutoHyphens/>
        <w:autoSpaceDN w:val="0"/>
        <w:spacing w:after="0" w:line="240" w:lineRule="auto"/>
        <w:jc w:val="center"/>
        <w:textAlignment w:val="baseline"/>
        <w:rPr>
          <w:rFonts w:eastAsia="Yu Mincho" w:cs="Cordia New"/>
          <w:kern w:val="3"/>
          <w:sz w:val="32"/>
          <w:szCs w:val="32"/>
        </w:rPr>
      </w:pPr>
      <w:bookmarkStart w:id="3" w:name="_Hlk158580573"/>
      <w:r w:rsidRPr="00BE1254">
        <w:rPr>
          <w:rFonts w:ascii="TH SarabunPSK" w:eastAsia="Yu Mincho" w:hAnsi="TH SarabunPSK" w:cs="TH SarabunPSK"/>
          <w:b/>
          <w:bCs/>
          <w:kern w:val="3"/>
          <w:sz w:val="32"/>
          <w:szCs w:val="32"/>
          <w:cs/>
        </w:rPr>
        <w:t>พสธร ช่วยชนะ</w:t>
      </w:r>
      <w:bookmarkEnd w:id="3"/>
      <w:r w:rsidRPr="00BE1254">
        <w:rPr>
          <w:rFonts w:ascii="TH SarabunPSK" w:eastAsia="Yu Mincho" w:hAnsi="TH SarabunPSK" w:cs="TH SarabunPSK"/>
          <w:b/>
          <w:bCs/>
          <w:kern w:val="3"/>
          <w:sz w:val="32"/>
          <w:szCs w:val="32"/>
          <w:vertAlign w:val="superscript"/>
          <w:cs/>
        </w:rPr>
        <w:t>3</w:t>
      </w:r>
      <w:r w:rsidRPr="00BE1254">
        <w:rPr>
          <w:rFonts w:ascii="TH SarabunPSK" w:eastAsia="Yu Mincho" w:hAnsi="TH SarabunPSK" w:cs="TH SarabunPSK"/>
          <w:b/>
          <w:bCs/>
          <w:kern w:val="3"/>
          <w:sz w:val="32"/>
          <w:szCs w:val="32"/>
          <w:cs/>
        </w:rPr>
        <w:t xml:space="preserve">  </w:t>
      </w:r>
      <w:bookmarkStart w:id="4" w:name="_Hlk158580605"/>
      <w:r w:rsidRPr="00BE1254">
        <w:rPr>
          <w:rFonts w:ascii="TH SarabunPSK" w:eastAsia="Yu Mincho" w:hAnsi="TH SarabunPSK" w:cs="TH SarabunPSK"/>
          <w:b/>
          <w:bCs/>
          <w:kern w:val="3"/>
          <w:sz w:val="32"/>
          <w:szCs w:val="32"/>
          <w:cs/>
        </w:rPr>
        <w:t>อริศรา ศรีวะปะ</w:t>
      </w:r>
      <w:bookmarkStart w:id="5" w:name="_Hlk158584357"/>
      <w:r w:rsidRPr="00BE1254">
        <w:rPr>
          <w:rFonts w:ascii="TH SarabunPSK" w:eastAsia="Yu Mincho" w:hAnsi="TH SarabunPSK" w:cs="TH SarabunPSK"/>
          <w:b/>
          <w:bCs/>
          <w:kern w:val="3"/>
          <w:sz w:val="32"/>
          <w:szCs w:val="32"/>
          <w:vertAlign w:val="superscript"/>
          <w:cs/>
        </w:rPr>
        <w:t>4</w:t>
      </w:r>
      <w:r w:rsidRPr="00BE1254">
        <w:rPr>
          <w:rFonts w:ascii="TH SarabunPSK" w:eastAsia="Yu Mincho" w:hAnsi="TH SarabunPSK" w:cs="TH SarabunPSK"/>
          <w:b/>
          <w:bCs/>
          <w:kern w:val="3"/>
          <w:sz w:val="32"/>
          <w:szCs w:val="32"/>
          <w:cs/>
        </w:rPr>
        <w:t xml:space="preserve">  </w:t>
      </w:r>
      <w:bookmarkEnd w:id="4"/>
      <w:r w:rsidRPr="00BE1254">
        <w:rPr>
          <w:rFonts w:ascii="TH SarabunPSK" w:eastAsia="Yu Mincho" w:hAnsi="TH SarabunPSK" w:cs="TH SarabunPSK"/>
          <w:b/>
          <w:bCs/>
          <w:kern w:val="3"/>
          <w:sz w:val="32"/>
          <w:szCs w:val="32"/>
          <w:cs/>
        </w:rPr>
        <w:t>วลัยลักษณ์ รัตนวงศ์</w:t>
      </w:r>
      <w:r w:rsidRPr="00BE1254">
        <w:rPr>
          <w:rFonts w:ascii="TH SarabunPSK" w:eastAsia="Yu Mincho" w:hAnsi="TH SarabunPSK" w:cs="TH SarabunPSK"/>
          <w:b/>
          <w:bCs/>
          <w:kern w:val="3"/>
          <w:sz w:val="32"/>
          <w:szCs w:val="32"/>
          <w:vertAlign w:val="superscript"/>
          <w:cs/>
        </w:rPr>
        <w:t xml:space="preserve">5     </w:t>
      </w:r>
    </w:p>
    <w:p w14:paraId="498DD43E" w14:textId="77777777" w:rsidR="00A74394" w:rsidRPr="00BE1254" w:rsidRDefault="00A74394" w:rsidP="00A74394">
      <w:pPr>
        <w:pBdr>
          <w:bottom w:val="single" w:sz="12" w:space="1" w:color="000000"/>
        </w:pBdr>
        <w:suppressAutoHyphens/>
        <w:autoSpaceDN w:val="0"/>
        <w:spacing w:after="0" w:line="240" w:lineRule="auto"/>
        <w:jc w:val="center"/>
        <w:textAlignment w:val="baseline"/>
        <w:rPr>
          <w:rFonts w:eastAsia="Yu Mincho" w:cs="Cordia New"/>
          <w:kern w:val="3"/>
          <w:sz w:val="32"/>
          <w:szCs w:val="32"/>
        </w:rPr>
      </w:pPr>
      <w:bookmarkStart w:id="6" w:name="_Hlk158580651"/>
      <w:proofErr w:type="spellStart"/>
      <w:r w:rsidRPr="00BE1254">
        <w:rPr>
          <w:rFonts w:ascii="TH SarabunPSK" w:eastAsia="Yu Mincho" w:hAnsi="TH SarabunPSK" w:cs="TH SarabunPSK"/>
          <w:b/>
          <w:bCs/>
          <w:kern w:val="3"/>
          <w:sz w:val="32"/>
          <w:szCs w:val="32"/>
        </w:rPr>
        <w:t>Nattachaya</w:t>
      </w:r>
      <w:proofErr w:type="spellEnd"/>
      <w:r w:rsidRPr="00BE1254">
        <w:rPr>
          <w:rFonts w:ascii="TH SarabunPSK" w:eastAsia="Yu Mincho" w:hAnsi="TH SarabunPSK" w:cs="TH SarabunPSK"/>
          <w:b/>
          <w:bCs/>
          <w:kern w:val="3"/>
          <w:sz w:val="32"/>
          <w:szCs w:val="32"/>
        </w:rPr>
        <w:t xml:space="preserve"> Kongpeng</w:t>
      </w:r>
      <w:bookmarkEnd w:id="6"/>
      <w:r w:rsidRPr="00BE1254">
        <w:rPr>
          <w:rFonts w:ascii="TH SarabunPSK" w:eastAsia="Yu Mincho" w:hAnsi="TH SarabunPSK" w:cs="TH SarabunPSK"/>
          <w:b/>
          <w:bCs/>
          <w:kern w:val="3"/>
          <w:sz w:val="32"/>
          <w:szCs w:val="32"/>
          <w:vertAlign w:val="superscript"/>
        </w:rPr>
        <w:t>1</w:t>
      </w:r>
      <w:r w:rsidRPr="00BE1254">
        <w:rPr>
          <w:rFonts w:ascii="TH SarabunPSK" w:eastAsia="Yu Mincho" w:hAnsi="TH SarabunPSK" w:cs="TH SarabunPSK"/>
          <w:b/>
          <w:bCs/>
          <w:kern w:val="3"/>
          <w:sz w:val="32"/>
          <w:szCs w:val="32"/>
        </w:rPr>
        <w:t xml:space="preserve">   </w:t>
      </w:r>
      <w:bookmarkStart w:id="7" w:name="_Hlk158580690"/>
      <w:r w:rsidRPr="00BE1254">
        <w:rPr>
          <w:rFonts w:ascii="TH SarabunPSK" w:eastAsia="Yu Mincho" w:hAnsi="TH SarabunPSK" w:cs="TH SarabunPSK"/>
          <w:b/>
          <w:bCs/>
          <w:kern w:val="3"/>
          <w:sz w:val="32"/>
          <w:szCs w:val="32"/>
        </w:rPr>
        <w:t>Natthida Damkliang</w:t>
      </w:r>
      <w:bookmarkEnd w:id="7"/>
      <w:r w:rsidRPr="00BE1254">
        <w:rPr>
          <w:rFonts w:ascii="TH SarabunPSK" w:eastAsia="Yu Mincho" w:hAnsi="TH SarabunPSK" w:cs="TH SarabunPSK"/>
          <w:b/>
          <w:bCs/>
          <w:kern w:val="3"/>
          <w:sz w:val="32"/>
          <w:szCs w:val="32"/>
          <w:vertAlign w:val="superscript"/>
        </w:rPr>
        <w:t>2</w:t>
      </w:r>
    </w:p>
    <w:p w14:paraId="61141B06" w14:textId="77777777" w:rsidR="00A74394" w:rsidRPr="00BE1254" w:rsidRDefault="00A74394" w:rsidP="00A74394">
      <w:pPr>
        <w:pBdr>
          <w:bottom w:val="single" w:sz="12" w:space="1" w:color="000000"/>
        </w:pBdr>
        <w:suppressAutoHyphens/>
        <w:autoSpaceDN w:val="0"/>
        <w:spacing w:after="0" w:line="240" w:lineRule="auto"/>
        <w:jc w:val="center"/>
        <w:textAlignment w:val="baseline"/>
        <w:rPr>
          <w:rFonts w:eastAsia="Yu Mincho" w:cs="Cordia New"/>
          <w:kern w:val="3"/>
          <w:sz w:val="32"/>
          <w:szCs w:val="32"/>
        </w:rPr>
      </w:pPr>
      <w:bookmarkStart w:id="8" w:name="_Hlk158580816"/>
      <w:bookmarkStart w:id="9" w:name="_Hlk158580733"/>
      <w:proofErr w:type="spellStart"/>
      <w:r w:rsidRPr="00BE1254">
        <w:rPr>
          <w:rFonts w:ascii="TH SarabunPSK" w:eastAsia="Yu Mincho" w:hAnsi="TH SarabunPSK" w:cs="TH SarabunPSK"/>
          <w:b/>
          <w:bCs/>
          <w:kern w:val="3"/>
          <w:sz w:val="32"/>
          <w:szCs w:val="32"/>
        </w:rPr>
        <w:t>Photsathon</w:t>
      </w:r>
      <w:proofErr w:type="spellEnd"/>
      <w:r w:rsidRPr="00BE1254">
        <w:rPr>
          <w:rFonts w:ascii="TH SarabunPSK" w:eastAsia="Yu Mincho" w:hAnsi="TH SarabunPSK" w:cs="TH SarabunPSK"/>
          <w:b/>
          <w:bCs/>
          <w:kern w:val="3"/>
          <w:sz w:val="32"/>
          <w:szCs w:val="32"/>
        </w:rPr>
        <w:t xml:space="preserve"> Chuaychana</w:t>
      </w:r>
      <w:bookmarkEnd w:id="8"/>
      <w:r w:rsidRPr="00BE1254">
        <w:rPr>
          <w:rFonts w:ascii="TH SarabunPSK" w:eastAsia="Yu Mincho" w:hAnsi="TH SarabunPSK" w:cs="TH SarabunPSK"/>
          <w:b/>
          <w:bCs/>
          <w:kern w:val="3"/>
          <w:sz w:val="32"/>
          <w:szCs w:val="32"/>
          <w:vertAlign w:val="superscript"/>
        </w:rPr>
        <w:t>3</w:t>
      </w:r>
      <w:r w:rsidRPr="00BE1254">
        <w:rPr>
          <w:rFonts w:ascii="TH SarabunPSK" w:eastAsia="Yu Mincho" w:hAnsi="TH SarabunPSK" w:cs="TH SarabunPSK"/>
          <w:b/>
          <w:bCs/>
          <w:kern w:val="3"/>
          <w:sz w:val="32"/>
          <w:szCs w:val="32"/>
        </w:rPr>
        <w:t xml:space="preserve">   </w:t>
      </w:r>
      <w:bookmarkStart w:id="10" w:name="_Hlk158580851"/>
      <w:proofErr w:type="spellStart"/>
      <w:r w:rsidRPr="00BE1254">
        <w:rPr>
          <w:rFonts w:ascii="TH SarabunPSK" w:eastAsia="Yu Mincho" w:hAnsi="TH SarabunPSK" w:cs="TH SarabunPSK"/>
          <w:b/>
          <w:bCs/>
          <w:kern w:val="3"/>
          <w:sz w:val="32"/>
          <w:szCs w:val="32"/>
        </w:rPr>
        <w:t>Arissara</w:t>
      </w:r>
      <w:proofErr w:type="spellEnd"/>
      <w:r w:rsidRPr="00BE1254">
        <w:rPr>
          <w:rFonts w:ascii="TH SarabunPSK" w:eastAsia="Yu Mincho" w:hAnsi="TH SarabunPSK" w:cs="TH SarabunPSK"/>
          <w:b/>
          <w:bCs/>
          <w:kern w:val="3"/>
          <w:sz w:val="32"/>
          <w:szCs w:val="32"/>
        </w:rPr>
        <w:t xml:space="preserve"> Sriwapa</w:t>
      </w:r>
      <w:bookmarkEnd w:id="10"/>
      <w:r w:rsidRPr="00BE1254">
        <w:rPr>
          <w:rFonts w:ascii="TH SarabunPSK" w:eastAsia="Yu Mincho" w:hAnsi="TH SarabunPSK" w:cs="TH SarabunPSK"/>
          <w:b/>
          <w:bCs/>
          <w:kern w:val="3"/>
          <w:sz w:val="32"/>
          <w:szCs w:val="32"/>
          <w:vertAlign w:val="superscript"/>
        </w:rPr>
        <w:t>4</w:t>
      </w:r>
      <w:r w:rsidRPr="00BE1254">
        <w:rPr>
          <w:rFonts w:ascii="TH SarabunPSK" w:eastAsia="Yu Mincho" w:hAnsi="TH SarabunPSK" w:cs="TH SarabunPSK"/>
          <w:b/>
          <w:bCs/>
          <w:kern w:val="3"/>
          <w:sz w:val="32"/>
          <w:szCs w:val="32"/>
        </w:rPr>
        <w:t xml:space="preserve"> </w:t>
      </w:r>
      <w:bookmarkEnd w:id="9"/>
      <w:r w:rsidRPr="00BE1254">
        <w:rPr>
          <w:rFonts w:ascii="TH SarabunPSK" w:eastAsia="Yu Mincho" w:hAnsi="TH SarabunPSK" w:cs="TH SarabunPSK"/>
          <w:b/>
          <w:bCs/>
          <w:kern w:val="3"/>
          <w:sz w:val="32"/>
          <w:szCs w:val="32"/>
        </w:rPr>
        <w:t>Walailak Rattanawong</w:t>
      </w:r>
      <w:r w:rsidRPr="00BE1254">
        <w:rPr>
          <w:rFonts w:ascii="TH SarabunPSK" w:eastAsia="Yu Mincho" w:hAnsi="TH SarabunPSK" w:cs="TH SarabunPSK"/>
          <w:b/>
          <w:bCs/>
          <w:kern w:val="3"/>
          <w:sz w:val="32"/>
          <w:szCs w:val="32"/>
          <w:vertAlign w:val="superscript"/>
        </w:rPr>
        <w:t>5</w:t>
      </w:r>
      <w:bookmarkEnd w:id="5"/>
    </w:p>
    <w:p w14:paraId="09B99A28" w14:textId="37C09375" w:rsidR="00A74394" w:rsidRPr="00BE1254" w:rsidRDefault="00A74394" w:rsidP="00A74394">
      <w:pPr>
        <w:suppressAutoHyphens/>
        <w:autoSpaceDN w:val="0"/>
        <w:spacing w:after="0" w:line="240" w:lineRule="auto"/>
        <w:jc w:val="center"/>
        <w:textAlignment w:val="baseline"/>
        <w:rPr>
          <w:rFonts w:eastAsia="Yu Mincho" w:cs="Cordia New"/>
          <w:kern w:val="3"/>
          <w:sz w:val="32"/>
          <w:szCs w:val="32"/>
        </w:rPr>
      </w:pPr>
      <w:r w:rsidRPr="00BE1254">
        <w:rPr>
          <w:rFonts w:ascii="TH SarabunPSK" w:eastAsia="Yu Mincho" w:hAnsi="TH SarabunPSK" w:cs="TH SarabunPSK"/>
          <w:kern w:val="3"/>
          <w:sz w:val="32"/>
          <w:szCs w:val="32"/>
          <w:cs/>
        </w:rPr>
        <w:t>หลักสูตรการจัดการทรัพยากรมนุษย์ คณะมนุษยศาสตร์และสังคมศาสตร์ มหาวิทยาลัยทักษิณ</w:t>
      </w:r>
    </w:p>
    <w:p w14:paraId="1342D425" w14:textId="7232B245" w:rsidR="00A74394" w:rsidRPr="00D42903" w:rsidRDefault="00317F1F" w:rsidP="006208CE">
      <w:pPr>
        <w:jc w:val="center"/>
        <w:rPr>
          <w:rFonts w:ascii="TH SarabunPSK" w:hAnsi="TH SarabunPSK" w:cs="TH SarabunPSK"/>
          <w:sz w:val="32"/>
          <w:szCs w:val="32"/>
        </w:rPr>
      </w:pPr>
      <w:r w:rsidRPr="00D42903">
        <w:rPr>
          <w:rFonts w:ascii="TH SarabunPSK" w:eastAsia="Sarabun" w:hAnsi="TH SarabunPSK" w:cs="TH SarabunPSK"/>
          <w:sz w:val="32"/>
          <w:szCs w:val="32"/>
        </w:rPr>
        <w:t xml:space="preserve">E-mail: </w:t>
      </w:r>
      <w:hyperlink r:id="rId5" w:history="1">
        <w:r w:rsidR="00A74394" w:rsidRPr="00D42903">
          <w:rPr>
            <w:rStyle w:val="a7"/>
            <w:rFonts w:ascii="TH SarabunPSK" w:hAnsi="TH SarabunPSK" w:cs="TH SarabunPSK"/>
            <w:sz w:val="32"/>
            <w:szCs w:val="32"/>
          </w:rPr>
          <w:t>641011150</w:t>
        </w:r>
        <w:r w:rsidR="00A74394" w:rsidRPr="00D42903">
          <w:rPr>
            <w:rStyle w:val="a7"/>
            <w:rFonts w:ascii="TH SarabunPSK" w:hAnsi="TH SarabunPSK" w:cs="TH SarabunPSK"/>
            <w:sz w:val="32"/>
            <w:szCs w:val="32"/>
            <w:vertAlign w:val="superscript"/>
          </w:rPr>
          <w:t>1</w:t>
        </w:r>
        <w:r w:rsidR="00A74394" w:rsidRPr="00D42903">
          <w:rPr>
            <w:rStyle w:val="a7"/>
            <w:rFonts w:ascii="TH SarabunPSK" w:hAnsi="TH SarabunPSK" w:cs="TH SarabunPSK"/>
            <w:sz w:val="32"/>
            <w:szCs w:val="32"/>
          </w:rPr>
          <w:t>@tsu.ac.th</w:t>
        </w:r>
      </w:hyperlink>
    </w:p>
    <w:p w14:paraId="46D45D52" w14:textId="77777777" w:rsidR="003A366A" w:rsidRPr="009F33D7" w:rsidRDefault="00317F1F" w:rsidP="009F33D7">
      <w:pPr>
        <w:spacing w:after="120" w:line="240" w:lineRule="auto"/>
        <w:rPr>
          <w:rFonts w:ascii="TH SarabunPSK" w:eastAsia="Sarabun" w:hAnsi="TH SarabunPSK" w:cs="TH SarabunPSK"/>
          <w:b/>
          <w:bCs/>
          <w:sz w:val="32"/>
          <w:szCs w:val="32"/>
        </w:rPr>
      </w:pPr>
      <w:proofErr w:type="spellStart"/>
      <w:r w:rsidRPr="009F33D7">
        <w:rPr>
          <w:rFonts w:ascii="TH SarabunPSK" w:eastAsia="Sarabun" w:hAnsi="TH SarabunPSK" w:cs="TH SarabunPSK"/>
          <w:b/>
          <w:bCs/>
          <w:sz w:val="32"/>
          <w:szCs w:val="32"/>
        </w:rPr>
        <w:t>บทคัดย่อ</w:t>
      </w:r>
      <w:proofErr w:type="spellEnd"/>
    </w:p>
    <w:p w14:paraId="34AE30B4" w14:textId="6A177332" w:rsidR="006208CE" w:rsidRPr="00BE1254" w:rsidRDefault="00317F1F" w:rsidP="006208CE">
      <w:pPr>
        <w:jc w:val="thaiDistribute"/>
        <w:rPr>
          <w:rFonts w:ascii="TH SarabunPSK" w:eastAsia="Yu Mincho" w:hAnsi="TH SarabunPSK" w:cs="TH SarabunPSK"/>
          <w:kern w:val="3"/>
          <w:sz w:val="28"/>
          <w:szCs w:val="28"/>
        </w:rPr>
      </w:pPr>
      <w:r>
        <w:rPr>
          <w:rFonts w:ascii="Sarabun" w:eastAsia="Sarabun" w:hAnsi="Sarabun" w:cs="Sarabun"/>
          <w:sz w:val="32"/>
          <w:szCs w:val="32"/>
        </w:rPr>
        <w:tab/>
      </w:r>
      <w:r w:rsidR="006208CE">
        <w:rPr>
          <w:rFonts w:ascii="Sarabun" w:eastAsia="Sarabun" w:hAnsi="Sarabun" w:cstheme="minorBidi" w:hint="cs"/>
          <w:sz w:val="32"/>
          <w:szCs w:val="32"/>
          <w:cs/>
        </w:rPr>
        <w:t xml:space="preserve">  </w:t>
      </w:r>
      <w:r w:rsidR="00D46565" w:rsidRPr="00BE1254">
        <w:rPr>
          <w:rFonts w:ascii="TH SarabunPSK" w:eastAsia="Yu Mincho" w:hAnsi="TH SarabunPSK" w:cs="TH SarabunPSK" w:hint="cs"/>
          <w:kern w:val="3"/>
          <w:sz w:val="28"/>
          <w:szCs w:val="28"/>
          <w:cs/>
        </w:rPr>
        <w:t>การศึกษาเรื่องปัจจัยคุณภาพบริการที่ส่งผลต่อความภักดีของลูกค้าที่ใช้บริการ</w:t>
      </w:r>
      <w:r w:rsidR="004D70FD">
        <w:rPr>
          <w:rFonts w:ascii="TH SarabunPSK" w:eastAsia="Yu Mincho" w:hAnsi="TH SarabunPSK" w:cs="TH SarabunPSK" w:hint="cs"/>
          <w:kern w:val="3"/>
          <w:sz w:val="28"/>
          <w:szCs w:val="28"/>
          <w:cs/>
        </w:rPr>
        <w:t xml:space="preserve"> </w:t>
      </w:r>
      <w:r w:rsidR="00D46565" w:rsidRPr="00BE1254">
        <w:rPr>
          <w:rFonts w:ascii="TH SarabunPSK" w:eastAsia="Yu Mincho" w:hAnsi="TH SarabunPSK" w:cs="TH SarabunPSK" w:hint="cs"/>
          <w:kern w:val="3"/>
          <w:sz w:val="28"/>
          <w:szCs w:val="28"/>
          <w:cs/>
        </w:rPr>
        <w:t>ในครั้งนี้ผู้วิจัยทำการทบทวนวรรณกรรมที่เกี่ยวกับของ คุณภาพการบริการ โดยกำหนดขั้นตอนในการทบทวนวรรณกรรม 3 ขั้นตอน คือ 1)การทบทวนแนวคิดทฤษฎีที่เกี่ยวข้องเพื่อกำหนดกรอบของตัวแปรที่ใช้ศึกษา</w:t>
      </w:r>
      <w:r w:rsidR="00F349B5">
        <w:rPr>
          <w:rFonts w:ascii="TH SarabunPSK" w:eastAsia="Yu Mincho" w:hAnsi="TH SarabunPSK" w:cs="TH SarabunPSK" w:hint="cs"/>
          <w:kern w:val="3"/>
          <w:sz w:val="28"/>
          <w:szCs w:val="28"/>
          <w:cs/>
        </w:rPr>
        <w:t xml:space="preserve"> </w:t>
      </w:r>
      <w:r w:rsidR="00D46565" w:rsidRPr="00BE1254">
        <w:rPr>
          <w:rFonts w:ascii="TH SarabunPSK" w:eastAsia="Yu Mincho" w:hAnsi="TH SarabunPSK" w:cs="TH SarabunPSK" w:hint="cs"/>
          <w:kern w:val="3"/>
          <w:sz w:val="28"/>
          <w:szCs w:val="28"/>
          <w:cs/>
        </w:rPr>
        <w:t>2)</w:t>
      </w:r>
      <w:r w:rsidR="004D70FD">
        <w:rPr>
          <w:rFonts w:ascii="TH SarabunPSK" w:eastAsia="Yu Mincho" w:hAnsi="TH SarabunPSK" w:cs="TH SarabunPSK" w:hint="cs"/>
          <w:kern w:val="3"/>
          <w:sz w:val="28"/>
          <w:szCs w:val="28"/>
          <w:cs/>
        </w:rPr>
        <w:t xml:space="preserve"> </w:t>
      </w:r>
      <w:r w:rsidR="00D46565" w:rsidRPr="00BE1254">
        <w:rPr>
          <w:rFonts w:ascii="TH SarabunPSK" w:eastAsia="Yu Mincho" w:hAnsi="TH SarabunPSK" w:cs="TH SarabunPSK" w:hint="cs"/>
          <w:kern w:val="3"/>
          <w:sz w:val="28"/>
          <w:szCs w:val="28"/>
          <w:cs/>
        </w:rPr>
        <w:t>ทบทวนงานวิจัยที่เกี่ยวข้องกับความสัมพันธ์ ของความภักดีและคุณภาพการบริการในการบริการลูกค้า 3)</w:t>
      </w:r>
      <w:r w:rsidR="00F349B5">
        <w:rPr>
          <w:rFonts w:ascii="TH SarabunPSK" w:eastAsia="Yu Mincho" w:hAnsi="TH SarabunPSK" w:cs="TH SarabunPSK" w:hint="cs"/>
          <w:kern w:val="3"/>
          <w:sz w:val="28"/>
          <w:szCs w:val="28"/>
          <w:cs/>
        </w:rPr>
        <w:t xml:space="preserve"> </w:t>
      </w:r>
      <w:r w:rsidR="00D46565" w:rsidRPr="00BE1254">
        <w:rPr>
          <w:rFonts w:ascii="TH SarabunPSK" w:eastAsia="Yu Mincho" w:hAnsi="TH SarabunPSK" w:cs="TH SarabunPSK" w:hint="cs"/>
          <w:kern w:val="3"/>
          <w:sz w:val="28"/>
          <w:szCs w:val="28"/>
          <w:cs/>
        </w:rPr>
        <w:t xml:space="preserve">ทบทวนองค์ประกอบของตัวแปรที่ใช้ศึกษานำไปสู่การสร้างกรอบแนวคิด ผลการศึกษาครั้งนี้ได้กรอบแนวคิด ที่ประกอบด้วย 2 ตัวแปร คือ ตัวแปรต้นและตัวแปรตาม ตัวแปรต้นคือ ปัจจัยคุณภาพบริการ คือ ความสามารถในการตอบสนองความต้องการของลูกค้ารับบริการในการให้บริการคุณภาพคุณภาพการบริการเป็นสิ่งที่สามารถสร้างความแตกต่างหรือเป็นจุดเด่นของธุรกิจให้เหนือกว่าคู่แข่งได้ มีองค์ประกอบดังนี้ ด้านความเชื่อถือวางใจได้ ด้านตอบสนองความต้องการ ด้านความเอาใจใส่ในการบริการ ด้านความเชื่อมั่นในการบริการ ด้านความพึงพอใจ  ตัวแปรตามคือความจงรักภักดีต่อลูกค้าที่ใช้บริการ คือ ผู้ที่เลือกซื้อในสินค้าใช้บริการร้านค้าอย่างสม่ำเสมอของร้านขายส่งจนกลายเป็นความสัมพันธ์เชิงเชิงบวกและความตั้งใจกลับมาเลือกซื้อสินค้าหรือบริการในครั้งถัดไปรวมไปถึงการบอกต่อให้ ผู้จะมาเลือกซื้อสินค้าและใช้บริการอีกด้วย ปัจจัยความจงรักภักดีต่อลูกค้าที่ใช้บริการมีองค์ประกอบดังนี้ ด้านการบอกต่อ ด้านการตั้งใจซื้อสินค้า ด้านการอ่อนไหวปัจจัยราคา ด้านความเชื่อมั่นกับสินค้า กรอบแนวคิดที่สร้างขึ้นมาในการวิจัยครั้งนี้จาก นำไปใช้ศึกษาข้อมูลเพื่อเป็นแนวทางให้กับบริษัทในการวางแผนให้การบริการทางบริษัทมีการพัฒนาและปรับปรุงการให้บริการตรงความต้องการของลูกค้าให้ดีที่สุด </w:t>
      </w:r>
    </w:p>
    <w:p w14:paraId="75FE632B" w14:textId="4EB9458E" w:rsidR="003A366A" w:rsidRPr="00BE1254" w:rsidRDefault="00317F1F" w:rsidP="006208CE">
      <w:pPr>
        <w:jc w:val="thaiDistribute"/>
        <w:rPr>
          <w:rFonts w:ascii="TH SarabunPSK" w:eastAsia="Yu Mincho" w:hAnsi="TH SarabunPSK" w:cs="TH SarabunPSK"/>
          <w:kern w:val="3"/>
          <w:sz w:val="28"/>
          <w:szCs w:val="28"/>
        </w:rPr>
      </w:pPr>
      <w:proofErr w:type="spellStart"/>
      <w:r w:rsidRPr="00BE1254">
        <w:rPr>
          <w:rFonts w:ascii="TH SarabunPSK" w:eastAsia="Sarabun" w:hAnsi="TH SarabunPSK" w:cs="TH SarabunPSK" w:hint="cs"/>
          <w:b/>
          <w:sz w:val="28"/>
          <w:szCs w:val="28"/>
        </w:rPr>
        <w:t>คำสำคัญ</w:t>
      </w:r>
      <w:proofErr w:type="spellEnd"/>
      <w:r w:rsidRPr="00BE1254">
        <w:rPr>
          <w:rFonts w:ascii="TH SarabunPSK" w:eastAsia="Sarabun" w:hAnsi="TH SarabunPSK" w:cs="TH SarabunPSK" w:hint="cs"/>
          <w:b/>
          <w:sz w:val="28"/>
          <w:szCs w:val="28"/>
        </w:rPr>
        <w:t xml:space="preserve">: </w:t>
      </w:r>
      <w:r w:rsidR="00AD50D6" w:rsidRPr="00BE1254">
        <w:rPr>
          <w:rFonts w:ascii="TH SarabunPSK" w:eastAsia="Yu Mincho" w:hAnsi="TH SarabunPSK" w:cs="TH SarabunPSK" w:hint="cs"/>
          <w:kern w:val="3"/>
          <w:sz w:val="28"/>
          <w:szCs w:val="28"/>
          <w:cs/>
        </w:rPr>
        <w:t>คุณภาพการบริการ</w:t>
      </w:r>
      <w:r w:rsidR="00AD50D6" w:rsidRPr="00BE1254">
        <w:rPr>
          <w:rFonts w:ascii="TH SarabunPSK" w:eastAsia="Yu Mincho" w:hAnsi="TH SarabunPSK" w:cs="TH SarabunPSK" w:hint="cs"/>
          <w:kern w:val="3"/>
          <w:sz w:val="28"/>
          <w:szCs w:val="28"/>
        </w:rPr>
        <w:t xml:space="preserve">, </w:t>
      </w:r>
      <w:r w:rsidR="00AD50D6" w:rsidRPr="00BE1254">
        <w:rPr>
          <w:rFonts w:ascii="TH SarabunPSK" w:eastAsia="Yu Mincho" w:hAnsi="TH SarabunPSK" w:cs="TH SarabunPSK" w:hint="cs"/>
          <w:kern w:val="3"/>
          <w:sz w:val="28"/>
          <w:szCs w:val="28"/>
          <w:cs/>
        </w:rPr>
        <w:t>ความจงรักภักดี</w:t>
      </w:r>
      <w:r w:rsidR="00AD50D6" w:rsidRPr="00BE1254">
        <w:rPr>
          <w:rFonts w:ascii="TH SarabunPSK" w:eastAsia="Yu Mincho" w:hAnsi="TH SarabunPSK" w:cs="TH SarabunPSK" w:hint="cs"/>
          <w:kern w:val="3"/>
          <w:sz w:val="28"/>
          <w:szCs w:val="28"/>
        </w:rPr>
        <w:t xml:space="preserve">, </w:t>
      </w:r>
      <w:r w:rsidR="00AD50D6" w:rsidRPr="00BE1254">
        <w:rPr>
          <w:rFonts w:ascii="TH SarabunPSK" w:eastAsia="Yu Mincho" w:hAnsi="TH SarabunPSK" w:cs="TH SarabunPSK" w:hint="cs"/>
          <w:kern w:val="3"/>
          <w:sz w:val="28"/>
          <w:szCs w:val="28"/>
          <w:cs/>
        </w:rPr>
        <w:t>ลูกค้าที่ใช้บริการ</w:t>
      </w:r>
    </w:p>
    <w:p w14:paraId="3B2F66A7" w14:textId="77777777" w:rsidR="003A366A" w:rsidRPr="00BE1254" w:rsidRDefault="00317F1F">
      <w:pPr>
        <w:spacing w:after="0" w:line="240" w:lineRule="auto"/>
        <w:rPr>
          <w:rFonts w:ascii="TH SarabunPSK" w:eastAsia="Sarabun" w:hAnsi="TH SarabunPSK" w:cs="TH SarabunPSK"/>
          <w:b/>
          <w:sz w:val="32"/>
          <w:szCs w:val="32"/>
        </w:rPr>
      </w:pPr>
      <w:r w:rsidRPr="00BE1254">
        <w:rPr>
          <w:rFonts w:ascii="TH SarabunPSK" w:eastAsia="Sarabun" w:hAnsi="TH SarabunPSK" w:cs="TH SarabunPSK" w:hint="cs"/>
          <w:b/>
          <w:sz w:val="32"/>
          <w:szCs w:val="32"/>
        </w:rPr>
        <w:t>Abstract</w:t>
      </w:r>
    </w:p>
    <w:p w14:paraId="276EACAE" w14:textId="20AB2214" w:rsidR="00AD50D6" w:rsidRPr="00BE1254" w:rsidRDefault="00AD50D6" w:rsidP="00AD50D6">
      <w:pPr>
        <w:spacing w:after="0" w:line="240" w:lineRule="auto"/>
        <w:jc w:val="thaiDistribute"/>
        <w:rPr>
          <w:rFonts w:ascii="TH SarabunPSK" w:eastAsia="Sarabun" w:hAnsi="TH SarabunPSK" w:cs="TH SarabunPSK"/>
          <w:sz w:val="28"/>
          <w:szCs w:val="28"/>
        </w:rPr>
      </w:pPr>
      <w:r w:rsidRPr="00BE1254">
        <w:rPr>
          <w:rFonts w:ascii="TH SarabunPSK" w:hAnsi="TH SarabunPSK" w:cs="TH SarabunPSK" w:hint="cs"/>
          <w:sz w:val="32"/>
          <w:szCs w:val="32"/>
        </w:rPr>
        <w:lastRenderedPageBreak/>
        <w:t xml:space="preserve">             </w:t>
      </w:r>
      <w:r w:rsidRPr="00BE1254">
        <w:rPr>
          <w:rFonts w:ascii="TH SarabunPSK" w:hAnsi="TH SarabunPSK" w:cs="TH SarabunPSK" w:hint="cs"/>
          <w:sz w:val="28"/>
          <w:szCs w:val="28"/>
        </w:rPr>
        <w:t>A study of service quality factors that affect customer loyalty. This time the researcher reviewed the literature related to Service quality The process of reviewing the literature is determined in 3 steps: 1) reviewing relevant theoretical concepts to determine the framework of variables used in the study, 2) reviewing research related to relationships. of loyalty and service quality in customer service 3) Review the elements of the variables used in the study leading to the creation of a conceptual framework. The results of this study provide a conceptual framework. That consists of 2 variables: the primary variable and the dependent variable. The primary variable is the service quality factor, which is the ability to meet the needs of customers receiving services in providing quality services. Service quality is something that can make a difference or be a highlight of the business. to be superior to competitors It has the following components: In terms of reliability Need response aspect Attentiveness in service Confidence in service Satisfaction aspect The dependent variable is loyalty to customers who use the service, that is, those who regularly purchase products and use the services of the wholesale store until it becomes a positive relationship and the intention to return to choose the product or service the next time. About spreading the word People will come to choose products and use services as well. Loyalty factors for customers who use the service have the following components: Word of mouth Intention to purchase products Sensitivity to price factors Confidence in the product The conceptual framework created in this research from Used to study information to serve as a guideline for the company in planning services. The company will develop and improve services to meet the needs of customers as best as possible</w:t>
      </w:r>
      <w:r w:rsidRPr="00BE1254">
        <w:rPr>
          <w:rFonts w:ascii="TH SarabunPSK" w:hAnsi="TH SarabunPSK" w:cs="TH SarabunPSK" w:hint="cs"/>
          <w:sz w:val="28"/>
          <w:szCs w:val="28"/>
          <w:cs/>
        </w:rPr>
        <w:t>.</w:t>
      </w:r>
    </w:p>
    <w:p w14:paraId="29A36258" w14:textId="77777777" w:rsidR="00A74394" w:rsidRPr="00BE1254" w:rsidRDefault="00317F1F" w:rsidP="00A74394">
      <w:pPr>
        <w:jc w:val="both"/>
        <w:rPr>
          <w:rFonts w:ascii="TH SarabunPSK" w:hAnsi="TH SarabunPSK" w:cs="TH SarabunPSK"/>
        </w:rPr>
      </w:pPr>
      <w:r w:rsidRPr="00BE1254">
        <w:rPr>
          <w:rFonts w:ascii="TH SarabunPSK" w:eastAsia="Sarabun" w:hAnsi="TH SarabunPSK" w:cs="TH SarabunPSK" w:hint="cs"/>
          <w:b/>
          <w:sz w:val="28"/>
          <w:szCs w:val="28"/>
        </w:rPr>
        <w:t>Keyword:</w:t>
      </w:r>
      <w:r w:rsidRPr="00BE1254">
        <w:rPr>
          <w:rFonts w:ascii="TH SarabunPSK" w:eastAsia="Sarabun" w:hAnsi="TH SarabunPSK" w:cs="TH SarabunPSK" w:hint="cs"/>
          <w:sz w:val="28"/>
          <w:szCs w:val="28"/>
        </w:rPr>
        <w:t xml:space="preserve"> </w:t>
      </w:r>
      <w:r w:rsidR="00AD50D6" w:rsidRPr="00BE1254">
        <w:rPr>
          <w:rFonts w:ascii="TH SarabunPSK" w:hAnsi="TH SarabunPSK" w:cs="TH SarabunPSK" w:hint="cs"/>
          <w:color w:val="202124"/>
          <w:sz w:val="28"/>
          <w:lang w:val="en"/>
        </w:rPr>
        <w:t>Service quality, loyalty, customers who use the service</w:t>
      </w:r>
    </w:p>
    <w:sectPr w:rsidR="00A74394" w:rsidRPr="00BE1254">
      <w:pgSz w:w="12240" w:h="15840"/>
      <w:pgMar w:top="1699" w:right="1699" w:bottom="1987" w:left="198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5DB5"/>
    <w:multiLevelType w:val="hybridMultilevel"/>
    <w:tmpl w:val="2E84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A1E15"/>
    <w:multiLevelType w:val="multilevel"/>
    <w:tmpl w:val="A606C842"/>
    <w:lvl w:ilvl="0">
      <w:start w:val="1"/>
      <w:numFmt w:val="decimal"/>
      <w:lvlText w:val="%1."/>
      <w:lvlJc w:val="left"/>
      <w:pPr>
        <w:ind w:left="360" w:hanging="360"/>
      </w:pPr>
      <w:rPr>
        <w:b/>
        <w:sz w:val="32"/>
        <w:szCs w:val="32"/>
      </w:rPr>
    </w:lvl>
    <w:lvl w:ilvl="1">
      <w:start w:val="1"/>
      <w:numFmt w:val="decimal"/>
      <w:lvlText w:val="%1.%2"/>
      <w:lvlJc w:val="left"/>
      <w:pPr>
        <w:ind w:left="720" w:hanging="360"/>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1800" w:hanging="72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2880" w:hanging="108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3960" w:hanging="144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66A"/>
    <w:rsid w:val="0001200A"/>
    <w:rsid w:val="00036123"/>
    <w:rsid w:val="000649AE"/>
    <w:rsid w:val="00132A4E"/>
    <w:rsid w:val="00141F5C"/>
    <w:rsid w:val="00190EED"/>
    <w:rsid w:val="001B681E"/>
    <w:rsid w:val="001D6AFE"/>
    <w:rsid w:val="001F5601"/>
    <w:rsid w:val="00251E53"/>
    <w:rsid w:val="00317F1F"/>
    <w:rsid w:val="0034757B"/>
    <w:rsid w:val="003A366A"/>
    <w:rsid w:val="004D70FD"/>
    <w:rsid w:val="005101F1"/>
    <w:rsid w:val="005D7472"/>
    <w:rsid w:val="006208CE"/>
    <w:rsid w:val="006D1E63"/>
    <w:rsid w:val="00706F0A"/>
    <w:rsid w:val="00774CE3"/>
    <w:rsid w:val="008220F2"/>
    <w:rsid w:val="008A6144"/>
    <w:rsid w:val="00973A76"/>
    <w:rsid w:val="009F33D7"/>
    <w:rsid w:val="00A234F8"/>
    <w:rsid w:val="00A74394"/>
    <w:rsid w:val="00A908A8"/>
    <w:rsid w:val="00A9655C"/>
    <w:rsid w:val="00AD50D6"/>
    <w:rsid w:val="00B1586D"/>
    <w:rsid w:val="00B638A8"/>
    <w:rsid w:val="00BC3495"/>
    <w:rsid w:val="00BE1254"/>
    <w:rsid w:val="00C61545"/>
    <w:rsid w:val="00C80940"/>
    <w:rsid w:val="00CD7914"/>
    <w:rsid w:val="00D42903"/>
    <w:rsid w:val="00D46565"/>
    <w:rsid w:val="00D909F0"/>
    <w:rsid w:val="00F27941"/>
    <w:rsid w:val="00F349B5"/>
    <w:rsid w:val="00F70F16"/>
    <w:rsid w:val="00FE7B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E539"/>
  <w15:docId w15:val="{6A77887F-E931-4A01-9E1E-5F254869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Pr>
  </w:style>
  <w:style w:type="paragraph" w:styleId="a6">
    <w:name w:val="No Spacing"/>
    <w:rsid w:val="00F70F16"/>
    <w:pPr>
      <w:suppressAutoHyphens/>
      <w:autoSpaceDN w:val="0"/>
      <w:spacing w:after="0" w:line="240" w:lineRule="auto"/>
      <w:textAlignment w:val="baseline"/>
    </w:pPr>
    <w:rPr>
      <w:rFonts w:eastAsia="Yu Mincho" w:cs="Cordia New"/>
      <w:kern w:val="3"/>
      <w:szCs w:val="28"/>
    </w:rPr>
  </w:style>
  <w:style w:type="character" w:styleId="a7">
    <w:name w:val="Hyperlink"/>
    <w:basedOn w:val="a0"/>
    <w:rsid w:val="00A74394"/>
    <w:rPr>
      <w:color w:val="0563C1"/>
      <w:u w:val="single"/>
    </w:rPr>
  </w:style>
  <w:style w:type="paragraph" w:styleId="a8">
    <w:name w:val="List Paragraph"/>
    <w:basedOn w:val="a"/>
    <w:uiPriority w:val="34"/>
    <w:qFormat/>
    <w:rsid w:val="00141F5C"/>
    <w:pPr>
      <w:ind w:left="720"/>
      <w:contextualSpacing/>
    </w:pPr>
    <w:rPr>
      <w:rFonts w:cs="Angsana New"/>
      <w:szCs w:val="28"/>
    </w:rPr>
  </w:style>
  <w:style w:type="character" w:styleId="a9">
    <w:name w:val="Unresolved Mention"/>
    <w:basedOn w:val="a0"/>
    <w:uiPriority w:val="99"/>
    <w:semiHidden/>
    <w:unhideWhenUsed/>
    <w:rsid w:val="00B1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6410111501@tsu.ac.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589</Words>
  <Characters>3359</Characters>
  <Application>Microsoft Office Word</Application>
  <DocSecurity>0</DocSecurity>
  <Lines>27</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FILL</dc:creator>
  <cp:lastModifiedBy>natthida damkliang</cp:lastModifiedBy>
  <cp:revision>3</cp:revision>
  <cp:lastPrinted>2024-02-11T16:21:00Z</cp:lastPrinted>
  <dcterms:created xsi:type="dcterms:W3CDTF">2024-02-12T03:03:00Z</dcterms:created>
  <dcterms:modified xsi:type="dcterms:W3CDTF">2024-02-12T05:51:00Z</dcterms:modified>
</cp:coreProperties>
</file>