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AF824" w14:textId="77777777" w:rsidR="00F00602" w:rsidRPr="004A38A7" w:rsidRDefault="00F00602" w:rsidP="00F00602">
      <w:pPr>
        <w:spacing w:after="120" w:line="240" w:lineRule="auto"/>
        <w:jc w:val="center"/>
        <w:rPr>
          <w:rFonts w:ascii="TH Sarabun New" w:hAnsi="TH Sarabun New" w:cs="TH Sarabun New"/>
          <w:b/>
          <w:bCs/>
          <w:sz w:val="40"/>
          <w:szCs w:val="40"/>
          <w:cs/>
        </w:rPr>
      </w:pPr>
      <w:r w:rsidRPr="004A38A7">
        <w:rPr>
          <w:rFonts w:ascii="TH Sarabun New" w:hAnsi="TH Sarabun New" w:cs="TH Sarabun New"/>
          <w:b/>
          <w:bCs/>
          <w:sz w:val="40"/>
          <w:szCs w:val="40"/>
          <w:cs/>
        </w:rPr>
        <w:t>ความรับผิดชอบสังคมของผู้ประกอบการธุรกิจเลี้ยงวัวชน: กรณีศึกษา อำเภอคลองหอยโข่ง จังหวัดสงขลา</w:t>
      </w:r>
    </w:p>
    <w:p w14:paraId="669E6201" w14:textId="77777777" w:rsidR="00F00602" w:rsidRPr="004A38A7" w:rsidRDefault="00F00602" w:rsidP="00F00602">
      <w:pPr>
        <w:spacing w:after="120" w:line="240" w:lineRule="auto"/>
        <w:jc w:val="center"/>
        <w:rPr>
          <w:rFonts w:ascii="TH Sarabun New" w:hAnsi="TH Sarabun New" w:cs="TH Sarabun New"/>
          <w:b/>
          <w:bCs/>
          <w:sz w:val="40"/>
          <w:szCs w:val="40"/>
        </w:rPr>
      </w:pPr>
      <w:r w:rsidRPr="004A38A7">
        <w:rPr>
          <w:rFonts w:ascii="TH Sarabun New" w:hAnsi="TH Sarabun New" w:cs="TH Sarabun New"/>
          <w:b/>
          <w:bCs/>
          <w:sz w:val="40"/>
          <w:szCs w:val="40"/>
        </w:rPr>
        <w:t>Social Responsibility of Cattle Farming Entrepreneurs  : Case Study Khlong Hoi Khong District Songkhla Province</w:t>
      </w:r>
    </w:p>
    <w:p w14:paraId="6522B3E7" w14:textId="77777777" w:rsidR="00F00602" w:rsidRPr="004A38A7" w:rsidRDefault="00F00602" w:rsidP="00F00602">
      <w:pPr>
        <w:spacing w:after="0" w:line="240" w:lineRule="auto"/>
        <w:jc w:val="center"/>
        <w:rPr>
          <w:rFonts w:ascii="TH Sarabun New" w:hAnsi="TH Sarabun New" w:cs="TH Sarabun New"/>
          <w:b/>
          <w:bCs/>
          <w:sz w:val="32"/>
          <w:szCs w:val="32"/>
          <w:vertAlign w:val="superscript"/>
        </w:rPr>
      </w:pPr>
      <w:r w:rsidRPr="004A38A7">
        <w:rPr>
          <w:rFonts w:ascii="TH Sarabun New" w:hAnsi="TH Sarabun New" w:cs="TH Sarabun New"/>
          <w:b/>
          <w:bCs/>
          <w:sz w:val="32"/>
          <w:szCs w:val="32"/>
          <w:cs/>
        </w:rPr>
        <w:t>ออมสิน แก้วสมวงค์</w:t>
      </w:r>
      <w:r w:rsidRPr="004A38A7">
        <w:rPr>
          <w:rFonts w:ascii="TH Sarabun New" w:hAnsi="TH Sarabun New" w:cs="TH Sarabun New"/>
          <w:b/>
          <w:bCs/>
          <w:sz w:val="32"/>
          <w:szCs w:val="32"/>
          <w:vertAlign w:val="superscript"/>
        </w:rPr>
        <w:t>1</w:t>
      </w:r>
      <w:r w:rsidRPr="004A38A7">
        <w:rPr>
          <w:rFonts w:ascii="TH Sarabun New" w:hAnsi="TH Sarabun New" w:cs="TH Sarabun New"/>
          <w:b/>
          <w:bCs/>
          <w:sz w:val="32"/>
          <w:szCs w:val="32"/>
          <w:cs/>
        </w:rPr>
        <w:t xml:space="preserve"> </w:t>
      </w:r>
      <w:r w:rsidRPr="004A38A7">
        <w:rPr>
          <w:rFonts w:ascii="TH Sarabun New" w:hAnsi="TH Sarabun New" w:cs="TH Sarabun New"/>
          <w:b/>
          <w:bCs/>
          <w:sz w:val="32"/>
          <w:szCs w:val="32"/>
        </w:rPr>
        <w:t xml:space="preserve">, </w:t>
      </w:r>
      <w:r w:rsidRPr="004A38A7">
        <w:rPr>
          <w:rFonts w:ascii="TH Sarabun New" w:hAnsi="TH Sarabun New" w:cs="TH Sarabun New"/>
          <w:b/>
          <w:bCs/>
          <w:sz w:val="32"/>
          <w:szCs w:val="32"/>
          <w:cs/>
        </w:rPr>
        <w:t>อนิวัช แก้วจำนงค์</w:t>
      </w:r>
      <w:r w:rsidRPr="004A38A7">
        <w:rPr>
          <w:rFonts w:ascii="TH Sarabun New" w:hAnsi="TH Sarabun New" w:cs="TH Sarabun New"/>
          <w:b/>
          <w:bCs/>
          <w:sz w:val="32"/>
          <w:szCs w:val="32"/>
          <w:vertAlign w:val="superscript"/>
        </w:rPr>
        <w:t>2</w:t>
      </w:r>
      <w:r w:rsidRPr="004A38A7">
        <w:rPr>
          <w:rFonts w:ascii="TH Sarabun New" w:hAnsi="TH Sarabun New" w:cs="TH Sarabun New"/>
          <w:b/>
          <w:bCs/>
          <w:sz w:val="32"/>
          <w:szCs w:val="32"/>
          <w:vertAlign w:val="superscript"/>
          <w:cs/>
        </w:rPr>
        <w:t>*</w:t>
      </w:r>
      <w:r w:rsidRPr="004A38A7">
        <w:rPr>
          <w:rFonts w:ascii="TH Sarabun New" w:hAnsi="TH Sarabun New" w:cs="TH Sarabun New"/>
          <w:b/>
          <w:bCs/>
          <w:sz w:val="32"/>
          <w:szCs w:val="32"/>
          <w:vertAlign w:val="superscript"/>
        </w:rPr>
        <w:t xml:space="preserve"> </w:t>
      </w:r>
    </w:p>
    <w:p w14:paraId="7F5C8233" w14:textId="77777777" w:rsidR="00F00602" w:rsidRPr="004A38A7" w:rsidRDefault="00F00602" w:rsidP="00F00602">
      <w:pPr>
        <w:spacing w:after="120" w:line="240" w:lineRule="auto"/>
        <w:jc w:val="center"/>
        <w:rPr>
          <w:rFonts w:ascii="TH Sarabun New" w:hAnsi="TH Sarabun New" w:cs="TH Sarabun New"/>
          <w:b/>
          <w:bCs/>
          <w:sz w:val="32"/>
          <w:szCs w:val="32"/>
        </w:rPr>
      </w:pPr>
      <w:r w:rsidRPr="004A38A7">
        <w:rPr>
          <w:rFonts w:ascii="TH Sarabun New" w:hAnsi="TH Sarabun New" w:cs="TH Sarabun New"/>
          <w:b/>
          <w:sz w:val="32"/>
          <w:szCs w:val="32"/>
        </w:rPr>
        <w:t>Aomsin Keawsomwong</w:t>
      </w:r>
      <w:r w:rsidRPr="004A38A7">
        <w:rPr>
          <w:rStyle w:val="a3"/>
          <w:rFonts w:ascii="TH Sarabun New" w:hAnsi="TH Sarabun New" w:cs="TH Sarabun New"/>
          <w:b/>
          <w:bCs/>
        </w:rPr>
        <w:t>1</w:t>
      </w:r>
      <w:r w:rsidRPr="004A38A7">
        <w:rPr>
          <w:rFonts w:ascii="TH Sarabun New" w:hAnsi="TH Sarabun New" w:cs="TH Sarabun New"/>
          <w:b/>
          <w:bCs/>
          <w:sz w:val="32"/>
          <w:szCs w:val="32"/>
        </w:rPr>
        <w:t>, Aniwat Kaewjomnong</w:t>
      </w:r>
      <w:r w:rsidRPr="004A38A7">
        <w:rPr>
          <w:rFonts w:ascii="TH Sarabun New" w:hAnsi="TH Sarabun New" w:cs="TH Sarabun New"/>
          <w:b/>
          <w:bCs/>
          <w:sz w:val="32"/>
          <w:szCs w:val="32"/>
          <w:vertAlign w:val="superscript"/>
        </w:rPr>
        <w:t>2</w:t>
      </w:r>
      <w:r w:rsidRPr="004A38A7">
        <w:rPr>
          <w:rFonts w:ascii="TH Sarabun New" w:hAnsi="TH Sarabun New" w:cs="TH Sarabun New"/>
          <w:b/>
          <w:bCs/>
          <w:sz w:val="32"/>
          <w:szCs w:val="32"/>
          <w:vertAlign w:val="superscript"/>
          <w:cs/>
        </w:rPr>
        <w:t>*</w:t>
      </w:r>
      <w:r w:rsidRPr="004A38A7">
        <w:rPr>
          <w:rFonts w:ascii="TH Sarabun New" w:hAnsi="TH Sarabun New" w:cs="TH Sarabun New"/>
          <w:b/>
          <w:bCs/>
          <w:sz w:val="32"/>
          <w:szCs w:val="32"/>
        </w:rPr>
        <w:t xml:space="preserve"> </w:t>
      </w:r>
    </w:p>
    <w:p w14:paraId="1AFBE434" w14:textId="77777777" w:rsidR="00F00602" w:rsidRPr="004A38A7" w:rsidRDefault="00F00602" w:rsidP="00F00602">
      <w:pPr>
        <w:spacing w:after="120" w:line="240" w:lineRule="auto"/>
        <w:jc w:val="center"/>
        <w:rPr>
          <w:rFonts w:ascii="TH Sarabun New" w:hAnsi="TH Sarabun New" w:cs="TH Sarabun New"/>
          <w:b/>
          <w:bCs/>
          <w:sz w:val="32"/>
          <w:szCs w:val="32"/>
        </w:rPr>
      </w:pPr>
      <w:r w:rsidRPr="004A38A7">
        <w:rPr>
          <w:rFonts w:ascii="TH Sarabun New" w:hAnsi="TH Sarabun New" w:cs="TH Sarabun New"/>
          <w:sz w:val="28"/>
          <w:szCs w:val="28"/>
          <w:cs/>
        </w:rPr>
        <w:t>สาขาวิชาการจัดการธุรกิจ</w:t>
      </w:r>
      <w:r w:rsidRPr="004A38A7">
        <w:rPr>
          <w:rFonts w:ascii="TH Sarabun New" w:hAnsi="TH Sarabun New" w:cs="TH Sarabun New"/>
          <w:sz w:val="28"/>
          <w:szCs w:val="28"/>
        </w:rPr>
        <w:t xml:space="preserve">, </w:t>
      </w:r>
      <w:r w:rsidRPr="004A38A7">
        <w:rPr>
          <w:rFonts w:ascii="TH Sarabun New" w:hAnsi="TH Sarabun New" w:cs="TH Sarabun New"/>
          <w:sz w:val="28"/>
          <w:szCs w:val="28"/>
          <w:cs/>
        </w:rPr>
        <w:t>คณะเศรษฐศาสตร์และบริหารธุรกิจ</w:t>
      </w:r>
      <w:r w:rsidRPr="004A38A7">
        <w:rPr>
          <w:rFonts w:ascii="TH Sarabun New" w:hAnsi="TH Sarabun New" w:cs="TH Sarabun New"/>
          <w:sz w:val="28"/>
          <w:szCs w:val="28"/>
        </w:rPr>
        <w:t xml:space="preserve">, </w:t>
      </w:r>
      <w:r w:rsidRPr="004A38A7">
        <w:rPr>
          <w:rFonts w:ascii="TH Sarabun New" w:hAnsi="TH Sarabun New" w:cs="TH Sarabun New"/>
          <w:sz w:val="28"/>
          <w:szCs w:val="28"/>
          <w:cs/>
        </w:rPr>
        <w:t>มหาวิทยาลัยทักษิณ. 90000</w:t>
      </w:r>
      <w:r w:rsidRPr="004A38A7">
        <w:rPr>
          <w:rFonts w:ascii="TH Sarabun New" w:hAnsi="TH Sarabun New" w:cs="TH Sarabun New"/>
          <w:sz w:val="28"/>
          <w:szCs w:val="28"/>
          <w:vertAlign w:val="superscript"/>
          <w:cs/>
        </w:rPr>
        <w:t>1*</w:t>
      </w:r>
    </w:p>
    <w:p w14:paraId="4C6E542A" w14:textId="77777777" w:rsidR="00F00602" w:rsidRPr="004A38A7" w:rsidRDefault="00F00602" w:rsidP="00F00602">
      <w:pPr>
        <w:spacing w:after="0" w:line="240" w:lineRule="auto"/>
        <w:jc w:val="center"/>
        <w:rPr>
          <w:rFonts w:ascii="TH Sarabun New" w:hAnsi="TH Sarabun New" w:cs="TH Sarabun New"/>
          <w:sz w:val="28"/>
          <w:szCs w:val="28"/>
        </w:rPr>
      </w:pPr>
      <w:r w:rsidRPr="004A38A7">
        <w:rPr>
          <w:rFonts w:ascii="TH Sarabun New" w:hAnsi="TH Sarabun New" w:cs="TH Sarabun New"/>
          <w:sz w:val="28"/>
          <w:szCs w:val="28"/>
        </w:rPr>
        <w:t xml:space="preserve">Corresponding author, </w:t>
      </w:r>
      <w:r w:rsidRPr="004A38A7">
        <w:rPr>
          <w:rFonts w:ascii="TH Sarabun New" w:hAnsi="TH Sarabun New" w:cs="TH Sarabun New"/>
          <w:sz w:val="28"/>
          <w:szCs w:val="28"/>
          <w:cs/>
        </w:rPr>
        <w:t>คณะเศรษฐศาสตร์และบริหารธุรกิจ</w:t>
      </w:r>
      <w:r w:rsidRPr="004A38A7">
        <w:rPr>
          <w:rFonts w:ascii="TH Sarabun New" w:hAnsi="TH Sarabun New" w:cs="TH Sarabun New"/>
          <w:sz w:val="28"/>
          <w:szCs w:val="28"/>
        </w:rPr>
        <w:t xml:space="preserve">, </w:t>
      </w:r>
      <w:r w:rsidRPr="004A38A7">
        <w:rPr>
          <w:rFonts w:ascii="TH Sarabun New" w:hAnsi="TH Sarabun New" w:cs="TH Sarabun New"/>
          <w:sz w:val="28"/>
          <w:szCs w:val="28"/>
          <w:cs/>
        </w:rPr>
        <w:t>มหาวิทยาลัยทักษิณ.90000</w:t>
      </w:r>
      <w:r w:rsidRPr="004A38A7">
        <w:rPr>
          <w:rFonts w:ascii="TH Sarabun New" w:hAnsi="TH Sarabun New" w:cs="TH Sarabun New"/>
          <w:sz w:val="28"/>
          <w:szCs w:val="28"/>
          <w:vertAlign w:val="superscript"/>
        </w:rPr>
        <w:t>,2</w:t>
      </w:r>
    </w:p>
    <w:p w14:paraId="3F9FAEB8" w14:textId="77777777" w:rsidR="00F00602" w:rsidRPr="00F00602" w:rsidRDefault="00F00602" w:rsidP="00F00602">
      <w:pPr>
        <w:spacing w:after="120" w:line="240" w:lineRule="auto"/>
        <w:jc w:val="center"/>
        <w:rPr>
          <w:rFonts w:ascii="TH Sarabun New" w:hAnsi="TH Sarabun New" w:cs="TH Sarabun New" w:hint="cs"/>
          <w:sz w:val="28"/>
          <w:szCs w:val="28"/>
          <w:cs/>
        </w:rPr>
      </w:pPr>
      <w:r w:rsidRPr="00F00602">
        <w:rPr>
          <w:rFonts w:ascii="TH Sarabun New" w:hAnsi="TH Sarabun New" w:cs="TH Sarabun New"/>
          <w:sz w:val="28"/>
          <w:szCs w:val="28"/>
        </w:rPr>
        <w:t>E</w:t>
      </w:r>
      <w:r w:rsidRPr="00F00602">
        <w:rPr>
          <w:rFonts w:ascii="TH Sarabun New" w:hAnsi="TH Sarabun New" w:cs="TH Sarabun New"/>
          <w:sz w:val="28"/>
          <w:szCs w:val="28"/>
          <w:cs/>
        </w:rPr>
        <w:t>-</w:t>
      </w:r>
      <w:r w:rsidRPr="00F00602">
        <w:rPr>
          <w:rFonts w:ascii="TH Sarabun New" w:hAnsi="TH Sarabun New" w:cs="TH Sarabun New"/>
          <w:sz w:val="28"/>
          <w:szCs w:val="28"/>
        </w:rPr>
        <w:t>mail</w:t>
      </w:r>
      <w:r w:rsidRPr="00F00602">
        <w:rPr>
          <w:rFonts w:ascii="TH Sarabun New" w:hAnsi="TH Sarabun New" w:cs="TH Sarabun New"/>
          <w:sz w:val="28"/>
          <w:szCs w:val="28"/>
          <w:cs/>
        </w:rPr>
        <w:t xml:space="preserve">: </w:t>
      </w:r>
      <w:hyperlink r:id="rId4" w:history="1">
        <w:r w:rsidRPr="00F00602">
          <w:rPr>
            <w:rStyle w:val="a4"/>
            <w:rFonts w:ascii="TH Sarabun New" w:hAnsi="TH Sarabun New" w:cs="TH Sarabun New"/>
            <w:color w:val="auto"/>
            <w:sz w:val="28"/>
            <w:szCs w:val="28"/>
            <w:u w:val="none"/>
          </w:rPr>
          <w:t>651997129@tsu.ac.th.</w:t>
        </w:r>
        <w:r w:rsidRPr="00F00602">
          <w:rPr>
            <w:rStyle w:val="a4"/>
            <w:rFonts w:ascii="TH Sarabun New" w:hAnsi="TH Sarabun New" w:cs="TH Sarabun New"/>
            <w:color w:val="auto"/>
            <w:sz w:val="28"/>
            <w:szCs w:val="28"/>
            <w:u w:val="none"/>
            <w:vertAlign w:val="superscript"/>
          </w:rPr>
          <w:t>1</w:t>
        </w:r>
        <w:r w:rsidRPr="00F00602">
          <w:rPr>
            <w:rStyle w:val="a4"/>
            <w:rFonts w:ascii="TH Sarabun New" w:hAnsi="TH Sarabun New" w:cs="TH Sarabun New"/>
            <w:color w:val="auto"/>
            <w:sz w:val="28"/>
            <w:szCs w:val="28"/>
            <w:u w:val="none"/>
            <w:vertAlign w:val="superscript"/>
            <w:cs/>
          </w:rPr>
          <w:t>*</w:t>
        </w:r>
      </w:hyperlink>
      <w:r w:rsidRPr="00F00602">
        <w:rPr>
          <w:rFonts w:ascii="TH Sarabun New" w:hAnsi="TH Sarabun New" w:cs="TH Sarabun New"/>
          <w:sz w:val="28"/>
          <w:szCs w:val="28"/>
          <w:cs/>
        </w:rPr>
        <w:t xml:space="preserve"> </w:t>
      </w:r>
    </w:p>
    <w:p w14:paraId="6BFE8C0D" w14:textId="77777777" w:rsidR="00F00602" w:rsidRPr="004A38A7" w:rsidRDefault="00F00602" w:rsidP="00F00602">
      <w:pPr>
        <w:spacing w:after="0" w:line="240" w:lineRule="auto"/>
        <w:rPr>
          <w:rFonts w:ascii="TH Sarabun New" w:hAnsi="TH Sarabun New" w:cs="TH Sarabun New"/>
          <w:sz w:val="32"/>
          <w:szCs w:val="32"/>
        </w:rPr>
      </w:pPr>
      <w:r w:rsidRPr="004A38A7">
        <w:rPr>
          <w:rFonts w:ascii="TH Sarabun New" w:hAnsi="TH Sarabun New" w:cs="TH Sarabun New"/>
          <w:b/>
          <w:bCs/>
          <w:sz w:val="32"/>
          <w:szCs w:val="32"/>
          <w:cs/>
        </w:rPr>
        <w:t>บทคัดย่อ</w:t>
      </w:r>
    </w:p>
    <w:p w14:paraId="1F4FCC4E" w14:textId="77777777" w:rsidR="00F00602" w:rsidRPr="004A38A7" w:rsidRDefault="00F00602" w:rsidP="00F00602">
      <w:pPr>
        <w:spacing w:after="0" w:line="240" w:lineRule="auto"/>
        <w:jc w:val="thaiDistribute"/>
        <w:rPr>
          <w:rFonts w:ascii="TH Sarabun New" w:hAnsi="TH Sarabun New" w:cs="TH Sarabun New"/>
          <w:sz w:val="28"/>
          <w:szCs w:val="28"/>
        </w:rPr>
      </w:pPr>
      <w:r w:rsidRPr="004A38A7">
        <w:rPr>
          <w:rFonts w:ascii="TH Sarabun New" w:hAnsi="TH Sarabun New" w:cs="TH Sarabun New"/>
          <w:sz w:val="32"/>
          <w:szCs w:val="32"/>
        </w:rPr>
        <w:tab/>
      </w:r>
      <w:r w:rsidRPr="004A38A7">
        <w:rPr>
          <w:rFonts w:ascii="TH Sarabun New" w:hAnsi="TH Sarabun New" w:cs="TH Sarabun New"/>
          <w:sz w:val="28"/>
          <w:szCs w:val="28"/>
          <w:cs/>
        </w:rPr>
        <w:t>การทำวิจัยครั้งนี้มีวัตถุประสงค์เพื่อศึกษาสภาพทั่วไปของการเลี้ยงวัวชนและเพื่อความรับผิดชอบสังคมของผู้ประกอบการธุรกิจเลี้ยงวัวชนใน อำเภอคลองหอยโข่ง จังหวัดสงขลา เป็นการทำวิจัยเชิงคุณภาพ ใช้แนวคิดดปรากฎการณ์วิทยาที่มุ่งค้นหาความรู้จากความจริงและกระบวนทัศน์การวิจัยแบบการตีความ ผู้ให้ข้อมูลหลัก คือเกษตรกรที่ทำธุรกิจเลี้ยงวัวชนที่เกี่ยวข้องกับการการเลี้ยงวัวใน อำเภอคลองหอยโข่ง จังหวัดสงขลา โดยเลือกผู้ให้ข้อมูลหลักแบบอนุพันธ์ ผู้ให้ข้อมูลหลักมีความ อิ่มตัวที่จำนวน 13 คน เครื่องมือวิจัยคือแบบสัมภาษณ์แบบกึ่งโครงสร้าง ใช้การสัมภาษณ์เชิงลึก และวิเคราะห์ข้อมูลแบบเชิงประเด็น ผลวิเคราะห์ข้อมูลพบว่าผู้ประกอบการธุรกิจเลี้ยงวัวชน สภาพทั่วไปของการเลี้ยงวัวชนผู้คนส่วนใหญ่ที่เลี้ยงเป็นเกษตรกรในท้องถิ่นใช่เวลาว่างส่วนใหญ่อยู่กับการเลี้ยงวัวและการจับกลุ่มเพื่อดูการแข่งขันวัวชนตามบ้านหรือสนามวัวชนเป็นความสุขของการที่ได้ทำอาชีพนี้ และอยู่ร่วมกันเป็นสังคมใหญ่ มีสภาพความเป็นอยู่ที่ดีดำเนินชีวิตอยู่ด้วยความชอบและรักสิ่งที่ทำ และส่วนความรับผิดชอบสังคมการเลี้ยงวัวชนมีลักษณะที่เชื่อมโยงกับหลายแง่ด้านที่สำคัญต่อการดำเนินการเลี้ยงวัวชนดังนี้ ความรับผิดชอบด้านหลักจริยธรรม  ด้านความโปร่งใส  เคารพต่อผลประโยชน์ ด้านแรงงาน ด้านสิ่งแวดล้อม ด้านความยุติธรรม และด้านการมีส่วนร่วมและการพัฒนาชุมชน การรับผิดชอบสังคมในธุรกิจการเลี้ยงวัวชนไม่เพียงแค่ช่วยให้ธุรกิจดำเนินการได้อย่างยั่งยืน แต่ยังเสริมสร้างความไว้วางใจจากสังคมและชุมชนในระยะยาว</w:t>
      </w:r>
    </w:p>
    <w:p w14:paraId="535D904C" w14:textId="77777777" w:rsidR="00F00602" w:rsidRPr="004A38A7" w:rsidRDefault="00F00602" w:rsidP="00F00602">
      <w:pPr>
        <w:spacing w:after="120" w:line="240" w:lineRule="auto"/>
        <w:jc w:val="thaiDistribute"/>
        <w:rPr>
          <w:rFonts w:ascii="TH Sarabun New" w:hAnsi="TH Sarabun New" w:cs="TH Sarabun New"/>
          <w:sz w:val="28"/>
          <w:szCs w:val="28"/>
          <w:cs/>
        </w:rPr>
      </w:pPr>
      <w:r w:rsidRPr="004A38A7">
        <w:rPr>
          <w:rFonts w:ascii="TH Sarabun New" w:hAnsi="TH Sarabun New" w:cs="TH Sarabun New"/>
          <w:b/>
          <w:bCs/>
          <w:sz w:val="28"/>
          <w:szCs w:val="28"/>
          <w:cs/>
        </w:rPr>
        <w:t xml:space="preserve">คำสำคัญ: </w:t>
      </w:r>
      <w:r w:rsidRPr="004A38A7">
        <w:rPr>
          <w:rFonts w:ascii="TH Sarabun New" w:hAnsi="TH Sarabun New" w:cs="TH Sarabun New"/>
          <w:sz w:val="28"/>
          <w:szCs w:val="28"/>
          <w:cs/>
        </w:rPr>
        <w:t>ความรับผิดชอบสังคม  ผู้ประกอบการธุรกิจ  การเลี้ยงวัวชน</w:t>
      </w:r>
    </w:p>
    <w:p w14:paraId="477583C8" w14:textId="77777777" w:rsidR="00F00602" w:rsidRPr="004A38A7" w:rsidRDefault="00F00602" w:rsidP="00F00602">
      <w:pPr>
        <w:spacing w:after="0" w:line="240" w:lineRule="auto"/>
        <w:rPr>
          <w:rFonts w:ascii="TH Sarabun New" w:hAnsi="TH Sarabun New" w:cs="TH Sarabun New"/>
          <w:sz w:val="32"/>
          <w:szCs w:val="32"/>
        </w:rPr>
      </w:pPr>
      <w:r w:rsidRPr="004A38A7">
        <w:rPr>
          <w:rFonts w:ascii="TH Sarabun New" w:hAnsi="TH Sarabun New" w:cs="TH Sarabun New"/>
          <w:b/>
          <w:bCs/>
          <w:sz w:val="32"/>
          <w:szCs w:val="32"/>
        </w:rPr>
        <w:t>Abstract</w:t>
      </w:r>
    </w:p>
    <w:p w14:paraId="024D7723" w14:textId="77777777" w:rsidR="00F00602" w:rsidRPr="004A38A7" w:rsidRDefault="00F00602" w:rsidP="00F00602">
      <w:pPr>
        <w:spacing w:after="120" w:line="240" w:lineRule="auto"/>
        <w:jc w:val="thaiDistribute"/>
        <w:rPr>
          <w:rFonts w:ascii="TH Sarabun New" w:hAnsi="TH Sarabun New" w:cs="TH Sarabun New"/>
          <w:sz w:val="32"/>
          <w:szCs w:val="32"/>
        </w:rPr>
      </w:pPr>
      <w:r w:rsidRPr="004A38A7">
        <w:rPr>
          <w:rFonts w:ascii="TH Sarabun New" w:hAnsi="TH Sarabun New" w:cs="TH Sarabun New"/>
          <w:sz w:val="28"/>
          <w:szCs w:val="28"/>
        </w:rPr>
        <w:tab/>
        <w:t xml:space="preserve">This research aims to study the general situation of cattle farming and the social responsibility of cattle farming entrepreneurs in Khlong Hoi Khong District, Songkhla Province. It is a qualitative research utilizing phenomenological concepts that seek knowledge from reality and interpretive research processes. The main data providers are farmers engaged in cattle farming in Khlong Hoi Khong District, Songkhla Province. The primary data providers, selected through purposive sampling, consist of </w:t>
      </w:r>
      <w:r>
        <w:rPr>
          <w:rFonts w:ascii="TH Sarabun New" w:hAnsi="TH Sarabun New" w:cs="TH Sarabun New"/>
          <w:sz w:val="28"/>
          <w:szCs w:val="28"/>
        </w:rPr>
        <w:t>13</w:t>
      </w:r>
      <w:r w:rsidRPr="004A38A7">
        <w:rPr>
          <w:rFonts w:ascii="TH Sarabun New" w:hAnsi="TH Sarabun New" w:cs="TH Sarabun New"/>
          <w:sz w:val="28"/>
          <w:szCs w:val="28"/>
          <w:cs/>
        </w:rPr>
        <w:t xml:space="preserve"> </w:t>
      </w:r>
      <w:r w:rsidRPr="004A38A7">
        <w:rPr>
          <w:rFonts w:ascii="TH Sarabun New" w:hAnsi="TH Sarabun New" w:cs="TH Sarabun New"/>
          <w:sz w:val="28"/>
          <w:szCs w:val="28"/>
        </w:rPr>
        <w:t xml:space="preserve">participants. The research tools include semi-structured interviews, in-depth interviews, and thematic analysis. The results of the data analysis reveal that cattle farming entrepreneurs, in general, spend most of their time engaging in cattle farming activities. They find joy in participating in local and regional cattle competitions, considering it a fulfilling aspect of their profession. Additionally, they live harmoniously within their communities, leading </w:t>
      </w:r>
      <w:r w:rsidRPr="004A38A7">
        <w:rPr>
          <w:rFonts w:ascii="TH Sarabun New" w:hAnsi="TH Sarabun New" w:cs="TH Sarabun New"/>
          <w:sz w:val="28"/>
          <w:szCs w:val="28"/>
        </w:rPr>
        <w:lastRenderedPageBreak/>
        <w:t>a lifestyle driven by passion and love for their occupation. Regarding social responsibility in cattle farming, it is characterized by connections to various crucial aspects, including ethical responsibility, transparency, respect for benefits, labor, environmental considerations, fairness, and community involvement and development. Social responsibility in cattle farming not only contributes to the sustainability of the business but also fosters long-term trust from society and the community.</w:t>
      </w:r>
    </w:p>
    <w:p w14:paraId="70E02745" w14:textId="77777777" w:rsidR="00F00602" w:rsidRPr="004A38A7" w:rsidRDefault="00F00602" w:rsidP="00F00602">
      <w:pPr>
        <w:spacing w:after="0" w:line="240" w:lineRule="auto"/>
        <w:jc w:val="thaiDistribute"/>
        <w:rPr>
          <w:rFonts w:ascii="TH Sarabun New" w:hAnsi="TH Sarabun New" w:cs="TH Sarabun New"/>
          <w:sz w:val="32"/>
          <w:szCs w:val="32"/>
        </w:rPr>
      </w:pPr>
      <w:r w:rsidRPr="004A38A7">
        <w:rPr>
          <w:rFonts w:ascii="TH Sarabun New" w:hAnsi="TH Sarabun New" w:cs="TH Sarabun New"/>
          <w:b/>
          <w:bCs/>
          <w:sz w:val="28"/>
          <w:szCs w:val="28"/>
        </w:rPr>
        <w:t>Keyword</w:t>
      </w:r>
      <w:r w:rsidRPr="004A38A7">
        <w:rPr>
          <w:rFonts w:ascii="TH Sarabun New" w:hAnsi="TH Sarabun New" w:cs="TH Sarabun New"/>
          <w:b/>
          <w:bCs/>
          <w:sz w:val="28"/>
          <w:szCs w:val="28"/>
          <w:cs/>
        </w:rPr>
        <w:t>:</w:t>
      </w:r>
      <w:r w:rsidRPr="004A38A7">
        <w:rPr>
          <w:rFonts w:ascii="TH Sarabun New" w:hAnsi="TH Sarabun New" w:cs="TH Sarabun New"/>
          <w:sz w:val="28"/>
          <w:szCs w:val="28"/>
          <w:cs/>
        </w:rPr>
        <w:t xml:space="preserve"> </w:t>
      </w:r>
      <w:r w:rsidRPr="004A38A7">
        <w:rPr>
          <w:rFonts w:ascii="TH Sarabun New" w:hAnsi="TH Sarabun New" w:cs="TH Sarabun New"/>
          <w:sz w:val="28"/>
          <w:szCs w:val="28"/>
        </w:rPr>
        <w:t>Social Responsibility, Business Owner, Cattle Farming</w:t>
      </w:r>
    </w:p>
    <w:p w14:paraId="624F6CB1" w14:textId="77777777" w:rsidR="00F00602" w:rsidRPr="004A38A7" w:rsidRDefault="00F00602" w:rsidP="00F00602">
      <w:pPr>
        <w:spacing w:after="0" w:line="240" w:lineRule="auto"/>
        <w:rPr>
          <w:rFonts w:ascii="TH Sarabun New" w:hAnsi="TH Sarabun New" w:cs="TH Sarabun New"/>
          <w:sz w:val="32"/>
          <w:szCs w:val="32"/>
        </w:rPr>
      </w:pPr>
    </w:p>
    <w:p w14:paraId="1E0E2516" w14:textId="77777777" w:rsidR="001F47ED" w:rsidRDefault="001F47ED"/>
    <w:sectPr w:rsidR="001F47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H Sarabun New">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602"/>
    <w:rsid w:val="001F47ED"/>
    <w:rsid w:val="00450576"/>
    <w:rsid w:val="00F0060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D2AE3"/>
  <w15:chartTrackingRefBased/>
  <w15:docId w15:val="{7FFA1D61-4A6C-4CB0-9235-2E439E3ED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0602"/>
    <w:pPr>
      <w:spacing w:after="200" w:line="276" w:lineRule="auto"/>
    </w:pPr>
    <w:rPr>
      <w:rFonts w:eastAsiaTheme="minorEastAsia"/>
      <w:kern w:val="0"/>
      <w:szCs w:val="22"/>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F00602"/>
    <w:rPr>
      <w:sz w:val="32"/>
      <w:szCs w:val="32"/>
      <w:vertAlign w:val="superscript"/>
    </w:rPr>
  </w:style>
  <w:style w:type="character" w:styleId="a4">
    <w:name w:val="Hyperlink"/>
    <w:basedOn w:val="a0"/>
    <w:uiPriority w:val="99"/>
    <w:unhideWhenUsed/>
    <w:rsid w:val="00F006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uthor@sample.com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516</Words>
  <Characters>2943</Characters>
  <Application>Microsoft Office Word</Application>
  <DocSecurity>0</DocSecurity>
  <Lines>24</Lines>
  <Paragraphs>6</Paragraphs>
  <ScaleCrop>false</ScaleCrop>
  <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ออมสิน แก้วสมวงค์</dc:creator>
  <cp:keywords/>
  <dc:description/>
  <cp:lastModifiedBy>ออมสิน แก้วสมวงค์</cp:lastModifiedBy>
  <cp:revision>1</cp:revision>
  <dcterms:created xsi:type="dcterms:W3CDTF">2024-01-30T16:49:00Z</dcterms:created>
  <dcterms:modified xsi:type="dcterms:W3CDTF">2024-01-30T16:51:00Z</dcterms:modified>
</cp:coreProperties>
</file>