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53E7" w14:textId="77777777" w:rsidR="00481CE5" w:rsidRPr="00EB2352" w:rsidRDefault="00481CE5" w:rsidP="00481CE5">
      <w:pPr>
        <w:spacing w:after="0"/>
        <w:jc w:val="center"/>
        <w:rPr>
          <w:rFonts w:ascii="TH SarabunPSK" w:hAnsi="TH SarabunPSK" w:cs="TH SarabunPSK"/>
          <w:b/>
          <w:bCs/>
          <w:sz w:val="40"/>
          <w:szCs w:val="40"/>
        </w:rPr>
      </w:pPr>
      <w:bookmarkStart w:id="0" w:name="_Hlk157425879"/>
      <w:r w:rsidRPr="00EB2352">
        <w:rPr>
          <w:rFonts w:ascii="TH SarabunPSK" w:hAnsi="TH SarabunPSK" w:cs="TH SarabunPSK" w:hint="cs"/>
          <w:b/>
          <w:bCs/>
          <w:sz w:val="40"/>
          <w:szCs w:val="40"/>
          <w:cs/>
        </w:rPr>
        <w:t xml:space="preserve">พฤติกรรมการท่องเที่ยวเชิงศาสนาของนักท่องเที่ยวชาวไทย </w:t>
      </w:r>
    </w:p>
    <w:p w14:paraId="735C9D1B" w14:textId="77777777" w:rsidR="00481CE5" w:rsidRPr="00EB2352" w:rsidRDefault="00481CE5" w:rsidP="00481CE5">
      <w:pPr>
        <w:spacing w:after="0"/>
        <w:jc w:val="center"/>
        <w:rPr>
          <w:rFonts w:ascii="TH SarabunPSK" w:hAnsi="TH SarabunPSK" w:cs="TH SarabunPSK"/>
          <w:b/>
          <w:bCs/>
          <w:sz w:val="40"/>
          <w:szCs w:val="40"/>
          <w:cs/>
        </w:rPr>
      </w:pPr>
      <w:r w:rsidRPr="00EB2352">
        <w:rPr>
          <w:rFonts w:ascii="TH SarabunPSK" w:hAnsi="TH SarabunPSK" w:cs="TH SarabunPSK" w:hint="cs"/>
          <w:b/>
          <w:bCs/>
          <w:sz w:val="40"/>
          <w:szCs w:val="40"/>
          <w:cs/>
        </w:rPr>
        <w:t>กรณีศึกษาวัดเจดีย์</w:t>
      </w:r>
      <w:r w:rsidRPr="00EB2352">
        <w:rPr>
          <w:rFonts w:ascii="TH SarabunPSK" w:hAnsi="TH SarabunPSK" w:cs="TH SarabunPSK"/>
          <w:b/>
          <w:bCs/>
          <w:sz w:val="40"/>
          <w:szCs w:val="40"/>
        </w:rPr>
        <w:t>(</w:t>
      </w:r>
      <w:r w:rsidRPr="00EB2352">
        <w:rPr>
          <w:rFonts w:ascii="TH SarabunPSK" w:hAnsi="TH SarabunPSK" w:cs="TH SarabunPSK" w:hint="cs"/>
          <w:b/>
          <w:bCs/>
          <w:sz w:val="40"/>
          <w:szCs w:val="40"/>
          <w:cs/>
        </w:rPr>
        <w:t>ไอ้ไข่</w:t>
      </w:r>
      <w:r w:rsidRPr="00EB2352">
        <w:rPr>
          <w:rFonts w:ascii="TH SarabunPSK" w:hAnsi="TH SarabunPSK" w:cs="TH SarabunPSK"/>
          <w:b/>
          <w:bCs/>
          <w:sz w:val="40"/>
          <w:szCs w:val="40"/>
        </w:rPr>
        <w:t xml:space="preserve">) </w:t>
      </w:r>
      <w:r w:rsidRPr="00EB2352">
        <w:rPr>
          <w:rFonts w:ascii="TH SarabunPSK" w:hAnsi="TH SarabunPSK" w:cs="TH SarabunPSK" w:hint="cs"/>
          <w:b/>
          <w:bCs/>
          <w:sz w:val="40"/>
          <w:szCs w:val="40"/>
          <w:cs/>
        </w:rPr>
        <w:t>จังหวัดนครศรีธรรมราช</w:t>
      </w:r>
      <w:r w:rsidRPr="00EB2352">
        <w:rPr>
          <w:rFonts w:ascii="TH SarabunPSK" w:hAnsi="TH SarabunPSK" w:cs="TH SarabunPSK"/>
          <w:b/>
          <w:bCs/>
          <w:sz w:val="40"/>
          <w:szCs w:val="40"/>
        </w:rPr>
        <w:t xml:space="preserve"> </w:t>
      </w:r>
      <w:bookmarkEnd w:id="0"/>
      <w:r w:rsidRPr="00EB2352">
        <w:rPr>
          <w:rFonts w:ascii="TH SarabunPSK" w:hAnsi="TH SarabunPSK" w:cs="TH SarabunPSK"/>
          <w:b/>
          <w:bCs/>
          <w:sz w:val="40"/>
          <w:szCs w:val="40"/>
        </w:rPr>
        <w:t xml:space="preserve">: </w:t>
      </w:r>
      <w:r w:rsidRPr="00EB2352">
        <w:rPr>
          <w:rFonts w:ascii="TH SarabunPSK" w:hAnsi="TH SarabunPSK" w:cs="TH SarabunPSK" w:hint="cs"/>
          <w:b/>
          <w:bCs/>
          <w:sz w:val="40"/>
          <w:szCs w:val="40"/>
          <w:cs/>
        </w:rPr>
        <w:t>การทบทวนวรรณกรรม</w:t>
      </w:r>
    </w:p>
    <w:p w14:paraId="43040CFE" w14:textId="77777777" w:rsidR="00481CE5" w:rsidRPr="00EB2352" w:rsidRDefault="00481CE5" w:rsidP="00481CE5">
      <w:pPr>
        <w:spacing w:after="0"/>
        <w:jc w:val="center"/>
        <w:rPr>
          <w:rFonts w:ascii="TH SarabunPSK" w:hAnsi="TH SarabunPSK" w:cs="TH SarabunPSK"/>
          <w:b/>
          <w:bCs/>
          <w:sz w:val="40"/>
          <w:szCs w:val="40"/>
        </w:rPr>
      </w:pPr>
      <w:r w:rsidRPr="00EB2352">
        <w:rPr>
          <w:rFonts w:ascii="TH SarabunPSK" w:hAnsi="TH SarabunPSK" w:cs="TH SarabunPSK"/>
          <w:b/>
          <w:bCs/>
          <w:sz w:val="40"/>
          <w:szCs w:val="40"/>
        </w:rPr>
        <w:t>Religious tourism behavior of Thai tourists, a case study of Wat Chedi (Ai Khai), Nakhon Si Thamma</w:t>
      </w:r>
      <w:r>
        <w:rPr>
          <w:rFonts w:ascii="TH SarabunPSK" w:hAnsi="TH SarabunPSK" w:cs="TH SarabunPSK"/>
          <w:b/>
          <w:bCs/>
          <w:sz w:val="40"/>
          <w:szCs w:val="40"/>
        </w:rPr>
        <w:t>r</w:t>
      </w:r>
      <w:r w:rsidRPr="00EB2352">
        <w:rPr>
          <w:rFonts w:ascii="TH SarabunPSK" w:hAnsi="TH SarabunPSK" w:cs="TH SarabunPSK"/>
          <w:b/>
          <w:bCs/>
          <w:sz w:val="40"/>
          <w:szCs w:val="40"/>
        </w:rPr>
        <w:t xml:space="preserve">at </w:t>
      </w:r>
      <w:proofErr w:type="gramStart"/>
      <w:r w:rsidRPr="00EB2352">
        <w:rPr>
          <w:rFonts w:ascii="TH SarabunPSK" w:hAnsi="TH SarabunPSK" w:cs="TH SarabunPSK"/>
          <w:b/>
          <w:bCs/>
          <w:sz w:val="40"/>
          <w:szCs w:val="40"/>
        </w:rPr>
        <w:t>Province :</w:t>
      </w:r>
      <w:proofErr w:type="gramEnd"/>
      <w:r w:rsidRPr="00EB2352">
        <w:rPr>
          <w:rFonts w:ascii="TH SarabunPSK" w:hAnsi="TH SarabunPSK" w:cs="TH SarabunPSK"/>
          <w:b/>
          <w:bCs/>
          <w:sz w:val="40"/>
          <w:szCs w:val="40"/>
        </w:rPr>
        <w:t xml:space="preserve"> A Literature Review</w:t>
      </w:r>
    </w:p>
    <w:p w14:paraId="0D73539A" w14:textId="77777777" w:rsidR="00481CE5" w:rsidRPr="00EB2352" w:rsidRDefault="00481CE5" w:rsidP="00481CE5">
      <w:pPr>
        <w:spacing w:after="0"/>
        <w:jc w:val="center"/>
        <w:rPr>
          <w:rFonts w:ascii="TH SarabunPSK" w:hAnsi="TH SarabunPSK" w:cs="TH SarabunPSK"/>
          <w:b/>
          <w:bCs/>
          <w:sz w:val="32"/>
          <w:szCs w:val="32"/>
        </w:rPr>
      </w:pPr>
      <w:proofErr w:type="spellStart"/>
      <w:r w:rsidRPr="00EB2352">
        <w:rPr>
          <w:rFonts w:ascii="TH SarabunPSK" w:hAnsi="TH SarabunPSK" w:cs="TH SarabunPSK" w:hint="cs"/>
          <w:b/>
          <w:bCs/>
          <w:sz w:val="32"/>
          <w:szCs w:val="32"/>
          <w:u w:val="single"/>
          <w:cs/>
        </w:rPr>
        <w:t>กิ</w:t>
      </w:r>
      <w:proofErr w:type="spellEnd"/>
      <w:r w:rsidRPr="00EB2352">
        <w:rPr>
          <w:rFonts w:ascii="TH SarabunPSK" w:hAnsi="TH SarabunPSK" w:cs="TH SarabunPSK" w:hint="cs"/>
          <w:b/>
          <w:bCs/>
          <w:sz w:val="32"/>
          <w:szCs w:val="32"/>
          <w:u w:val="single"/>
          <w:cs/>
        </w:rPr>
        <w:t>ติ</w:t>
      </w:r>
      <w:proofErr w:type="spellStart"/>
      <w:r w:rsidRPr="00EB2352">
        <w:rPr>
          <w:rFonts w:ascii="TH SarabunPSK" w:hAnsi="TH SarabunPSK" w:cs="TH SarabunPSK" w:hint="cs"/>
          <w:b/>
          <w:bCs/>
          <w:sz w:val="32"/>
          <w:szCs w:val="32"/>
          <w:u w:val="single"/>
          <w:cs/>
        </w:rPr>
        <w:t>ญา</w:t>
      </w:r>
      <w:proofErr w:type="spellEnd"/>
      <w:r w:rsidRPr="00EB2352">
        <w:rPr>
          <w:rFonts w:ascii="TH SarabunPSK" w:hAnsi="TH SarabunPSK" w:cs="TH SarabunPSK" w:hint="cs"/>
          <w:b/>
          <w:bCs/>
          <w:sz w:val="32"/>
          <w:szCs w:val="32"/>
          <w:u w:val="single"/>
          <w:cs/>
        </w:rPr>
        <w:t xml:space="preserve"> ยอดมณี</w:t>
      </w:r>
      <w:r w:rsidRPr="00EB2352">
        <w:rPr>
          <w:rFonts w:ascii="TH SarabunPSK" w:hAnsi="TH SarabunPSK" w:cs="TH SarabunPSK" w:hint="cs"/>
          <w:b/>
          <w:bCs/>
          <w:sz w:val="32"/>
          <w:szCs w:val="32"/>
          <w:vertAlign w:val="superscript"/>
          <w:cs/>
        </w:rPr>
        <w:t>1*</w:t>
      </w:r>
      <w:r w:rsidRPr="00EB2352">
        <w:rPr>
          <w:rFonts w:ascii="TH SarabunPSK" w:hAnsi="TH SarabunPSK" w:cs="TH SarabunPSK" w:hint="cs"/>
          <w:b/>
          <w:bCs/>
          <w:sz w:val="32"/>
          <w:szCs w:val="32"/>
          <w:cs/>
        </w:rPr>
        <w:t xml:space="preserve"> ขวัญฤทัย สายจันทร์</w:t>
      </w:r>
      <w:proofErr w:type="spellStart"/>
      <w:r w:rsidRPr="00EB2352">
        <w:rPr>
          <w:rFonts w:ascii="TH SarabunPSK" w:hAnsi="TH SarabunPSK" w:cs="TH SarabunPSK" w:hint="cs"/>
          <w:b/>
          <w:bCs/>
          <w:sz w:val="32"/>
          <w:szCs w:val="32"/>
          <w:cs/>
        </w:rPr>
        <w:t>ยูน</w:t>
      </w:r>
      <w:proofErr w:type="spellEnd"/>
      <w:r w:rsidRPr="00EB2352">
        <w:rPr>
          <w:rFonts w:ascii="TH SarabunPSK" w:hAnsi="TH SarabunPSK" w:cs="TH SarabunPSK" w:hint="cs"/>
          <w:b/>
          <w:bCs/>
          <w:sz w:val="32"/>
          <w:szCs w:val="32"/>
          <w:vertAlign w:val="superscript"/>
          <w:cs/>
        </w:rPr>
        <w:t>2</w:t>
      </w:r>
      <w:r w:rsidRPr="00EB2352">
        <w:rPr>
          <w:rFonts w:ascii="TH SarabunPSK" w:hAnsi="TH SarabunPSK" w:cs="TH SarabunPSK" w:hint="cs"/>
          <w:b/>
          <w:bCs/>
          <w:sz w:val="32"/>
          <w:szCs w:val="32"/>
          <w:cs/>
        </w:rPr>
        <w:t xml:space="preserve"> </w:t>
      </w:r>
      <w:proofErr w:type="spellStart"/>
      <w:r w:rsidRPr="00EB2352">
        <w:rPr>
          <w:rFonts w:ascii="TH SarabunPSK" w:hAnsi="TH SarabunPSK" w:cs="TH SarabunPSK" w:hint="cs"/>
          <w:b/>
          <w:bCs/>
          <w:sz w:val="32"/>
          <w:szCs w:val="32"/>
          <w:cs/>
        </w:rPr>
        <w:t>พัท</w:t>
      </w:r>
      <w:proofErr w:type="spellEnd"/>
      <w:r w:rsidRPr="00EB2352">
        <w:rPr>
          <w:rFonts w:ascii="TH SarabunPSK" w:hAnsi="TH SarabunPSK" w:cs="TH SarabunPSK" w:hint="cs"/>
          <w:b/>
          <w:bCs/>
          <w:sz w:val="32"/>
          <w:szCs w:val="32"/>
          <w:cs/>
        </w:rPr>
        <w:t>ธมน สุวรรณรัศมี</w:t>
      </w:r>
      <w:r w:rsidRPr="00EB2352">
        <w:rPr>
          <w:rFonts w:ascii="TH SarabunPSK" w:hAnsi="TH SarabunPSK" w:cs="TH SarabunPSK" w:hint="cs"/>
          <w:b/>
          <w:bCs/>
          <w:sz w:val="32"/>
          <w:szCs w:val="32"/>
          <w:vertAlign w:val="superscript"/>
          <w:cs/>
        </w:rPr>
        <w:t>3</w:t>
      </w:r>
    </w:p>
    <w:p w14:paraId="1C5B00EE" w14:textId="77777777" w:rsidR="00481CE5" w:rsidRPr="00EB2352" w:rsidRDefault="00481CE5" w:rsidP="00481CE5">
      <w:pPr>
        <w:spacing w:after="0"/>
        <w:jc w:val="center"/>
        <w:rPr>
          <w:rFonts w:ascii="TH SarabunPSK" w:hAnsi="TH SarabunPSK" w:cs="TH SarabunPSK"/>
          <w:b/>
          <w:bCs/>
          <w:sz w:val="32"/>
          <w:szCs w:val="32"/>
        </w:rPr>
      </w:pPr>
      <w:r w:rsidRPr="00EB2352">
        <w:rPr>
          <w:rFonts w:ascii="TH SarabunPSK" w:hAnsi="TH SarabunPSK" w:cs="TH SarabunPSK" w:hint="cs"/>
          <w:b/>
          <w:bCs/>
          <w:sz w:val="32"/>
          <w:szCs w:val="32"/>
          <w:cs/>
        </w:rPr>
        <w:t>รุ่งนภา แก้วมณี</w:t>
      </w:r>
      <w:r w:rsidRPr="00EB2352">
        <w:rPr>
          <w:rFonts w:ascii="TH SarabunPSK" w:hAnsi="TH SarabunPSK" w:cs="TH SarabunPSK" w:hint="cs"/>
          <w:b/>
          <w:bCs/>
          <w:sz w:val="32"/>
          <w:szCs w:val="32"/>
          <w:vertAlign w:val="superscript"/>
          <w:cs/>
        </w:rPr>
        <w:t>4</w:t>
      </w:r>
      <w:r w:rsidRPr="00EB2352">
        <w:rPr>
          <w:rFonts w:ascii="TH SarabunPSK" w:hAnsi="TH SarabunPSK" w:cs="TH SarabunPSK" w:hint="cs"/>
          <w:b/>
          <w:bCs/>
          <w:sz w:val="32"/>
          <w:szCs w:val="32"/>
          <w:cs/>
        </w:rPr>
        <w:t xml:space="preserve">  เส</w:t>
      </w:r>
      <w:proofErr w:type="spellStart"/>
      <w:r w:rsidRPr="00EB2352">
        <w:rPr>
          <w:rFonts w:ascii="TH SarabunPSK" w:hAnsi="TH SarabunPSK" w:cs="TH SarabunPSK" w:hint="cs"/>
          <w:b/>
          <w:bCs/>
          <w:sz w:val="32"/>
          <w:szCs w:val="32"/>
          <w:cs/>
        </w:rPr>
        <w:t>ฏฐวุ</w:t>
      </w:r>
      <w:proofErr w:type="spellEnd"/>
      <w:r w:rsidRPr="00EB2352">
        <w:rPr>
          <w:rFonts w:ascii="TH SarabunPSK" w:hAnsi="TH SarabunPSK" w:cs="TH SarabunPSK" w:hint="cs"/>
          <w:b/>
          <w:bCs/>
          <w:sz w:val="32"/>
          <w:szCs w:val="32"/>
          <w:cs/>
        </w:rPr>
        <w:t>ติ สุภาไชยกิจ</w:t>
      </w:r>
      <w:r w:rsidRPr="00EB2352">
        <w:rPr>
          <w:rFonts w:ascii="TH SarabunPSK" w:hAnsi="TH SarabunPSK" w:cs="TH SarabunPSK" w:hint="cs"/>
          <w:b/>
          <w:bCs/>
          <w:sz w:val="32"/>
          <w:szCs w:val="32"/>
          <w:vertAlign w:val="superscript"/>
          <w:cs/>
        </w:rPr>
        <w:t>5</w:t>
      </w:r>
      <w:r w:rsidRPr="00EB2352">
        <w:rPr>
          <w:rFonts w:ascii="TH SarabunPSK" w:hAnsi="TH SarabunPSK" w:cs="TH SarabunPSK"/>
          <w:b/>
          <w:bCs/>
          <w:sz w:val="32"/>
          <w:szCs w:val="32"/>
          <w:vertAlign w:val="superscript"/>
        </w:rPr>
        <w:t xml:space="preserve"> </w:t>
      </w:r>
      <w:r w:rsidRPr="00EB2352">
        <w:rPr>
          <w:rFonts w:ascii="TH SarabunPSK" w:hAnsi="TH SarabunPSK" w:cs="TH SarabunPSK"/>
          <w:b/>
          <w:bCs/>
          <w:sz w:val="32"/>
          <w:szCs w:val="32"/>
        </w:rPr>
        <w:t xml:space="preserve"> </w:t>
      </w:r>
      <w:r w:rsidRPr="00EB2352">
        <w:rPr>
          <w:rFonts w:ascii="TH SarabunPSK" w:hAnsi="TH SarabunPSK" w:cs="TH SarabunPSK" w:hint="cs"/>
          <w:b/>
          <w:bCs/>
          <w:sz w:val="32"/>
          <w:szCs w:val="32"/>
          <w:cs/>
        </w:rPr>
        <w:t>ธีรพร ทอง</w:t>
      </w:r>
      <w:proofErr w:type="spellStart"/>
      <w:r w:rsidRPr="00EB2352">
        <w:rPr>
          <w:rFonts w:ascii="TH SarabunPSK" w:hAnsi="TH SarabunPSK" w:cs="TH SarabunPSK" w:hint="cs"/>
          <w:b/>
          <w:bCs/>
          <w:sz w:val="32"/>
          <w:szCs w:val="32"/>
          <w:cs/>
        </w:rPr>
        <w:t>ขะ</w:t>
      </w:r>
      <w:proofErr w:type="spellEnd"/>
      <w:r w:rsidRPr="00EB2352">
        <w:rPr>
          <w:rFonts w:ascii="TH SarabunPSK" w:hAnsi="TH SarabunPSK" w:cs="TH SarabunPSK" w:hint="cs"/>
          <w:b/>
          <w:bCs/>
          <w:sz w:val="32"/>
          <w:szCs w:val="32"/>
          <w:cs/>
        </w:rPr>
        <w:t>โชค</w:t>
      </w:r>
      <w:r w:rsidRPr="00EB2352">
        <w:rPr>
          <w:rFonts w:ascii="TH SarabunPSK" w:hAnsi="TH SarabunPSK" w:cs="TH SarabunPSK" w:hint="cs"/>
          <w:b/>
          <w:bCs/>
          <w:sz w:val="32"/>
          <w:szCs w:val="32"/>
          <w:vertAlign w:val="superscript"/>
          <w:cs/>
        </w:rPr>
        <w:t>6</w:t>
      </w:r>
    </w:p>
    <w:p w14:paraId="6A3F76F6" w14:textId="77777777" w:rsidR="00481CE5" w:rsidRPr="00EB2352" w:rsidRDefault="00481CE5" w:rsidP="00481CE5">
      <w:pPr>
        <w:spacing w:after="0"/>
        <w:jc w:val="center"/>
        <w:rPr>
          <w:rFonts w:ascii="TH SarabunPSK" w:hAnsi="TH SarabunPSK" w:cs="TH SarabunPSK"/>
          <w:b/>
          <w:bCs/>
          <w:sz w:val="32"/>
          <w:szCs w:val="32"/>
          <w:vertAlign w:val="superscript"/>
        </w:rPr>
      </w:pPr>
      <w:proofErr w:type="spellStart"/>
      <w:r w:rsidRPr="00EB2352">
        <w:rPr>
          <w:rFonts w:ascii="TH SarabunPSK" w:hAnsi="TH SarabunPSK" w:cs="TH SarabunPSK"/>
          <w:b/>
          <w:bCs/>
          <w:sz w:val="32"/>
          <w:szCs w:val="32"/>
          <w:u w:val="single"/>
        </w:rPr>
        <w:t>Kitiya</w:t>
      </w:r>
      <w:proofErr w:type="spellEnd"/>
      <w:r w:rsidRPr="00EB2352">
        <w:rPr>
          <w:rFonts w:ascii="TH SarabunPSK" w:hAnsi="TH SarabunPSK" w:cs="TH SarabunPSK"/>
          <w:b/>
          <w:bCs/>
          <w:sz w:val="32"/>
          <w:szCs w:val="32"/>
          <w:u w:val="single"/>
        </w:rPr>
        <w:t xml:space="preserve"> Yodmanee</w:t>
      </w:r>
      <w:r w:rsidRPr="00EB2352">
        <w:rPr>
          <w:rFonts w:ascii="TH SarabunPSK" w:hAnsi="TH SarabunPSK" w:cs="TH SarabunPSK"/>
          <w:b/>
          <w:bCs/>
          <w:sz w:val="32"/>
          <w:szCs w:val="32"/>
          <w:vertAlign w:val="superscript"/>
        </w:rPr>
        <w:t>1</w:t>
      </w:r>
      <w:r w:rsidRPr="00EB2352">
        <w:rPr>
          <w:rFonts w:ascii="TH SarabunPSK" w:hAnsi="TH SarabunPSK" w:cs="TH SarabunPSK"/>
          <w:b/>
          <w:bCs/>
          <w:sz w:val="32"/>
          <w:szCs w:val="32"/>
        </w:rPr>
        <w:t xml:space="preserve"> Khwanruethai Saiijanyun</w:t>
      </w:r>
      <w:r w:rsidRPr="00EB2352">
        <w:rPr>
          <w:rFonts w:ascii="TH SarabunPSK" w:hAnsi="TH SarabunPSK" w:cs="TH SarabunPSK"/>
          <w:b/>
          <w:bCs/>
          <w:sz w:val="32"/>
          <w:szCs w:val="32"/>
          <w:vertAlign w:val="superscript"/>
        </w:rPr>
        <w:t>2</w:t>
      </w:r>
      <w:r w:rsidRPr="00EB2352">
        <w:rPr>
          <w:rFonts w:ascii="TH SarabunPSK" w:hAnsi="TH SarabunPSK" w:cs="TH SarabunPSK" w:hint="cs"/>
          <w:b/>
          <w:bCs/>
          <w:sz w:val="32"/>
          <w:szCs w:val="32"/>
        </w:rPr>
        <w:t xml:space="preserve"> </w:t>
      </w:r>
      <w:proofErr w:type="spellStart"/>
      <w:r w:rsidRPr="00EB2352">
        <w:rPr>
          <w:rFonts w:ascii="TH SarabunPSK" w:hAnsi="TH SarabunPSK" w:cs="TH SarabunPSK"/>
          <w:b/>
          <w:bCs/>
          <w:sz w:val="32"/>
          <w:szCs w:val="32"/>
        </w:rPr>
        <w:t>Phatthamon</w:t>
      </w:r>
      <w:proofErr w:type="spellEnd"/>
      <w:r w:rsidRPr="00EB2352">
        <w:rPr>
          <w:rFonts w:ascii="TH SarabunPSK" w:hAnsi="TH SarabunPSK" w:cs="TH SarabunPSK"/>
          <w:b/>
          <w:bCs/>
          <w:sz w:val="32"/>
          <w:szCs w:val="32"/>
        </w:rPr>
        <w:t xml:space="preserve"> Suwanrasamee</w:t>
      </w:r>
      <w:r w:rsidRPr="00EB2352">
        <w:rPr>
          <w:rFonts w:ascii="TH SarabunPSK" w:hAnsi="TH SarabunPSK" w:cs="TH SarabunPSK"/>
          <w:b/>
          <w:bCs/>
          <w:sz w:val="32"/>
          <w:szCs w:val="32"/>
          <w:vertAlign w:val="superscript"/>
        </w:rPr>
        <w:t>3</w:t>
      </w:r>
    </w:p>
    <w:p w14:paraId="1FC3A6AB" w14:textId="77777777" w:rsidR="00481CE5" w:rsidRPr="00EB2352" w:rsidRDefault="00481CE5" w:rsidP="00481CE5">
      <w:pPr>
        <w:spacing w:after="0"/>
        <w:jc w:val="center"/>
        <w:rPr>
          <w:rFonts w:ascii="TH SarabunPSK" w:hAnsi="TH SarabunPSK" w:cs="TH SarabunPSK"/>
          <w:b/>
          <w:bCs/>
          <w:sz w:val="32"/>
          <w:szCs w:val="32"/>
          <w:vertAlign w:val="superscript"/>
        </w:rPr>
      </w:pPr>
      <w:r w:rsidRPr="00EB2352">
        <w:rPr>
          <w:rFonts w:ascii="TH SarabunPSK" w:hAnsi="TH SarabunPSK" w:cs="TH SarabunPSK" w:hint="cs"/>
          <w:b/>
          <w:bCs/>
          <w:noProof/>
          <w:sz w:val="32"/>
          <w:szCs w:val="32"/>
        </w:rPr>
        <mc:AlternateContent>
          <mc:Choice Requires="wps">
            <w:drawing>
              <wp:anchor distT="0" distB="0" distL="114300" distR="114300" simplePos="0" relativeHeight="251659264" behindDoc="0" locked="0" layoutInCell="1" allowOverlap="1" wp14:anchorId="31869059" wp14:editId="125C84F8">
                <wp:simplePos x="0" y="0"/>
                <wp:positionH relativeFrom="column">
                  <wp:posOffset>383458</wp:posOffset>
                </wp:positionH>
                <wp:positionV relativeFrom="paragraph">
                  <wp:posOffset>272129</wp:posOffset>
                </wp:positionV>
                <wp:extent cx="4992329" cy="7374"/>
                <wp:effectExtent l="0" t="0" r="37465" b="31115"/>
                <wp:wrapNone/>
                <wp:docPr id="3" name="ตัวเชื่อมต่อตรง 3"/>
                <wp:cNvGraphicFramePr/>
                <a:graphic xmlns:a="http://schemas.openxmlformats.org/drawingml/2006/main">
                  <a:graphicData uri="http://schemas.microsoft.com/office/word/2010/wordprocessingShape">
                    <wps:wsp>
                      <wps:cNvCnPr/>
                      <wps:spPr>
                        <a:xfrm flipV="1">
                          <a:off x="0" y="0"/>
                          <a:ext cx="4992329" cy="737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095BE" id="ตัวเชื่อมต่อตรง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21.45pt" to="423.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" strokecolor="black [3213]" strokeweight=".5pt">
                <v:stroke joinstyle="miter"/>
              </v:line>
            </w:pict>
          </mc:Fallback>
        </mc:AlternateContent>
      </w:r>
      <w:r w:rsidRPr="00EB2352">
        <w:rPr>
          <w:rFonts w:ascii="TH SarabunPSK" w:hAnsi="TH SarabunPSK" w:cs="TH SarabunPSK"/>
          <w:b/>
          <w:bCs/>
          <w:sz w:val="32"/>
          <w:szCs w:val="32"/>
        </w:rPr>
        <w:t>Rungnapa Kaewmanee</w:t>
      </w:r>
      <w:r w:rsidRPr="00EB2352">
        <w:rPr>
          <w:rFonts w:ascii="TH SarabunPSK" w:hAnsi="TH SarabunPSK" w:cs="TH SarabunPSK"/>
          <w:b/>
          <w:bCs/>
          <w:sz w:val="32"/>
          <w:szCs w:val="32"/>
          <w:vertAlign w:val="superscript"/>
        </w:rPr>
        <w:t>4</w:t>
      </w:r>
      <w:r w:rsidRPr="00EB2352">
        <w:rPr>
          <w:rFonts w:ascii="TH SarabunPSK" w:hAnsi="TH SarabunPSK" w:cs="TH SarabunPSK" w:hint="cs"/>
          <w:b/>
          <w:bCs/>
          <w:sz w:val="32"/>
          <w:szCs w:val="32"/>
        </w:rPr>
        <w:t xml:space="preserve"> </w:t>
      </w:r>
      <w:proofErr w:type="spellStart"/>
      <w:r w:rsidRPr="00EB2352">
        <w:rPr>
          <w:rFonts w:ascii="TH SarabunPSK" w:hAnsi="TH SarabunPSK" w:cs="TH SarabunPSK"/>
          <w:b/>
          <w:bCs/>
          <w:sz w:val="32"/>
          <w:szCs w:val="32"/>
        </w:rPr>
        <w:t>Setthawut</w:t>
      </w:r>
      <w:proofErr w:type="spellEnd"/>
      <w:r w:rsidRPr="00EB2352">
        <w:rPr>
          <w:rFonts w:ascii="TH SarabunPSK" w:hAnsi="TH SarabunPSK" w:cs="TH SarabunPSK"/>
          <w:b/>
          <w:bCs/>
          <w:sz w:val="32"/>
          <w:szCs w:val="32"/>
        </w:rPr>
        <w:t xml:space="preserve"> Suphachaiyakit</w:t>
      </w:r>
      <w:r w:rsidRPr="00EB2352">
        <w:rPr>
          <w:rFonts w:ascii="TH SarabunPSK" w:hAnsi="TH SarabunPSK" w:cs="TH SarabunPSK"/>
          <w:b/>
          <w:bCs/>
          <w:sz w:val="32"/>
          <w:szCs w:val="32"/>
          <w:vertAlign w:val="superscript"/>
        </w:rPr>
        <w:t>5</w:t>
      </w:r>
      <w:r w:rsidRPr="00EB2352">
        <w:rPr>
          <w:rFonts w:ascii="TH SarabunPSK" w:hAnsi="TH SarabunPSK" w:cs="TH SarabunPSK" w:hint="cs"/>
          <w:b/>
          <w:bCs/>
          <w:sz w:val="32"/>
          <w:szCs w:val="32"/>
        </w:rPr>
        <w:t xml:space="preserve"> </w:t>
      </w:r>
      <w:proofErr w:type="spellStart"/>
      <w:r w:rsidRPr="00EB2352">
        <w:rPr>
          <w:rFonts w:ascii="TH SarabunPSK" w:hAnsi="TH SarabunPSK" w:cs="TH SarabunPSK"/>
          <w:b/>
          <w:bCs/>
          <w:sz w:val="32"/>
          <w:szCs w:val="32"/>
        </w:rPr>
        <w:t>Teeraporn</w:t>
      </w:r>
      <w:proofErr w:type="spellEnd"/>
      <w:r w:rsidRPr="00EB2352">
        <w:rPr>
          <w:rFonts w:ascii="TH SarabunPSK" w:hAnsi="TH SarabunPSK" w:cs="TH SarabunPSK"/>
          <w:b/>
          <w:bCs/>
          <w:sz w:val="32"/>
          <w:szCs w:val="32"/>
        </w:rPr>
        <w:t xml:space="preserve"> Tongkachok</w:t>
      </w:r>
      <w:r w:rsidRPr="00EB2352">
        <w:rPr>
          <w:rFonts w:ascii="TH SarabunPSK" w:hAnsi="TH SarabunPSK" w:cs="TH SarabunPSK"/>
          <w:b/>
          <w:bCs/>
          <w:sz w:val="32"/>
          <w:szCs w:val="32"/>
          <w:vertAlign w:val="superscript"/>
        </w:rPr>
        <w:t>6</w:t>
      </w:r>
    </w:p>
    <w:p w14:paraId="2FDDA5CB" w14:textId="77777777" w:rsidR="00481CE5" w:rsidRPr="00EB2352" w:rsidRDefault="00481CE5" w:rsidP="00481CE5">
      <w:pPr>
        <w:spacing w:after="0"/>
        <w:ind w:firstLine="720"/>
        <w:jc w:val="center"/>
        <w:rPr>
          <w:rFonts w:ascii="TH SarabunPSK" w:hAnsi="TH SarabunPSK" w:cs="TH SarabunPSK"/>
          <w:sz w:val="28"/>
        </w:rPr>
      </w:pPr>
      <w:r w:rsidRPr="00EB2352">
        <w:rPr>
          <w:rFonts w:ascii="TH SarabunPSK" w:hAnsi="TH SarabunPSK" w:cs="TH SarabunPSK" w:hint="cs"/>
          <w:sz w:val="28"/>
          <w:cs/>
        </w:rPr>
        <w:t>หลักสูตรการจัดการทรัพยากรมนุษย์ คณะมนุษยศาสตร์และสังคมศาสตร์ มหาวิทยาลัยทักษิณ</w:t>
      </w:r>
    </w:p>
    <w:p w14:paraId="652E3502" w14:textId="77777777" w:rsidR="00481CE5" w:rsidRPr="00EB2352" w:rsidRDefault="00481CE5" w:rsidP="00481CE5">
      <w:pPr>
        <w:spacing w:after="0"/>
        <w:jc w:val="center"/>
        <w:rPr>
          <w:rFonts w:ascii="TH SarabunPSK" w:hAnsi="TH SarabunPSK" w:cs="TH SarabunPSK"/>
          <w:sz w:val="28"/>
          <w:vertAlign w:val="superscript"/>
        </w:rPr>
      </w:pPr>
      <w:r w:rsidRPr="00EB2352">
        <w:rPr>
          <w:rFonts w:ascii="TH SarabunPSK" w:hAnsi="TH SarabunPSK" w:cs="TH SarabunPSK"/>
          <w:sz w:val="28"/>
        </w:rPr>
        <w:t>E- mail: 641011133@tsu.ac.th</w:t>
      </w:r>
      <w:r w:rsidRPr="00EB2352">
        <w:rPr>
          <w:rFonts w:ascii="TH SarabunPSK" w:hAnsi="TH SarabunPSK" w:cs="TH SarabunPSK"/>
          <w:sz w:val="28"/>
          <w:vertAlign w:val="superscript"/>
        </w:rPr>
        <w:t>1*</w:t>
      </w:r>
    </w:p>
    <w:p w14:paraId="38B48CE1" w14:textId="77777777" w:rsidR="00481CE5" w:rsidRPr="009C7B2E" w:rsidRDefault="00481CE5" w:rsidP="00481CE5">
      <w:pPr>
        <w:spacing w:after="0"/>
        <w:rPr>
          <w:rFonts w:ascii="TH SarabunPSK" w:hAnsi="TH SarabunPSK" w:cs="TH SarabunPSK"/>
          <w:sz w:val="32"/>
          <w:szCs w:val="32"/>
          <w:cs/>
        </w:rPr>
      </w:pPr>
      <w:r w:rsidRPr="009C7B2E">
        <w:rPr>
          <w:rFonts w:ascii="TH SarabunPSK" w:hAnsi="TH SarabunPSK" w:cs="TH SarabunPSK" w:hint="cs"/>
          <w:b/>
          <w:bCs/>
          <w:sz w:val="32"/>
          <w:szCs w:val="32"/>
          <w:shd w:val="clear" w:color="auto" w:fill="FFFFFF"/>
          <w:cs/>
        </w:rPr>
        <w:t>บทคัดย่อ</w:t>
      </w:r>
    </w:p>
    <w:p w14:paraId="018D76F3" w14:textId="77777777" w:rsidR="00481CE5" w:rsidRPr="00EB2352" w:rsidRDefault="00481CE5" w:rsidP="00481CE5">
      <w:pPr>
        <w:spacing w:after="0"/>
        <w:ind w:firstLine="720"/>
        <w:rPr>
          <w:rFonts w:ascii="TH SarabunPSK" w:hAnsi="TH SarabunPSK" w:cs="TH SarabunPSK"/>
          <w:sz w:val="28"/>
          <w:cs/>
        </w:rPr>
      </w:pPr>
      <w:r w:rsidRPr="00EB2352">
        <w:rPr>
          <w:rFonts w:ascii="TH SarabunPSK" w:hAnsi="TH SarabunPSK" w:cs="TH SarabunPSK" w:hint="cs"/>
          <w:sz w:val="28"/>
          <w:shd w:val="clear" w:color="auto" w:fill="FFFFFF"/>
          <w:cs/>
        </w:rPr>
        <w:t xml:space="preserve">การศึกษาเรื่อง </w:t>
      </w:r>
      <w:r w:rsidRPr="00EB2352">
        <w:rPr>
          <w:rFonts w:ascii="TH SarabunPSK" w:hAnsi="TH SarabunPSK" w:cs="TH SarabunPSK" w:hint="cs"/>
          <w:sz w:val="28"/>
          <w:cs/>
        </w:rPr>
        <w:t>พฤติกรรมการท่องเที่ยวเชิงศาสนาของนักท่องเที่ยวชาวไทย กรณีศึกษาวัดเจดีย์ (ไอ้ไข่) จังหวัดนครศรีธรรมราช เพื่อพัฒนากรอบแนวคิดในการวิจัยเพื่อศึกษาปัจจัยที่มีอิทธิพลต่อพฤติกรรมการท่องเที่ยวเชิงศาสนาของนักท่องเที่ยวชาวไทยกรณีศึกษาวัดเจดีย์</w:t>
      </w:r>
      <w:r w:rsidRPr="00EB2352">
        <w:rPr>
          <w:rFonts w:ascii="TH SarabunPSK" w:hAnsi="TH SarabunPSK" w:cs="TH SarabunPSK"/>
          <w:sz w:val="28"/>
        </w:rPr>
        <w:t>(</w:t>
      </w:r>
      <w:r w:rsidRPr="00EB2352">
        <w:rPr>
          <w:rFonts w:ascii="TH SarabunPSK" w:hAnsi="TH SarabunPSK" w:cs="TH SarabunPSK" w:hint="cs"/>
          <w:sz w:val="28"/>
          <w:cs/>
        </w:rPr>
        <w:t>ไอ้ไข่</w:t>
      </w:r>
      <w:r w:rsidRPr="00EB2352">
        <w:rPr>
          <w:rFonts w:ascii="TH SarabunPSK" w:hAnsi="TH SarabunPSK" w:cs="TH SarabunPSK"/>
          <w:sz w:val="28"/>
        </w:rPr>
        <w:t>)</w:t>
      </w:r>
      <w:r w:rsidRPr="00EB2352">
        <w:rPr>
          <w:rFonts w:ascii="TH SarabunPSK" w:hAnsi="TH SarabunPSK" w:cs="TH SarabunPSK" w:hint="cs"/>
          <w:sz w:val="28"/>
          <w:cs/>
        </w:rPr>
        <w:t>จังหวัดนครศรีธรรมราช ในครั้งนี้ผู้วิจัยทำการทบทวนวรรณกรรมที่เกี่ยวข้องกับปัจจัยที่ส่งผลต่อพฤติกรรมการท่องเที่ยวเชิงศาสนาโดยกำหนดขั้นตอนในการทบทวนวรรณกรรม 3 ขั้นตอน คือ 1) ทบทวนแนวคิดทฤษฎีที่เกี่ยวข้องเพื่อกำหนดกรอบตัวแปรที่ใช้ศึกษา 2) ทบทวนงานวิจัยที่เกี่ยวข้องกับปัจจัยที่ส่งผลต่อพฤติกรรมการท่องเที่ยวเชิงศาสนา 3) ทบทวนองค์ประกอบของตัวแปรที่ใช้ศึกษาที่นำไปสู่การสร้างกรอบแนวคิด ผลการศึกษาครั้งนี้ได้กรอบแนวคิดประกอบด้วย 1</w:t>
      </w:r>
      <w:r w:rsidRPr="00EB2352">
        <w:rPr>
          <w:rFonts w:ascii="TH SarabunPSK" w:hAnsi="TH SarabunPSK" w:cs="TH SarabunPSK"/>
          <w:sz w:val="28"/>
        </w:rPr>
        <w:t xml:space="preserve">) </w:t>
      </w:r>
      <w:r w:rsidRPr="00EB2352">
        <w:rPr>
          <w:rFonts w:ascii="TH SarabunPSK" w:hAnsi="TH SarabunPSK" w:cs="TH SarabunPSK" w:hint="cs"/>
          <w:sz w:val="28"/>
          <w:cs/>
        </w:rPr>
        <w:t>ตัวแปรอิสระ ได้แก่ ปัจจัยด้านประชากรศาสตร์</w:t>
      </w:r>
      <w:r w:rsidRPr="00EB2352">
        <w:rPr>
          <w:rFonts w:ascii="TH SarabunPSK" w:hAnsi="TH SarabunPSK" w:cs="TH SarabunPSK"/>
          <w:sz w:val="28"/>
        </w:rPr>
        <w:t xml:space="preserve"> </w:t>
      </w:r>
      <w:r w:rsidRPr="00EB2352">
        <w:rPr>
          <w:rFonts w:ascii="TH SarabunPSK" w:hAnsi="TH SarabunPSK" w:cs="TH SarabunPSK" w:hint="cs"/>
          <w:sz w:val="28"/>
          <w:cs/>
        </w:rPr>
        <w:t>ประกอบด้วย เพศ อายุ อาชีพ รายได้ สถานภาพ และปัจจัยองค์ประกอบการท่องเที่ยว (5</w:t>
      </w:r>
      <w:r w:rsidRPr="00EB2352">
        <w:rPr>
          <w:rFonts w:ascii="TH SarabunPSK" w:hAnsi="TH SarabunPSK" w:cs="TH SarabunPSK"/>
          <w:sz w:val="28"/>
        </w:rPr>
        <w:t>A</w:t>
      </w:r>
      <w:r w:rsidRPr="00EB2352">
        <w:rPr>
          <w:rFonts w:ascii="TH SarabunPSK" w:hAnsi="TH SarabunPSK" w:cs="TH SarabunPSK" w:hint="cs"/>
          <w:sz w:val="28"/>
          <w:cs/>
        </w:rPr>
        <w:t>) ประกอบด้วย สิ่งดึงดูด กิจกรรม การเข้าถึง สิ่งอำนวยความสะดวก และที่พัก 2</w:t>
      </w:r>
      <w:r w:rsidRPr="00EB2352">
        <w:rPr>
          <w:rFonts w:ascii="TH SarabunPSK" w:hAnsi="TH SarabunPSK" w:cs="TH SarabunPSK"/>
          <w:sz w:val="28"/>
        </w:rPr>
        <w:t xml:space="preserve">) </w:t>
      </w:r>
      <w:r w:rsidRPr="00EB2352">
        <w:rPr>
          <w:rFonts w:ascii="TH SarabunPSK" w:hAnsi="TH SarabunPSK" w:cs="TH SarabunPSK" w:hint="cs"/>
          <w:sz w:val="28"/>
          <w:cs/>
        </w:rPr>
        <w:t xml:space="preserve">ตัวแปรตาม ได้แก่ พฤติกรรมการท่องเที่ยวเชิงศาสนา ประกอบด้วย ช่วงเวลาที่ใช้ในการมาท่องเที่ยว  ความถี่ในการเดินทางมาท่องเที่ยว แหล่งข้อมูลที่สามารถเข้าถึงแหล่งท่องเที่ยว ความสะดวกของรูปแบบของเดินทาง ค่าใช้จ่ายในการท่องเที่ยว ความคิดเห็นในการกลับมาท่องเที่ยวซ้ำ ผู้ร่วมเดินทาง โดยกรอบแนวคิดที่ได้ในครั้งนี้จะนำไปศึกษากับข้อมูลเชิงประจักษ์ต่อไป  </w:t>
      </w:r>
    </w:p>
    <w:p w14:paraId="2B18E846" w14:textId="77777777" w:rsidR="00481CE5" w:rsidRPr="003B635B" w:rsidRDefault="00481CE5" w:rsidP="00481CE5">
      <w:pPr>
        <w:spacing w:after="0"/>
        <w:rPr>
          <w:rFonts w:ascii="TH SarabunPSK" w:hAnsi="TH SarabunPSK" w:cs="TH SarabunPSK"/>
          <w:sz w:val="28"/>
        </w:rPr>
      </w:pPr>
      <w:r w:rsidRPr="003B635B">
        <w:rPr>
          <w:rFonts w:ascii="TH SarabunPSK" w:hAnsi="TH SarabunPSK" w:cs="TH SarabunPSK" w:hint="cs"/>
          <w:b/>
          <w:bCs/>
          <w:sz w:val="28"/>
          <w:cs/>
        </w:rPr>
        <w:t>คำสำคัญ</w:t>
      </w:r>
      <w:r w:rsidRPr="003B635B">
        <w:rPr>
          <w:rFonts w:ascii="TH SarabunPSK" w:hAnsi="TH SarabunPSK" w:cs="TH SarabunPSK"/>
          <w:b/>
          <w:bCs/>
          <w:sz w:val="28"/>
        </w:rPr>
        <w:t xml:space="preserve"> : </w:t>
      </w:r>
      <w:r w:rsidRPr="003B635B">
        <w:rPr>
          <w:rFonts w:ascii="TH SarabunPSK" w:hAnsi="TH SarabunPSK" w:cs="TH SarabunPSK" w:hint="cs"/>
          <w:sz w:val="28"/>
          <w:cs/>
        </w:rPr>
        <w:t xml:space="preserve">การท่องเที่ยวเชิงศาสนา </w:t>
      </w:r>
      <w:r w:rsidRPr="003B635B">
        <w:rPr>
          <w:rFonts w:ascii="TH SarabunPSK" w:hAnsi="TH SarabunPSK" w:cs="TH SarabunPSK"/>
          <w:sz w:val="28"/>
        </w:rPr>
        <w:t xml:space="preserve">, </w:t>
      </w:r>
      <w:r w:rsidRPr="003B635B">
        <w:rPr>
          <w:rFonts w:ascii="TH SarabunPSK" w:hAnsi="TH SarabunPSK" w:cs="TH SarabunPSK" w:hint="cs"/>
          <w:sz w:val="28"/>
          <w:cs/>
        </w:rPr>
        <w:t>พฤติกรรมการท่องเที่ยว</w:t>
      </w:r>
      <w:r w:rsidRPr="003B635B">
        <w:rPr>
          <w:rFonts w:ascii="TH SarabunPSK" w:hAnsi="TH SarabunPSK" w:cs="TH SarabunPSK"/>
          <w:sz w:val="28"/>
        </w:rPr>
        <w:t xml:space="preserve"> ,</w:t>
      </w:r>
      <w:r w:rsidRPr="003B635B">
        <w:rPr>
          <w:rFonts w:ascii="TH SarabunPSK" w:hAnsi="TH SarabunPSK" w:cs="TH SarabunPSK" w:hint="cs"/>
          <w:sz w:val="28"/>
          <w:cs/>
        </w:rPr>
        <w:t xml:space="preserve"> วัดเจดีย์ </w:t>
      </w:r>
    </w:p>
    <w:p w14:paraId="75938E68" w14:textId="77777777" w:rsidR="00481CE5" w:rsidRDefault="00481CE5" w:rsidP="00481CE5">
      <w:pPr>
        <w:spacing w:after="0"/>
        <w:jc w:val="thaiDistribute"/>
        <w:rPr>
          <w:rFonts w:ascii="TH SarabunPSK" w:hAnsi="TH SarabunPSK" w:cs="TH SarabunPSK"/>
          <w:b/>
          <w:bCs/>
          <w:sz w:val="32"/>
          <w:szCs w:val="32"/>
        </w:rPr>
      </w:pPr>
      <w:r w:rsidRPr="009C7B2E">
        <w:rPr>
          <w:rFonts w:ascii="TH SarabunPSK" w:hAnsi="TH SarabunPSK" w:cs="TH SarabunPSK" w:hint="cs"/>
          <w:b/>
          <w:bCs/>
          <w:sz w:val="32"/>
          <w:szCs w:val="32"/>
        </w:rPr>
        <w:t>Abstract</w:t>
      </w:r>
    </w:p>
    <w:p w14:paraId="38CB3457" w14:textId="77777777" w:rsidR="00481CE5" w:rsidRPr="003B635B" w:rsidRDefault="00481CE5" w:rsidP="00481CE5">
      <w:pPr>
        <w:spacing w:after="0"/>
        <w:jc w:val="thaiDistribute"/>
        <w:rPr>
          <w:rFonts w:ascii="TH SarabunPSK" w:hAnsi="TH SarabunPSK" w:cs="TH SarabunPSK"/>
          <w:b/>
          <w:bCs/>
          <w:sz w:val="28"/>
        </w:rPr>
      </w:pPr>
      <w:r w:rsidRPr="003B635B">
        <w:rPr>
          <w:rFonts w:ascii="TH SarabunPSK" w:hAnsi="TH SarabunPSK" w:cs="TH SarabunPSK" w:hint="cs"/>
          <w:sz w:val="28"/>
        </w:rPr>
        <w:t xml:space="preserve">               study of </w:t>
      </w:r>
      <w:proofErr w:type="gramStart"/>
      <w:r w:rsidRPr="003B635B">
        <w:rPr>
          <w:rFonts w:ascii="TH SarabunPSK" w:hAnsi="TH SarabunPSK" w:cs="TH SarabunPSK" w:hint="cs"/>
          <w:sz w:val="28"/>
        </w:rPr>
        <w:t>Religious</w:t>
      </w:r>
      <w:proofErr w:type="gramEnd"/>
      <w:r w:rsidRPr="003B635B">
        <w:rPr>
          <w:rFonts w:ascii="TH SarabunPSK" w:hAnsi="TH SarabunPSK" w:cs="TH SarabunPSK" w:hint="cs"/>
          <w:sz w:val="28"/>
        </w:rPr>
        <w:t xml:space="preserve"> tourism behavior of Thai tourists A case study of Wat Chedi (Ai Khai), Nakhon Si Thammarat Province. To develop a research framework to study factors influencing religious tourism behavior of Thai tourists, a case study of Wat Chedi (Ai Khai), Nakhon Si Thammarat Province. This time, the researcher reviewed the literature related to factors affecting religious tourism behavior by setting up 3 steps in the literature review: 1) reviewing relevant theoretical concepts to determine the variable framework used in the study; 2) reviewing Research related to factors affecting religious tourism behavior. 3) Review the elements of the study variables that lead to the creation of the conceptual framework. The results of this study resulted in a conceptual framework consisting of 1) independent variables, including </w:t>
      </w:r>
      <w:r w:rsidRPr="003B635B">
        <w:rPr>
          <w:rFonts w:ascii="TH SarabunPSK" w:hAnsi="TH SarabunPSK" w:cs="TH SarabunPSK" w:hint="cs"/>
          <w:sz w:val="28"/>
        </w:rPr>
        <w:lastRenderedPageBreak/>
        <w:t xml:space="preserve">demographic factors including gender, age, occupation, income, status, and tourism component factors (5A) consisting of attractions, activities, access, amenities, and accommodations. 2) dependent variables, including behavior. Religious tourism consists of the time spent on tourism. Frequency of traveling for tourism Resources that can access tourist attractions Convenience of the mode of travel </w:t>
      </w:r>
      <w:proofErr w:type="spellStart"/>
      <w:r w:rsidRPr="003B635B">
        <w:rPr>
          <w:rFonts w:ascii="TH SarabunPSK" w:hAnsi="TH SarabunPSK" w:cs="TH SarabunPSK" w:hint="cs"/>
          <w:sz w:val="28"/>
        </w:rPr>
        <w:t>Travel</w:t>
      </w:r>
      <w:proofErr w:type="spellEnd"/>
      <w:r w:rsidRPr="003B635B">
        <w:rPr>
          <w:rFonts w:ascii="TH SarabunPSK" w:hAnsi="TH SarabunPSK" w:cs="TH SarabunPSK" w:hint="cs"/>
          <w:sz w:val="28"/>
        </w:rPr>
        <w:t xml:space="preserve"> expenses Comments on returning to travel again traveling companion The conceptual framework obtained this time will be further studied with empirical data.</w:t>
      </w:r>
    </w:p>
    <w:p w14:paraId="66A3B5E9" w14:textId="77777777" w:rsidR="00481CE5" w:rsidRDefault="00481CE5" w:rsidP="00481CE5">
      <w:pPr>
        <w:spacing w:after="0"/>
        <w:jc w:val="thaiDistribute"/>
        <w:rPr>
          <w:rFonts w:ascii="TH SarabunPSK" w:hAnsi="TH SarabunPSK" w:cs="TH SarabunPSK"/>
          <w:sz w:val="28"/>
        </w:rPr>
      </w:pPr>
      <w:proofErr w:type="gramStart"/>
      <w:r w:rsidRPr="003B635B">
        <w:rPr>
          <w:rFonts w:ascii="TH SarabunPSK" w:hAnsi="TH SarabunPSK" w:cs="TH SarabunPSK" w:hint="cs"/>
          <w:b/>
          <w:bCs/>
          <w:color w:val="202124"/>
          <w:sz w:val="28"/>
          <w:shd w:val="clear" w:color="auto" w:fill="FFFFFF"/>
        </w:rPr>
        <w:t>Keyword</w:t>
      </w:r>
      <w:r w:rsidRPr="003B635B">
        <w:rPr>
          <w:rFonts w:ascii="TH SarabunPSK" w:hAnsi="TH SarabunPSK" w:cs="TH SarabunPSK"/>
          <w:b/>
          <w:bCs/>
          <w:color w:val="202124"/>
          <w:sz w:val="28"/>
          <w:shd w:val="clear" w:color="auto" w:fill="FFFFFF"/>
        </w:rPr>
        <w:t xml:space="preserve"> :</w:t>
      </w:r>
      <w:proofErr w:type="gramEnd"/>
      <w:r w:rsidRPr="003B635B">
        <w:rPr>
          <w:rFonts w:ascii="TH SarabunPSK" w:hAnsi="TH SarabunPSK" w:cs="TH SarabunPSK"/>
          <w:b/>
          <w:bCs/>
          <w:color w:val="202124"/>
          <w:sz w:val="28"/>
          <w:shd w:val="clear" w:color="auto" w:fill="FFFFFF"/>
        </w:rPr>
        <w:t xml:space="preserve"> </w:t>
      </w:r>
      <w:r w:rsidRPr="003B635B">
        <w:rPr>
          <w:rFonts w:ascii="TH SarabunPSK" w:hAnsi="TH SarabunPSK" w:cs="TH SarabunPSK"/>
          <w:sz w:val="28"/>
        </w:rPr>
        <w:t xml:space="preserve">Religious Tourism , Tarvel Behavior </w:t>
      </w:r>
      <w:r w:rsidRPr="003B635B">
        <w:rPr>
          <w:rFonts w:ascii="TH SarabunPSK" w:hAnsi="TH SarabunPSK" w:cs="TH SarabunPSK" w:hint="cs"/>
          <w:sz w:val="28"/>
          <w:cs/>
        </w:rPr>
        <w:t xml:space="preserve">, </w:t>
      </w:r>
      <w:r w:rsidRPr="003B635B">
        <w:rPr>
          <w:rFonts w:ascii="TH SarabunPSK" w:hAnsi="TH SarabunPSK" w:cs="TH SarabunPSK"/>
          <w:sz w:val="28"/>
        </w:rPr>
        <w:t>Chedi Temple</w:t>
      </w:r>
    </w:p>
    <w:p w14:paraId="3F5896A0" w14:textId="41098287" w:rsidR="002F6A51" w:rsidRPr="00481CE5" w:rsidRDefault="002F6A51">
      <w:pPr>
        <w:rPr>
          <w:rFonts w:hint="cs"/>
        </w:rPr>
      </w:pPr>
    </w:p>
    <w:sectPr w:rsidR="002F6A51" w:rsidRPr="00481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IT๙"/>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E5"/>
    <w:rsid w:val="002F6A51"/>
    <w:rsid w:val="00481CE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398D"/>
  <w15:chartTrackingRefBased/>
  <w15:docId w15:val="{B33E9FD5-BB95-4988-BE58-D7A6892D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CE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khwanruethai saijanyun</dc:creator>
  <cp:keywords/>
  <dc:description/>
  <cp:lastModifiedBy>khwanruethai saijanyun</cp:lastModifiedBy>
  <cp:revision>1</cp:revision>
  <dcterms:created xsi:type="dcterms:W3CDTF">2024-02-12T15:38:00Z</dcterms:created>
  <dcterms:modified xsi:type="dcterms:W3CDTF">2024-02-12T15:39:00Z</dcterms:modified>
</cp:coreProperties>
</file>