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6BC5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b/>
          <w:bCs/>
          <w:sz w:val="38"/>
          <w:szCs w:val="38"/>
        </w:rPr>
      </w:pPr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t>ปัจจัยที่ส่งผลต่อการตัดสินใจเข้าทำงาน</w:t>
      </w:r>
    </w:p>
    <w:p w14:paraId="75A43C01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b/>
          <w:bCs/>
          <w:sz w:val="38"/>
          <w:szCs w:val="38"/>
        </w:rPr>
      </w:pPr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t>ในศูนย์กระจายสินค้า ซีพี ออ</w:t>
      </w:r>
      <w:proofErr w:type="spellStart"/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t>ลล์</w:t>
      </w:r>
      <w:proofErr w:type="spellEnd"/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จำกัด (มหาชน) อ.ท่าฉาง </w:t>
      </w:r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br/>
        <w:t>จ.สุราษฎร์ธานี :  การทบทวนวรรณกรรม</w:t>
      </w:r>
    </w:p>
    <w:p w14:paraId="389EF198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b/>
          <w:bCs/>
          <w:sz w:val="38"/>
          <w:szCs w:val="38"/>
          <w:lang w:val="en"/>
        </w:rPr>
      </w:pPr>
      <w:r w:rsidRPr="001A455E">
        <w:rPr>
          <w:rFonts w:ascii="TH SarabunPSK" w:hAnsi="TH SarabunPSK" w:cs="TH SarabunPSK" w:hint="cs"/>
          <w:b/>
          <w:bCs/>
          <w:sz w:val="38"/>
          <w:szCs w:val="38"/>
          <w:lang w:val="en"/>
        </w:rPr>
        <w:t>Factors affecting the decision to enter a job</w:t>
      </w:r>
    </w:p>
    <w:p w14:paraId="44A7182E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b/>
          <w:bCs/>
          <w:sz w:val="38"/>
          <w:szCs w:val="38"/>
          <w:lang w:val="en"/>
        </w:rPr>
      </w:pPr>
      <w:r w:rsidRPr="001A455E">
        <w:rPr>
          <w:rFonts w:ascii="TH SarabunPSK" w:hAnsi="TH SarabunPSK" w:cs="TH SarabunPSK" w:hint="cs"/>
          <w:b/>
          <w:bCs/>
          <w:sz w:val="38"/>
          <w:szCs w:val="38"/>
          <w:lang w:val="en"/>
        </w:rPr>
        <w:t xml:space="preserve">In the distribution center of CP All Public Company Limited, </w:t>
      </w:r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br/>
      </w:r>
      <w:proofErr w:type="spellStart"/>
      <w:r w:rsidRPr="001A455E">
        <w:rPr>
          <w:rFonts w:ascii="TH SarabunPSK" w:hAnsi="TH SarabunPSK" w:cs="TH SarabunPSK" w:hint="cs"/>
          <w:b/>
          <w:bCs/>
          <w:sz w:val="38"/>
          <w:szCs w:val="38"/>
          <w:lang w:val="en"/>
        </w:rPr>
        <w:t>Tha</w:t>
      </w:r>
      <w:proofErr w:type="spellEnd"/>
      <w:r w:rsidRPr="001A455E">
        <w:rPr>
          <w:rFonts w:ascii="TH SarabunPSK" w:hAnsi="TH SarabunPSK" w:cs="TH SarabunPSK" w:hint="cs"/>
          <w:b/>
          <w:bCs/>
          <w:sz w:val="38"/>
          <w:szCs w:val="38"/>
          <w:lang w:val="en"/>
        </w:rPr>
        <w:t xml:space="preserve"> Chang District.</w:t>
      </w:r>
      <w:r w:rsidRPr="001A455E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Pr="001A455E">
        <w:rPr>
          <w:rFonts w:ascii="TH SarabunPSK" w:hAnsi="TH SarabunPSK" w:cs="TH SarabunPSK" w:hint="cs"/>
          <w:b/>
          <w:bCs/>
          <w:sz w:val="38"/>
          <w:szCs w:val="38"/>
          <w:lang w:val="en"/>
        </w:rPr>
        <w:t>Surat Thani Province: Literature review</w:t>
      </w:r>
    </w:p>
    <w:p w14:paraId="59576CE2" w14:textId="6203E1D3" w:rsidR="001A455E" w:rsidRPr="001A455E" w:rsidRDefault="001A455E" w:rsidP="001A455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1A455E">
        <w:rPr>
          <w:rFonts w:ascii="TH SarabunPSK" w:hAnsi="TH SarabunPSK" w:cs="TH SarabunPSK" w:hint="cs"/>
          <w:sz w:val="32"/>
          <w:szCs w:val="32"/>
          <w:u w:val="single"/>
          <w:cs/>
        </w:rPr>
        <w:t>สุดตรากาล</w:t>
      </w:r>
      <w:r w:rsidRPr="001A455E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u w:val="single"/>
          <w:cs/>
        </w:rPr>
        <w:t>วรร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u w:val="single"/>
          <w:cs/>
        </w:rPr>
        <w:t>ณจันทร์</w:t>
      </w:r>
      <w:r w:rsidRPr="001A455E">
        <w:rPr>
          <w:rFonts w:ascii="TH SarabunPSK" w:hAnsi="TH SarabunPSK" w:cs="TH SarabunPSK" w:hint="cs"/>
          <w:sz w:val="32"/>
          <w:szCs w:val="32"/>
          <w:u w:val="single"/>
          <w:vertAlign w:val="superscript"/>
        </w:rPr>
        <w:t>1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  </w:t>
      </w:r>
      <w:r w:rsidRPr="001A455E">
        <w:rPr>
          <w:rFonts w:ascii="TH SarabunPSK" w:hAnsi="TH SarabunPSK" w:cs="TH SarabunPSK" w:hint="cs"/>
          <w:sz w:val="32"/>
          <w:szCs w:val="32"/>
          <w:cs/>
        </w:rPr>
        <w:t>กุล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>ภา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ว์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 xml:space="preserve"> ขวัญทอง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2  </w:t>
      </w:r>
      <w:r w:rsidRPr="001A455E">
        <w:rPr>
          <w:rFonts w:ascii="TH SarabunPSK" w:hAnsi="TH SarabunPSK" w:cs="TH SarabunPSK" w:hint="cs"/>
          <w:sz w:val="32"/>
          <w:szCs w:val="32"/>
          <w:cs/>
        </w:rPr>
        <w:t>มล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1A455E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คั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>ณทะ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</w:p>
    <w:p w14:paraId="09F90195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r w:rsidRPr="001A455E">
        <w:rPr>
          <w:rFonts w:ascii="TH SarabunPSK" w:hAnsi="TH SarabunPSK" w:cs="TH SarabunPSK" w:hint="cs"/>
          <w:sz w:val="32"/>
          <w:szCs w:val="32"/>
          <w:cs/>
        </w:rPr>
        <w:t>วิลาสินี</w:t>
      </w:r>
      <w:r w:rsidRPr="001A45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A455E">
        <w:rPr>
          <w:rFonts w:ascii="TH SarabunPSK" w:hAnsi="TH SarabunPSK" w:cs="TH SarabunPSK" w:hint="cs"/>
          <w:sz w:val="32"/>
          <w:szCs w:val="32"/>
          <w:cs/>
        </w:rPr>
        <w:t>ทองคำ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4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อุส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>นา คงทอง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5  </w:t>
      </w:r>
      <w:r w:rsidRPr="001A455E">
        <w:rPr>
          <w:rFonts w:ascii="TH SarabunPSK" w:hAnsi="TH SarabunPSK" w:cs="TH SarabunPSK" w:hint="cs"/>
          <w:sz w:val="32"/>
          <w:szCs w:val="32"/>
          <w:cs/>
        </w:rPr>
        <w:t>ธีรพร ทอง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  <w:cs/>
        </w:rPr>
        <w:t>ขะ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cs/>
        </w:rPr>
        <w:t>โชค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6</w:t>
      </w:r>
    </w:p>
    <w:p w14:paraId="30BE5EB0" w14:textId="49FB4274" w:rsidR="001A455E" w:rsidRPr="001A455E" w:rsidRDefault="001A455E" w:rsidP="001A455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proofErr w:type="spellStart"/>
      <w:r w:rsidRPr="001A455E">
        <w:rPr>
          <w:rFonts w:ascii="TH SarabunPSK" w:hAnsi="TH SarabunPSK" w:cs="TH SarabunPSK" w:hint="cs"/>
          <w:sz w:val="32"/>
          <w:szCs w:val="32"/>
          <w:u w:val="single"/>
        </w:rPr>
        <w:t>Suttrakarn</w:t>
      </w:r>
      <w:proofErr w:type="spellEnd"/>
      <w:r w:rsidRPr="001A455E">
        <w:rPr>
          <w:rFonts w:ascii="TH SarabunPSK" w:hAnsi="TH SarabunPSK" w:cs="TH SarabunPSK" w:hint="cs"/>
          <w:sz w:val="32"/>
          <w:szCs w:val="32"/>
          <w:u w:val="single"/>
        </w:rPr>
        <w:t xml:space="preserve"> Wannachan</w:t>
      </w:r>
      <w:proofErr w:type="gramStart"/>
      <w:r w:rsidRPr="001A455E">
        <w:rPr>
          <w:rFonts w:ascii="TH SarabunPSK" w:hAnsi="TH SarabunPSK" w:cs="TH SarabunPSK" w:hint="cs"/>
          <w:sz w:val="32"/>
          <w:szCs w:val="32"/>
          <w:u w:val="single"/>
          <w:vertAlign w:val="superscript"/>
        </w:rPr>
        <w:t>1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 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</w:rPr>
        <w:t>Kunporapa</w:t>
      </w:r>
      <w:proofErr w:type="spellEnd"/>
      <w:proofErr w:type="gramEnd"/>
      <w:r w:rsidRPr="001A455E">
        <w:rPr>
          <w:rFonts w:ascii="TH SarabunPSK" w:hAnsi="TH SarabunPSK" w:cs="TH SarabunPSK" w:hint="cs"/>
          <w:sz w:val="32"/>
          <w:szCs w:val="32"/>
        </w:rPr>
        <w:t xml:space="preserve"> Kwantong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2 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</w:rPr>
        <w:t>Monthicha</w:t>
      </w:r>
      <w:proofErr w:type="spellEnd"/>
      <w:r w:rsidRPr="001A455E">
        <w:rPr>
          <w:rFonts w:ascii="TH SarabunPSK" w:hAnsi="TH SarabunPSK" w:cs="TH SarabunPSK" w:hint="cs"/>
          <w:sz w:val="32"/>
          <w:szCs w:val="32"/>
        </w:rPr>
        <w:t xml:space="preserve"> Khantharo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</w:p>
    <w:p w14:paraId="12434A33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sz w:val="32"/>
          <w:szCs w:val="32"/>
          <w:vertAlign w:val="superscript"/>
        </w:rPr>
      </w:pPr>
      <w:proofErr w:type="spellStart"/>
      <w:r w:rsidRPr="001A455E">
        <w:rPr>
          <w:rFonts w:ascii="TH SarabunPSK" w:hAnsi="TH SarabunPSK" w:cs="TH SarabunPSK" w:hint="cs"/>
          <w:sz w:val="32"/>
          <w:szCs w:val="32"/>
        </w:rPr>
        <w:t>Wilasinee</w:t>
      </w:r>
      <w:proofErr w:type="spellEnd"/>
      <w:r w:rsidRPr="001A455E">
        <w:rPr>
          <w:rFonts w:ascii="TH SarabunPSK" w:hAnsi="TH SarabunPSK" w:cs="TH SarabunPSK" w:hint="cs"/>
          <w:sz w:val="32"/>
          <w:szCs w:val="32"/>
        </w:rPr>
        <w:t xml:space="preserve"> Thongkham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4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</w:rPr>
        <w:t>Utsana</w:t>
      </w:r>
      <w:proofErr w:type="spellEnd"/>
      <w:r w:rsidRPr="001A455E">
        <w:rPr>
          <w:rFonts w:ascii="TH SarabunPSK" w:hAnsi="TH SarabunPSK" w:cs="TH SarabunPSK" w:hint="cs"/>
          <w:sz w:val="32"/>
          <w:szCs w:val="32"/>
        </w:rPr>
        <w:t xml:space="preserve"> khongthong</w:t>
      </w:r>
      <w:proofErr w:type="gramStart"/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 xml:space="preserve">5  </w:t>
      </w:r>
      <w:proofErr w:type="spellStart"/>
      <w:r w:rsidRPr="001A455E">
        <w:rPr>
          <w:rFonts w:ascii="TH SarabunPSK" w:hAnsi="TH SarabunPSK" w:cs="TH SarabunPSK" w:hint="cs"/>
          <w:sz w:val="32"/>
          <w:szCs w:val="32"/>
        </w:rPr>
        <w:t>Teeraporn</w:t>
      </w:r>
      <w:proofErr w:type="spellEnd"/>
      <w:proofErr w:type="gramEnd"/>
      <w:r w:rsidRPr="001A455E">
        <w:rPr>
          <w:rFonts w:ascii="TH SarabunPSK" w:hAnsi="TH SarabunPSK" w:cs="TH SarabunPSK" w:hint="cs"/>
          <w:sz w:val="32"/>
          <w:szCs w:val="32"/>
        </w:rPr>
        <w:t xml:space="preserve"> Tongkachok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6</w:t>
      </w:r>
    </w:p>
    <w:p w14:paraId="3A824C36" w14:textId="77777777" w:rsidR="001A455E" w:rsidRPr="001A455E" w:rsidRDefault="001A455E" w:rsidP="001A455E">
      <w:pPr>
        <w:jc w:val="center"/>
        <w:rPr>
          <w:rFonts w:ascii="TH SarabunPSK" w:hAnsi="TH SarabunPSK" w:cs="TH SarabunPSK"/>
          <w:sz w:val="32"/>
          <w:szCs w:val="32"/>
        </w:rPr>
      </w:pPr>
      <w:r w:rsidRPr="001A455E">
        <w:rPr>
          <w:rFonts w:ascii="TH SarabunPSK" w:hAnsi="TH SarabunPSK" w:cs="TH SarabunPSK" w:hint="cs"/>
          <w:sz w:val="32"/>
          <w:szCs w:val="32"/>
          <w:cs/>
        </w:rPr>
        <w:t>หลักสูตรการจัดการทรัพยากรมนุษย์ คณะมนุษยศาสตร์และสังคมศาสตร์ มหาวิทยาลัยทักษิณ</w:t>
      </w:r>
      <w:r w:rsidRPr="001A455E">
        <w:rPr>
          <w:rFonts w:ascii="TH SarabunPSK" w:hAnsi="TH SarabunPSK" w:cs="TH SarabunPSK" w:hint="cs"/>
          <w:sz w:val="32"/>
          <w:szCs w:val="32"/>
          <w:vertAlign w:val="superscript"/>
        </w:rPr>
        <w:t>1,2,3,4,5,6</w:t>
      </w:r>
    </w:p>
    <w:p w14:paraId="33B28A9C" w14:textId="77777777" w:rsidR="001A455E" w:rsidRPr="001A455E" w:rsidRDefault="001A455E" w:rsidP="001A455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1A455E">
        <w:rPr>
          <w:rFonts w:ascii="TH SarabunPSK" w:hAnsi="TH SarabunPSK" w:cs="TH SarabunPSK" w:hint="cs"/>
          <w:sz w:val="32"/>
          <w:szCs w:val="32"/>
        </w:rPr>
        <w:t xml:space="preserve">E-mail: </w:t>
      </w:r>
      <w:hyperlink r:id="rId4" w:history="1">
        <w:r w:rsidRPr="001A455E">
          <w:rPr>
            <w:rStyle w:val="a3"/>
            <w:rFonts w:ascii="TH SarabunPSK" w:hAnsi="TH SarabunPSK" w:cs="TH SarabunPSK" w:hint="cs"/>
            <w:sz w:val="32"/>
            <w:szCs w:val="32"/>
            <w:cs/>
          </w:rPr>
          <w:t>641011</w:t>
        </w:r>
        <w:r w:rsidRPr="001A455E">
          <w:rPr>
            <w:rStyle w:val="a3"/>
            <w:rFonts w:ascii="TH SarabunPSK" w:hAnsi="TH SarabunPSK" w:cs="TH SarabunPSK" w:hint="cs"/>
            <w:sz w:val="32"/>
            <w:szCs w:val="32"/>
          </w:rPr>
          <w:t>192@tsu.ac.th</w:t>
        </w:r>
      </w:hyperlink>
      <w:hyperlink r:id="rId5" w:history="1">
        <w:r w:rsidRPr="001A455E">
          <w:rPr>
            <w:rStyle w:val="a3"/>
            <w:rFonts w:ascii="TH SarabunPSK" w:hAnsi="TH SarabunPSK" w:cs="TH SarabunPSK" w:hint="cs"/>
            <w:sz w:val="32"/>
            <w:szCs w:val="32"/>
            <w:vertAlign w:val="superscript"/>
          </w:rPr>
          <w:t>1</w:t>
        </w:r>
      </w:hyperlink>
    </w:p>
    <w:p w14:paraId="637C5817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sz w:val="28"/>
        </w:rPr>
      </w:pPr>
      <w:r w:rsidRPr="001A455E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344C46E5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sz w:val="28"/>
          <w:cs/>
        </w:rPr>
      </w:pPr>
      <w:r w:rsidRPr="001A455E">
        <w:rPr>
          <w:rFonts w:ascii="TH SarabunPSK" w:hAnsi="TH SarabunPSK" w:cs="TH SarabunPSK" w:hint="cs"/>
          <w:sz w:val="28"/>
        </w:rPr>
        <w:tab/>
      </w:r>
      <w:r w:rsidRPr="001A455E">
        <w:rPr>
          <w:rFonts w:ascii="TH SarabunPSK" w:hAnsi="TH SarabunPSK" w:cs="TH SarabunPSK" w:hint="cs"/>
          <w:sz w:val="28"/>
          <w:cs/>
        </w:rPr>
        <w:t>การศึกษาเรื่อง ปัจจัยที่ส่งผลต่อการตัดสินใจเข้าทำงาน ในศูนย์กระจายสินค้า ซีพี ออ</w:t>
      </w:r>
      <w:proofErr w:type="spellStart"/>
      <w:r w:rsidRPr="001A455E">
        <w:rPr>
          <w:rFonts w:ascii="TH SarabunPSK" w:hAnsi="TH SarabunPSK" w:cs="TH SarabunPSK" w:hint="cs"/>
          <w:sz w:val="28"/>
          <w:cs/>
        </w:rPr>
        <w:t>ลล์</w:t>
      </w:r>
      <w:proofErr w:type="spellEnd"/>
      <w:r w:rsidRPr="001A455E">
        <w:rPr>
          <w:rFonts w:ascii="TH SarabunPSK" w:hAnsi="TH SarabunPSK" w:cs="TH SarabunPSK" w:hint="cs"/>
          <w:sz w:val="28"/>
          <w:cs/>
        </w:rPr>
        <w:t xml:space="preserve"> จำกัด (มหาชน) อ.ท่าฉาง จ.สุราษฎร์ธานี มีวัตถุประสงค์ </w:t>
      </w:r>
      <w:bookmarkStart w:id="0" w:name="_Hlk158568790"/>
      <w:r w:rsidRPr="001A455E">
        <w:rPr>
          <w:rFonts w:ascii="TH SarabunPSK" w:hAnsi="TH SarabunPSK" w:cs="TH SarabunPSK" w:hint="cs"/>
          <w:sz w:val="28"/>
          <w:cs/>
        </w:rPr>
        <w:t>เพื่อ</w:t>
      </w:r>
      <w:bookmarkEnd w:id="0"/>
      <w:r w:rsidRPr="001A455E">
        <w:rPr>
          <w:rFonts w:ascii="TH SarabunPSK" w:hAnsi="TH SarabunPSK" w:cs="TH SarabunPSK" w:hint="cs"/>
          <w:sz w:val="28"/>
          <w:cs/>
        </w:rPr>
        <w:t>พัฒนากรอบแนวคิดในการวิจัยเพื่อศึกษาปัจจัยที่ส่งผลต่อการตัดสินใจเข้าทำงาน กรณีศึกษา ศูนย์กระจายสินค้า ซีพี ออ</w:t>
      </w:r>
      <w:proofErr w:type="spellStart"/>
      <w:r w:rsidRPr="001A455E">
        <w:rPr>
          <w:rFonts w:ascii="TH SarabunPSK" w:hAnsi="TH SarabunPSK" w:cs="TH SarabunPSK" w:hint="cs"/>
          <w:sz w:val="28"/>
          <w:cs/>
        </w:rPr>
        <w:t>ลล์</w:t>
      </w:r>
      <w:proofErr w:type="spellEnd"/>
      <w:r w:rsidRPr="001A455E">
        <w:rPr>
          <w:rFonts w:ascii="TH SarabunPSK" w:hAnsi="TH SarabunPSK" w:cs="TH SarabunPSK" w:hint="cs"/>
          <w:sz w:val="28"/>
          <w:cs/>
        </w:rPr>
        <w:t xml:space="preserve"> จำกัด (มหาชน) อ.ท่าฉาง จ.สุราษฎร์ธานี วิธีการศึกษาโดยการทบทวนวรรณกรรมและการวิเคราะห์เอกสาร นำเสนอรายงานแบบพรรณนาเชิงวิเคราะห์ ผลการศึกษา พบว่า ปัจจัยที่มีอิทธิพลต่อการตัดสินใจเข้าทำงาน ประกอบด้วย 2 ปัจจัย คือ  1) ปัจจัยด้านประชากรศาสตร์ ได้แก่ เพศ อายุ ระดับการศึกษา อาชีพ ระดับรายได้ต่อเดือน  และ 2)ปัจจัยจูงใจ ได้แก่ด้านลักษณะงานและการเรียนรู้ ปัจจัยด้านโอกาสเจริญก้าวหน้า ปัจจัยด้านความมั่นคงในงาน ปัจจัยด้านความสัมพันธ์กับเพื่อนร่วมงาน ปัจจัยด้านผลตอบแทนและสวัสดิการ ปัจจัยด้านค่านิยม และปัจจัยด้านชื่อเสียงองค์กร  โดยตัวแปรตามซี่งคือการตัดสินใจเข้าทำงาน ประกอบด้วย  3 มิติ ได้แก่ ระดับความน่าสนใจขององค์กร การประเมินทางเลือก การตัดสินใจเลือก โดยกรอบแนวคิดที่ได้ในครั้งนี้จะนำไปศึกษากับข้อมูลเชิงประจักษ์ต่อไป</w:t>
      </w:r>
    </w:p>
    <w:p w14:paraId="6D487F2D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1A455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1A455E">
        <w:rPr>
          <w:rFonts w:ascii="TH SarabunPSK" w:hAnsi="TH SarabunPSK" w:cs="TH SarabunPSK" w:hint="cs"/>
          <w:b/>
          <w:bCs/>
          <w:sz w:val="28"/>
        </w:rPr>
        <w:t>:</w:t>
      </w:r>
      <w:r w:rsidRPr="001A455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A455E">
        <w:rPr>
          <w:rFonts w:ascii="TH SarabunPSK" w:hAnsi="TH SarabunPSK" w:cs="TH SarabunPSK" w:hint="cs"/>
          <w:sz w:val="28"/>
          <w:cs/>
        </w:rPr>
        <w:t>ปัจจัยด้านประชากรศาสตร์,ปัจจัยจูงใจ</w:t>
      </w:r>
      <w:r w:rsidRPr="001A455E">
        <w:rPr>
          <w:rFonts w:ascii="TH SarabunPSK" w:hAnsi="TH SarabunPSK" w:cs="TH SarabunPSK" w:hint="cs"/>
          <w:sz w:val="28"/>
        </w:rPr>
        <w:t>,</w:t>
      </w:r>
      <w:r w:rsidRPr="001A455E">
        <w:rPr>
          <w:rFonts w:ascii="TH SarabunPSK" w:hAnsi="TH SarabunPSK" w:cs="TH SarabunPSK" w:hint="cs"/>
          <w:sz w:val="28"/>
          <w:cs/>
        </w:rPr>
        <w:t>การตัดสินใจเข้าทำงาน,</w:t>
      </w:r>
      <w:r w:rsidRPr="001A455E">
        <w:rPr>
          <w:rFonts w:ascii="TH SarabunPSK" w:hAnsi="TH SarabunPSK" w:cs="TH SarabunPSK" w:hint="cs"/>
          <w:sz w:val="28"/>
        </w:rPr>
        <w:t xml:space="preserve"> </w:t>
      </w:r>
      <w:r w:rsidRPr="001A455E">
        <w:rPr>
          <w:rFonts w:ascii="TH SarabunPSK" w:hAnsi="TH SarabunPSK" w:cs="TH SarabunPSK" w:hint="cs"/>
          <w:sz w:val="28"/>
          <w:cs/>
        </w:rPr>
        <w:t>ศูนย์กระจายสินค้า ซีพี ออ</w:t>
      </w:r>
      <w:proofErr w:type="spellStart"/>
      <w:r w:rsidRPr="001A455E">
        <w:rPr>
          <w:rFonts w:ascii="TH SarabunPSK" w:hAnsi="TH SarabunPSK" w:cs="TH SarabunPSK" w:hint="cs"/>
          <w:sz w:val="28"/>
          <w:cs/>
        </w:rPr>
        <w:t>ลล์</w:t>
      </w:r>
      <w:proofErr w:type="spellEnd"/>
      <w:r w:rsidRPr="001A455E">
        <w:rPr>
          <w:rFonts w:ascii="TH SarabunPSK" w:hAnsi="TH SarabunPSK" w:cs="TH SarabunPSK" w:hint="cs"/>
          <w:sz w:val="28"/>
          <w:cs/>
        </w:rPr>
        <w:t xml:space="preserve"> จำกัด (มหาชน) อ.ท่าฉาง จ.สุราษฎร์ธานี</w:t>
      </w:r>
    </w:p>
    <w:p w14:paraId="1143E633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1A455E">
        <w:rPr>
          <w:rFonts w:ascii="TH SarabunPSK" w:hAnsi="TH SarabunPSK" w:cs="TH SarabunPSK" w:hint="cs"/>
          <w:b/>
          <w:bCs/>
          <w:sz w:val="28"/>
        </w:rPr>
        <w:lastRenderedPageBreak/>
        <w:t>Abstract</w:t>
      </w:r>
    </w:p>
    <w:p w14:paraId="74E2E7F3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1A455E">
        <w:rPr>
          <w:rFonts w:ascii="TH SarabunPSK" w:hAnsi="TH SarabunPSK" w:cs="TH SarabunPSK" w:hint="cs"/>
          <w:sz w:val="28"/>
        </w:rPr>
        <w:tab/>
        <w:t xml:space="preserve">study of Factors affecting the decision to enter a job </w:t>
      </w:r>
      <w:proofErr w:type="gramStart"/>
      <w:r w:rsidRPr="001A455E">
        <w:rPr>
          <w:rFonts w:ascii="TH SarabunPSK" w:hAnsi="TH SarabunPSK" w:cs="TH SarabunPSK" w:hint="cs"/>
          <w:sz w:val="28"/>
        </w:rPr>
        <w:t>In</w:t>
      </w:r>
      <w:proofErr w:type="gramEnd"/>
      <w:r w:rsidRPr="001A455E">
        <w:rPr>
          <w:rFonts w:ascii="TH SarabunPSK" w:hAnsi="TH SarabunPSK" w:cs="TH SarabunPSK" w:hint="cs"/>
          <w:sz w:val="28"/>
        </w:rPr>
        <w:t xml:space="preserve"> the distribution center of CP All Public Company Limited, </w:t>
      </w:r>
      <w:proofErr w:type="spellStart"/>
      <w:r w:rsidRPr="001A455E">
        <w:rPr>
          <w:rFonts w:ascii="TH SarabunPSK" w:hAnsi="TH SarabunPSK" w:cs="TH SarabunPSK" w:hint="cs"/>
          <w:sz w:val="28"/>
        </w:rPr>
        <w:t>Tha</w:t>
      </w:r>
      <w:proofErr w:type="spellEnd"/>
      <w:r w:rsidRPr="001A455E">
        <w:rPr>
          <w:rFonts w:ascii="TH SarabunPSK" w:hAnsi="TH SarabunPSK" w:cs="TH SarabunPSK" w:hint="cs"/>
          <w:sz w:val="28"/>
        </w:rPr>
        <w:t xml:space="preserve"> Chang District, Surat Thani Province. have a purpose </w:t>
      </w:r>
      <w:proofErr w:type="gramStart"/>
      <w:r w:rsidRPr="001A455E">
        <w:rPr>
          <w:rFonts w:ascii="TH SarabunPSK" w:hAnsi="TH SarabunPSK" w:cs="TH SarabunPSK" w:hint="cs"/>
          <w:sz w:val="28"/>
        </w:rPr>
        <w:t>To</w:t>
      </w:r>
      <w:proofErr w:type="gramEnd"/>
      <w:r w:rsidRPr="001A455E">
        <w:rPr>
          <w:rFonts w:ascii="TH SarabunPSK" w:hAnsi="TH SarabunPSK" w:cs="TH SarabunPSK" w:hint="cs"/>
          <w:sz w:val="28"/>
        </w:rPr>
        <w:t xml:space="preserve"> develop a research framework to study factors affecting employment decisions, a case study of the distribution center of CP All Public Company Limited, </w:t>
      </w:r>
      <w:proofErr w:type="spellStart"/>
      <w:r w:rsidRPr="001A455E">
        <w:rPr>
          <w:rFonts w:ascii="TH SarabunPSK" w:hAnsi="TH SarabunPSK" w:cs="TH SarabunPSK" w:hint="cs"/>
          <w:sz w:val="28"/>
        </w:rPr>
        <w:t>Tha</w:t>
      </w:r>
      <w:proofErr w:type="spellEnd"/>
      <w:r w:rsidRPr="001A455E">
        <w:rPr>
          <w:rFonts w:ascii="TH SarabunPSK" w:hAnsi="TH SarabunPSK" w:cs="TH SarabunPSK" w:hint="cs"/>
          <w:sz w:val="28"/>
        </w:rPr>
        <w:t xml:space="preserve"> Chang District, Surat Thani Province. Method of study: literature review and document analysis. A descriptive and analytical report is presented. The results of the study found that the factors influencing the decision to enter a job include 2 factors: 1) demographic factors, including gender, age, education level, occupation, monthly income level, and 2) motivating factors. Including the nature of work and learning. Factors in opportunities for advancement Job security factors </w:t>
      </w:r>
      <w:proofErr w:type="spellStart"/>
      <w:r w:rsidRPr="001A455E">
        <w:rPr>
          <w:rFonts w:ascii="TH SarabunPSK" w:hAnsi="TH SarabunPSK" w:cs="TH SarabunPSK" w:hint="cs"/>
          <w:sz w:val="28"/>
        </w:rPr>
        <w:t>Factors</w:t>
      </w:r>
      <w:proofErr w:type="spellEnd"/>
      <w:r w:rsidRPr="001A455E">
        <w:rPr>
          <w:rFonts w:ascii="TH SarabunPSK" w:hAnsi="TH SarabunPSK" w:cs="TH SarabunPSK" w:hint="cs"/>
          <w:sz w:val="28"/>
        </w:rPr>
        <w:t xml:space="preserve"> in relationships with coworkers Compensation and welfare factors Value factors and organizational reputation factors </w:t>
      </w:r>
      <w:proofErr w:type="gramStart"/>
      <w:r w:rsidRPr="001A455E">
        <w:rPr>
          <w:rFonts w:ascii="TH SarabunPSK" w:hAnsi="TH SarabunPSK" w:cs="TH SarabunPSK" w:hint="cs"/>
          <w:sz w:val="28"/>
        </w:rPr>
        <w:t>The</w:t>
      </w:r>
      <w:proofErr w:type="gramEnd"/>
      <w:r w:rsidRPr="001A455E">
        <w:rPr>
          <w:rFonts w:ascii="TH SarabunPSK" w:hAnsi="TH SarabunPSK" w:cs="TH SarabunPSK" w:hint="cs"/>
          <w:sz w:val="28"/>
        </w:rPr>
        <w:t xml:space="preserve"> dependent variable, which is the decision to work, consists of 3 dimensions: the level of attractiveness of the organization; Evaluation of alternatives decision making The conceptual framework obtained this time will be further studied with empirical data.</w:t>
      </w:r>
    </w:p>
    <w:p w14:paraId="3FE942AC" w14:textId="77777777" w:rsidR="001A455E" w:rsidRPr="001A455E" w:rsidRDefault="001A455E" w:rsidP="001A455E">
      <w:pPr>
        <w:jc w:val="thaiDistribute"/>
        <w:rPr>
          <w:rFonts w:ascii="TH SarabunPSK" w:hAnsi="TH SarabunPSK" w:cs="TH SarabunPSK" w:hint="cs"/>
          <w:b/>
          <w:bCs/>
          <w:sz w:val="28"/>
        </w:rPr>
      </w:pPr>
      <w:r w:rsidRPr="001A455E">
        <w:rPr>
          <w:rFonts w:ascii="TH SarabunPSK" w:hAnsi="TH SarabunPSK" w:cs="TH SarabunPSK" w:hint="cs"/>
          <w:b/>
          <w:bCs/>
          <w:sz w:val="28"/>
        </w:rPr>
        <w:t>Keywords</w:t>
      </w:r>
      <w:r w:rsidRPr="001A455E">
        <w:rPr>
          <w:rFonts w:ascii="TH SarabunPSK" w:hAnsi="TH SarabunPSK" w:cs="TH SarabunPSK" w:hint="cs"/>
          <w:sz w:val="28"/>
        </w:rPr>
        <w:t xml:space="preserve">: Demographic factors, motivating factors, Decision to work, CP All Public Company Limited Distribution Center, </w:t>
      </w:r>
      <w:proofErr w:type="spellStart"/>
      <w:r w:rsidRPr="001A455E">
        <w:rPr>
          <w:rFonts w:ascii="TH SarabunPSK" w:hAnsi="TH SarabunPSK" w:cs="TH SarabunPSK" w:hint="cs"/>
          <w:sz w:val="28"/>
        </w:rPr>
        <w:t>Tha</w:t>
      </w:r>
      <w:proofErr w:type="spellEnd"/>
      <w:r w:rsidRPr="001A455E">
        <w:rPr>
          <w:rFonts w:ascii="TH SarabunPSK" w:hAnsi="TH SarabunPSK" w:cs="TH SarabunPSK" w:hint="cs"/>
          <w:sz w:val="28"/>
        </w:rPr>
        <w:t xml:space="preserve"> Chang District, Surat Thani Province</w:t>
      </w:r>
    </w:p>
    <w:p w14:paraId="7A322272" w14:textId="77777777" w:rsidR="00F9025F" w:rsidRPr="001A455E" w:rsidRDefault="00F9025F" w:rsidP="001A455E">
      <w:pPr>
        <w:jc w:val="thaiDistribute"/>
        <w:rPr>
          <w:rFonts w:ascii="TH SarabunPSK" w:hAnsi="TH SarabunPSK" w:cs="TH SarabunPSK" w:hint="cs"/>
          <w:sz w:val="28"/>
        </w:rPr>
      </w:pPr>
    </w:p>
    <w:sectPr w:rsidR="00F9025F" w:rsidRPr="001A455E" w:rsidSect="0062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E"/>
    <w:rsid w:val="001A455E"/>
    <w:rsid w:val="00624D55"/>
    <w:rsid w:val="00B9255E"/>
    <w:rsid w:val="00F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54D35"/>
  <w15:chartTrackingRefBased/>
  <w15:docId w15:val="{DD7B878E-23EF-43FC-BA6E-585ECD5B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hor@sample.com1*" TargetMode="External"/><Relationship Id="rId4" Type="http://schemas.openxmlformats.org/officeDocument/2006/relationships/hyperlink" Target="mailto:641011192@ts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2780</Characters>
  <Application>Microsoft Office Word</Application>
  <DocSecurity>0</DocSecurity>
  <Lines>39</Lines>
  <Paragraphs>16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2024-02-12T09:43:00Z</dcterms:created>
  <dcterms:modified xsi:type="dcterms:W3CDTF">2024-02-12T09:47:00Z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875a4d0e-6fd8-4f9e-8395-8cc334543209</vt:lpwstr>
  </property>
</Properties>
</file>