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DD9DB" w14:textId="77777777" w:rsidR="00627776" w:rsidRDefault="00627776" w:rsidP="000A264D">
      <w:pPr>
        <w:pStyle w:val="1"/>
        <w:spacing w:before="0" w:line="240" w:lineRule="auto"/>
        <w:jc w:val="center"/>
        <w:rPr>
          <w:rFonts w:ascii="TH SarabunPSK" w:hAnsi="TH SarabunPSK" w:cs="TH SarabunPSK"/>
          <w:b/>
          <w:bCs/>
          <w:color w:val="auto"/>
        </w:rPr>
      </w:pPr>
      <w:bookmarkStart w:id="0" w:name="_Hlk157362016"/>
      <w:bookmarkStart w:id="1" w:name="_Hlk157335009"/>
      <w:r>
        <w:rPr>
          <w:rFonts w:ascii="TH SarabunPSK" w:hAnsi="TH SarabunPSK" w:cs="TH SarabunPSK"/>
          <w:b/>
          <w:bCs/>
          <w:color w:val="auto"/>
          <w:cs/>
        </w:rPr>
        <w:t>ปัจจัยที่มีผลต่อพฤติกรรมการออมของบุคลากรสำนักพัฒนาชุมชน</w:t>
      </w:r>
    </w:p>
    <w:p w14:paraId="0D0B6EF1" w14:textId="77777777" w:rsidR="00627776" w:rsidRDefault="00627776" w:rsidP="000A264D">
      <w:pPr>
        <w:pStyle w:val="1"/>
        <w:spacing w:before="0" w:line="240" w:lineRule="auto"/>
        <w:jc w:val="center"/>
        <w:rPr>
          <w:rFonts w:ascii="TH SarabunPSK" w:hAnsi="TH SarabunPSK" w:cs="TH SarabunPSK"/>
          <w:b/>
          <w:bCs/>
          <w:color w:val="auto"/>
        </w:rPr>
      </w:pPr>
      <w:r>
        <w:rPr>
          <w:rFonts w:ascii="TH SarabunPSK" w:hAnsi="TH SarabunPSK" w:cs="TH SarabunPSK"/>
          <w:b/>
          <w:bCs/>
          <w:color w:val="auto"/>
          <w:cs/>
        </w:rPr>
        <w:t>จังหวัดพังงา</w:t>
      </w:r>
      <w:bookmarkEnd w:id="0"/>
      <w:r>
        <w:rPr>
          <w:rFonts w:ascii="TH SarabunPSK" w:hAnsi="TH SarabunPSK" w:cs="TH SarabunPSK"/>
          <w:b/>
          <w:bCs/>
          <w:color w:val="auto"/>
          <w:cs/>
        </w:rPr>
        <w:br/>
      </w:r>
      <w:bookmarkEnd w:id="1"/>
      <w:r>
        <w:rPr>
          <w:rFonts w:ascii="TH SarabunPSK" w:hAnsi="TH SarabunPSK" w:cs="TH SarabunPSK"/>
          <w:b/>
          <w:bCs/>
          <w:color w:val="auto"/>
        </w:rPr>
        <w:t>Factors affecting the savings behavior of Phang-Nga Provincial Community Development Office personnel.</w:t>
      </w:r>
      <w:r>
        <w:rPr>
          <w:rFonts w:ascii="TH SarabunPSK" w:hAnsi="TH SarabunPSK" w:cs="TH SarabunPSK"/>
          <w:b/>
          <w:bCs/>
          <w:color w:val="auto"/>
        </w:rPr>
        <w:br/>
      </w:r>
      <w:r>
        <w:rPr>
          <w:rFonts w:ascii="TH SarabunPSK" w:hAnsi="TH SarabunPSK" w:cs="TH SarabunPSK"/>
          <w:b/>
          <w:bCs/>
          <w:color w:val="auto"/>
          <w:szCs w:val="32"/>
          <w:u w:val="single"/>
          <w:cs/>
        </w:rPr>
        <w:t>พิชชานันท์ จินดารส</w:t>
      </w:r>
      <w:r>
        <w:rPr>
          <w:rFonts w:ascii="TH SarabunPSK" w:hAnsi="TH SarabunPSK" w:cs="TH SarabunPSK"/>
          <w:b/>
          <w:bCs/>
          <w:color w:val="auto"/>
          <w:szCs w:val="32"/>
          <w:vertAlign w:val="superscript"/>
        </w:rPr>
        <w:t>1</w:t>
      </w:r>
      <w:r>
        <w:rPr>
          <w:rFonts w:ascii="TH SarabunPSK" w:hAnsi="TH SarabunPSK" w:cs="TH SarabunPSK" w:hint="cs"/>
          <w:b/>
          <w:bCs/>
          <w:color w:val="auto"/>
          <w:szCs w:val="32"/>
          <w:vertAlign w:val="superscript"/>
          <w:cs/>
        </w:rPr>
        <w:t>*</w:t>
      </w:r>
      <w:r>
        <w:rPr>
          <w:rFonts w:ascii="TH SarabunPSK" w:hAnsi="TH SarabunPSK" w:cs="TH SarabunPSK"/>
          <w:b/>
          <w:bCs/>
          <w:color w:val="auto"/>
          <w:szCs w:val="32"/>
        </w:rPr>
        <w:t>,</w:t>
      </w:r>
      <w:r>
        <w:rPr>
          <w:rFonts w:ascii="TH SarabunPSK" w:hAnsi="TH SarabunPSK" w:cs="TH SarabunPSK" w:hint="cs"/>
          <w:b/>
          <w:bCs/>
          <w:color w:val="auto"/>
          <w:szCs w:val="32"/>
          <w:cs/>
        </w:rPr>
        <w:t xml:space="preserve"> เรวดี เพ็ชรรักษ์</w:t>
      </w:r>
      <w:r>
        <w:rPr>
          <w:rFonts w:ascii="TH SarabunPSK" w:hAnsi="TH SarabunPSK" w:cs="TH SarabunPSK"/>
          <w:b/>
          <w:bCs/>
          <w:color w:val="auto"/>
          <w:szCs w:val="32"/>
          <w:vertAlign w:val="superscript"/>
        </w:rPr>
        <w:t>2</w:t>
      </w:r>
      <w:r>
        <w:rPr>
          <w:rFonts w:ascii="TH SarabunPSK" w:hAnsi="TH SarabunPSK" w:cs="TH SarabunPSK"/>
          <w:b/>
          <w:bCs/>
          <w:color w:val="auto"/>
          <w:szCs w:val="32"/>
        </w:rPr>
        <w:t>,</w:t>
      </w:r>
      <w:r>
        <w:rPr>
          <w:rFonts w:ascii="TH SarabunPSK" w:hAnsi="TH SarabunPSK" w:cs="TH SarabunPSK" w:hint="cs"/>
          <w:b/>
          <w:bCs/>
          <w:color w:val="auto"/>
          <w:szCs w:val="32"/>
          <w:cs/>
        </w:rPr>
        <w:t xml:space="preserve"> ภรณ์พิณ คงทอง</w:t>
      </w:r>
      <w:r>
        <w:rPr>
          <w:rFonts w:ascii="TH SarabunPSK" w:hAnsi="TH SarabunPSK" w:cs="TH SarabunPSK"/>
          <w:b/>
          <w:bCs/>
          <w:color w:val="auto"/>
          <w:szCs w:val="32"/>
          <w:vertAlign w:val="superscript"/>
        </w:rPr>
        <w:t>3</w:t>
      </w:r>
    </w:p>
    <w:p w14:paraId="0AABD8DD" w14:textId="77777777" w:rsidR="00627776" w:rsidRDefault="00627776" w:rsidP="00627776">
      <w:pPr>
        <w:spacing w:after="120" w:line="240" w:lineRule="auto"/>
        <w:jc w:val="center"/>
        <w:rPr>
          <w:rFonts w:ascii="TH SarabunPSK" w:hAnsi="TH SarabunPSK" w:cs="TH SarabunPSK"/>
          <w:b/>
          <w:bCs/>
          <w:sz w:val="32"/>
          <w:szCs w:val="32"/>
        </w:rPr>
      </w:pPr>
      <w:proofErr w:type="spellStart"/>
      <w:r>
        <w:rPr>
          <w:rFonts w:ascii="TH SarabunPSK" w:hAnsi="TH SarabunPSK" w:cs="TH SarabunPSK"/>
          <w:b/>
          <w:bCs/>
          <w:sz w:val="32"/>
          <w:szCs w:val="32"/>
          <w:u w:val="single"/>
        </w:rPr>
        <w:t>Phitchanun</w:t>
      </w:r>
      <w:proofErr w:type="spellEnd"/>
      <w:r>
        <w:rPr>
          <w:rFonts w:ascii="TH SarabunPSK" w:hAnsi="TH SarabunPSK" w:cs="TH SarabunPSK"/>
          <w:b/>
          <w:bCs/>
          <w:sz w:val="32"/>
          <w:szCs w:val="32"/>
          <w:u w:val="single"/>
        </w:rPr>
        <w:t xml:space="preserve"> Jindarot</w:t>
      </w:r>
      <w:r>
        <w:rPr>
          <w:rStyle w:val="a4"/>
          <w:rFonts w:ascii="TH SarabunPSK" w:hAnsi="TH SarabunPSK" w:cs="TH SarabunPSK"/>
          <w:b/>
          <w:bCs/>
        </w:rPr>
        <w:t>1</w:t>
      </w:r>
      <w:r>
        <w:rPr>
          <w:rFonts w:ascii="TH SarabunPSK" w:hAnsi="TH SarabunPSK" w:cs="TH SarabunPSK"/>
          <w:b/>
          <w:bCs/>
          <w:sz w:val="32"/>
          <w:szCs w:val="32"/>
          <w:vertAlign w:val="superscript"/>
          <w:cs/>
        </w:rPr>
        <w:t>*</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Rewadee</w:t>
      </w:r>
      <w:proofErr w:type="spellEnd"/>
      <w:r>
        <w:rPr>
          <w:rFonts w:ascii="TH SarabunPSK" w:hAnsi="TH SarabunPSK" w:cs="TH SarabunPSK"/>
          <w:b/>
          <w:bCs/>
          <w:sz w:val="32"/>
          <w:szCs w:val="32"/>
        </w:rPr>
        <w:t xml:space="preserve"> Pechrak</w:t>
      </w:r>
      <w:proofErr w:type="gramStart"/>
      <w:r>
        <w:rPr>
          <w:rFonts w:ascii="TH SarabunPSK" w:hAnsi="TH SarabunPSK" w:cs="TH SarabunPSK"/>
          <w:b/>
          <w:bCs/>
          <w:sz w:val="32"/>
          <w:szCs w:val="32"/>
          <w:vertAlign w:val="superscript"/>
        </w:rPr>
        <w:t>2</w:t>
      </w:r>
      <w:r>
        <w:rPr>
          <w:rFonts w:ascii="TH SarabunPSK" w:hAnsi="TH SarabunPSK" w:cs="TH SarabunPSK"/>
          <w:b/>
          <w:bCs/>
          <w:sz w:val="32"/>
          <w:szCs w:val="32"/>
        </w:rPr>
        <w:t xml:space="preserve"> ,</w:t>
      </w:r>
      <w:proofErr w:type="spellStart"/>
      <w:r>
        <w:rPr>
          <w:rFonts w:ascii="TH SarabunPSK" w:hAnsi="TH SarabunPSK" w:cs="TH SarabunPSK"/>
          <w:b/>
          <w:bCs/>
          <w:sz w:val="32"/>
          <w:szCs w:val="32"/>
        </w:rPr>
        <w:t>Pornpin</w:t>
      </w:r>
      <w:proofErr w:type="spellEnd"/>
      <w:proofErr w:type="gramEnd"/>
      <w:r>
        <w:rPr>
          <w:rFonts w:ascii="TH SarabunPSK" w:hAnsi="TH SarabunPSK" w:cs="TH SarabunPSK"/>
          <w:b/>
          <w:bCs/>
          <w:sz w:val="32"/>
          <w:szCs w:val="32"/>
        </w:rPr>
        <w:t xml:space="preserve"> Kongthong</w:t>
      </w:r>
      <w:r>
        <w:rPr>
          <w:rFonts w:ascii="TH SarabunPSK" w:hAnsi="TH SarabunPSK" w:cs="TH SarabunPSK"/>
          <w:b/>
          <w:bCs/>
          <w:sz w:val="32"/>
          <w:szCs w:val="32"/>
          <w:vertAlign w:val="superscript"/>
        </w:rPr>
        <w:t>3</w:t>
      </w:r>
    </w:p>
    <w:p w14:paraId="7DAB4A6F" w14:textId="77777777" w:rsidR="00627776" w:rsidRDefault="00627776" w:rsidP="00627776">
      <w:pPr>
        <w:spacing w:after="0" w:line="240" w:lineRule="auto"/>
        <w:jc w:val="center"/>
        <w:rPr>
          <w:rFonts w:ascii="TH SarabunPSK" w:hAnsi="TH SarabunPSK" w:cs="TH SarabunPSK"/>
          <w:sz w:val="28"/>
          <w:szCs w:val="28"/>
        </w:rPr>
      </w:pPr>
      <w:r>
        <w:rPr>
          <w:rFonts w:ascii="TH SarabunPSK" w:hAnsi="TH SarabunPSK" w:cs="TH SarabunPSK"/>
          <w:sz w:val="28"/>
          <w:szCs w:val="28"/>
          <w:cs/>
        </w:rPr>
        <w:t xml:space="preserve">นักศึกษา คณะบัญชี มหาวิทยาลัยตาปี </w:t>
      </w:r>
      <w:r>
        <w:rPr>
          <w:rFonts w:ascii="TH SarabunPSK" w:hAnsi="TH SarabunPSK" w:cs="TH SarabunPSK"/>
          <w:sz w:val="28"/>
          <w:szCs w:val="28"/>
          <w:vertAlign w:val="superscript"/>
          <w:cs/>
        </w:rPr>
        <w:t>1*</w:t>
      </w:r>
      <w:r>
        <w:rPr>
          <w:rFonts w:ascii="TH SarabunPSK" w:hAnsi="TH SarabunPSK" w:cs="TH SarabunPSK"/>
          <w:sz w:val="28"/>
          <w:szCs w:val="28"/>
          <w:vertAlign w:val="superscript"/>
        </w:rPr>
        <w:t>,2</w:t>
      </w:r>
    </w:p>
    <w:p w14:paraId="2F536E59" w14:textId="77777777" w:rsidR="00627776" w:rsidRDefault="00627776" w:rsidP="00627776">
      <w:pPr>
        <w:spacing w:after="0" w:line="240" w:lineRule="auto"/>
        <w:jc w:val="center"/>
        <w:rPr>
          <w:rFonts w:ascii="TH SarabunPSK" w:hAnsi="TH SarabunPSK" w:cs="TH SarabunPSK"/>
          <w:sz w:val="28"/>
          <w:szCs w:val="28"/>
        </w:rPr>
      </w:pPr>
      <w:r>
        <w:rPr>
          <w:rFonts w:ascii="TH SarabunPSK" w:hAnsi="TH SarabunPSK" w:cs="TH SarabunPSK"/>
          <w:sz w:val="28"/>
          <w:szCs w:val="28"/>
          <w:cs/>
        </w:rPr>
        <w:t>อาจารย์ที่ปรึกษา คณะบัญชี มหาวิทยาลัยตาปี</w:t>
      </w:r>
      <w:r>
        <w:rPr>
          <w:rFonts w:ascii="TH SarabunPSK" w:hAnsi="TH SarabunPSK" w:cs="TH SarabunPSK"/>
          <w:sz w:val="28"/>
          <w:szCs w:val="28"/>
          <w:vertAlign w:val="superscript"/>
        </w:rPr>
        <w:t>3</w:t>
      </w:r>
    </w:p>
    <w:p w14:paraId="2EBD2712" w14:textId="77777777" w:rsidR="00627776" w:rsidRDefault="00627776" w:rsidP="00627776">
      <w:pPr>
        <w:spacing w:after="120" w:line="240" w:lineRule="auto"/>
        <w:jc w:val="center"/>
        <w:rPr>
          <w:rFonts w:ascii="TH SarabunPSK" w:hAnsi="TH SarabunPSK" w:cs="TH SarabunPSK"/>
          <w:sz w:val="28"/>
          <w:szCs w:val="28"/>
        </w:rPr>
      </w:pPr>
      <w:r>
        <w:rPr>
          <w:rFonts w:ascii="TH SarabunPSK" w:hAnsi="TH SarabunPSK" w:cs="TH SarabunPSK"/>
          <w:sz w:val="28"/>
          <w:szCs w:val="28"/>
        </w:rPr>
        <w:t>E</w:t>
      </w:r>
      <w:r>
        <w:rPr>
          <w:rFonts w:ascii="TH SarabunPSK" w:hAnsi="TH SarabunPSK" w:cs="TH SarabunPSK" w:hint="cs"/>
          <w:sz w:val="28"/>
          <w:szCs w:val="28"/>
          <w:cs/>
        </w:rPr>
        <w:t>-</w:t>
      </w:r>
      <w:r>
        <w:rPr>
          <w:rFonts w:ascii="TH SarabunPSK" w:hAnsi="TH SarabunPSK" w:cs="TH SarabunPSK"/>
          <w:sz w:val="28"/>
          <w:szCs w:val="28"/>
        </w:rPr>
        <w:t>mail</w:t>
      </w:r>
      <w:r>
        <w:rPr>
          <w:rFonts w:ascii="TH SarabunPSK" w:hAnsi="TH SarabunPSK" w:cs="TH SarabunPSK" w:hint="cs"/>
          <w:sz w:val="28"/>
          <w:szCs w:val="28"/>
          <w:cs/>
        </w:rPr>
        <w:t xml:space="preserve">: </w:t>
      </w:r>
      <w:hyperlink r:id="rId4" w:history="1">
        <w:r>
          <w:rPr>
            <w:rStyle w:val="a3"/>
            <w:rFonts w:ascii="TH SarabunPSK" w:hAnsi="TH SarabunPSK" w:cs="TH SarabunPSK"/>
            <w:color w:val="000000" w:themeColor="text1"/>
            <w:sz w:val="28"/>
            <w:szCs w:val="28"/>
          </w:rPr>
          <w:t>kaemzaa0533@gmail.com</w:t>
        </w:r>
        <w:r>
          <w:rPr>
            <w:rStyle w:val="a3"/>
            <w:rFonts w:ascii="TH SarabunPSK" w:hAnsi="TH SarabunPSK" w:cs="TH SarabunPSK"/>
            <w:color w:val="000000" w:themeColor="text1"/>
            <w:sz w:val="28"/>
            <w:szCs w:val="28"/>
            <w:vertAlign w:val="superscript"/>
          </w:rPr>
          <w:t>1</w:t>
        </w:r>
        <w:r>
          <w:rPr>
            <w:rStyle w:val="a3"/>
            <w:rFonts w:ascii="TH SarabunPSK" w:hAnsi="TH SarabunPSK" w:cs="TH SarabunPSK" w:hint="cs"/>
            <w:color w:val="000000" w:themeColor="text1"/>
            <w:sz w:val="28"/>
            <w:szCs w:val="28"/>
            <w:vertAlign w:val="superscript"/>
            <w:cs/>
          </w:rPr>
          <w:t>*</w:t>
        </w:r>
      </w:hyperlink>
      <w:r>
        <w:rPr>
          <w:rFonts w:ascii="TH SarabunPSK" w:hAnsi="TH SarabunPSK" w:cs="TH SarabunPSK"/>
          <w:color w:val="000000" w:themeColor="text1"/>
          <w:sz w:val="28"/>
          <w:szCs w:val="28"/>
          <w:cs/>
        </w:rPr>
        <w:t xml:space="preserve"> </w:t>
      </w:r>
    </w:p>
    <w:p w14:paraId="2990B61B" w14:textId="77777777" w:rsidR="00627776" w:rsidRDefault="00627776" w:rsidP="00627776">
      <w:pPr>
        <w:spacing w:after="0" w:line="240" w:lineRule="auto"/>
        <w:rPr>
          <w:rFonts w:ascii="TH SarabunPSK" w:hAnsi="TH SarabunPSK" w:cs="TH SarabunPSK"/>
          <w:sz w:val="32"/>
          <w:szCs w:val="32"/>
        </w:rPr>
      </w:pPr>
      <w:r>
        <w:rPr>
          <w:rFonts w:ascii="TH SarabunPSK" w:hAnsi="TH SarabunPSK" w:cs="TH SarabunPSK"/>
          <w:b/>
          <w:bCs/>
          <w:sz w:val="32"/>
          <w:szCs w:val="32"/>
          <w:cs/>
        </w:rPr>
        <w:t>บทคัดย่อ</w:t>
      </w:r>
    </w:p>
    <w:p w14:paraId="2FA6F81C" w14:textId="444DB40D" w:rsidR="00627776" w:rsidRDefault="00627776" w:rsidP="00627776">
      <w:pPr>
        <w:spacing w:after="0" w:line="240" w:lineRule="auto"/>
        <w:jc w:val="thaiDistribute"/>
        <w:rPr>
          <w:rFonts w:ascii="TH SarabunPSK" w:hAnsi="TH SarabunPSK" w:cs="TH SarabunPSK"/>
          <w:b/>
          <w:bCs/>
          <w:sz w:val="28"/>
          <w:szCs w:val="28"/>
        </w:rPr>
      </w:pPr>
      <w:r>
        <w:rPr>
          <w:rFonts w:ascii="TH SarabunPSK" w:hAnsi="TH SarabunPSK" w:cs="TH SarabunPSK"/>
          <w:sz w:val="32"/>
          <w:szCs w:val="32"/>
        </w:rPr>
        <w:tab/>
      </w:r>
      <w:r>
        <w:rPr>
          <w:rFonts w:ascii="TH SarabunPSK" w:hAnsi="TH SarabunPSK" w:cs="TH SarabunPSK"/>
          <w:sz w:val="28"/>
          <w:szCs w:val="28"/>
          <w:cs/>
        </w:rPr>
        <w:t xml:space="preserve">การวิจัยนี้มีวัตถุประสงค์เพื่อศึกษาปัจจัยที่มีผลต่อพฤติกรรมการออมของบุคลากรสำนักพัฒนาชุมชนจังหวัดพังงา กลุ่มตัวอย่างที่ใช้ คือ บุคลากร สำนักพัฒนาชุมชนจังหวัดพังงาที่ทราบจำนวนที่แน่นอน คือ 59 คน </w:t>
      </w:r>
      <w:r>
        <w:rPr>
          <w:rFonts w:ascii="TH SarabunPSK" w:hAnsi="TH SarabunPSK" w:cs="TH SarabunPSK"/>
          <w:sz w:val="28"/>
          <w:szCs w:val="28"/>
          <w:cs/>
        </w:rPr>
        <w:br/>
        <w:t>จึงใช้กลุ่มเป้าหมายด้วยวิธีเลือกแบบเฉพาะเจาะจง ใช้โปรแกรมสำเร็จรูปวิเคราะห์ข้อมูลทางสถิติ โดยสถิติเชิงพรรณนาใช้ค่าความถี่ ค่าร้อยละ ค่าเฉลี่ย ส่วนเบี่ยงเบนและค่าสถิติเชิงอนุมาน (</w:t>
      </w:r>
      <w:r>
        <w:rPr>
          <w:rFonts w:ascii="TH SarabunPSK" w:hAnsi="TH SarabunPSK" w:cs="TH SarabunPSK"/>
          <w:sz w:val="28"/>
          <w:szCs w:val="28"/>
        </w:rPr>
        <w:t xml:space="preserve">Chi-Square) </w:t>
      </w:r>
      <w:r>
        <w:rPr>
          <w:rFonts w:ascii="TH SarabunPSK" w:hAnsi="TH SarabunPSK" w:cs="TH SarabunPSK" w:hint="cs"/>
          <w:sz w:val="28"/>
          <w:szCs w:val="28"/>
          <w:cs/>
        </w:rPr>
        <w:t xml:space="preserve">ที่ระดับนัยสำคัญ </w:t>
      </w:r>
      <w:r>
        <w:rPr>
          <w:rFonts w:ascii="TH SarabunPSK" w:hAnsi="TH SarabunPSK" w:cs="TH SarabunPSK"/>
          <w:sz w:val="28"/>
          <w:szCs w:val="28"/>
        </w:rPr>
        <w:t xml:space="preserve">0.5 </w:t>
      </w:r>
      <w:r>
        <w:rPr>
          <w:rFonts w:ascii="TH SarabunPSK" w:hAnsi="TH SarabunPSK" w:cs="TH SarabunPSK" w:hint="cs"/>
          <w:sz w:val="28"/>
          <w:szCs w:val="28"/>
          <w:cs/>
        </w:rPr>
        <w:t>จากผลการศึกษาพบว่า ส่วนใหญ่เป็นเป็นเพศหญิง อายุ 35 – 55 ปี ระดับปริญญาตรี สถานภาพโสด เป็นข้าราชการ และมีอายุงาน 1 – 5 ปี รายได้ต่อเดือน 10</w:t>
      </w:r>
      <w:r>
        <w:rPr>
          <w:rFonts w:ascii="TH SarabunPSK" w:hAnsi="TH SarabunPSK" w:cs="TH SarabunPSK"/>
          <w:sz w:val="28"/>
          <w:szCs w:val="28"/>
        </w:rPr>
        <w:t>,</w:t>
      </w:r>
      <w:r>
        <w:rPr>
          <w:rFonts w:ascii="TH SarabunPSK" w:hAnsi="TH SarabunPSK" w:cs="TH SarabunPSK" w:hint="cs"/>
          <w:sz w:val="28"/>
          <w:szCs w:val="28"/>
          <w:cs/>
        </w:rPr>
        <w:t>000 – 20</w:t>
      </w:r>
      <w:r>
        <w:rPr>
          <w:rFonts w:ascii="TH SarabunPSK" w:hAnsi="TH SarabunPSK" w:cs="TH SarabunPSK"/>
          <w:sz w:val="28"/>
          <w:szCs w:val="28"/>
        </w:rPr>
        <w:t>,</w:t>
      </w:r>
      <w:r>
        <w:rPr>
          <w:rFonts w:ascii="TH SarabunPSK" w:hAnsi="TH SarabunPSK" w:cs="TH SarabunPSK" w:hint="cs"/>
          <w:sz w:val="28"/>
          <w:szCs w:val="28"/>
          <w:cs/>
        </w:rPr>
        <w:t>000 บาท ค่าใช้จ่ายต่อเดือน 10</w:t>
      </w:r>
      <w:r>
        <w:rPr>
          <w:rFonts w:ascii="TH SarabunPSK" w:hAnsi="TH SarabunPSK" w:cs="TH SarabunPSK"/>
          <w:sz w:val="28"/>
          <w:szCs w:val="28"/>
        </w:rPr>
        <w:t>,</w:t>
      </w:r>
      <w:r>
        <w:rPr>
          <w:rFonts w:ascii="TH SarabunPSK" w:hAnsi="TH SarabunPSK" w:cs="TH SarabunPSK" w:hint="cs"/>
          <w:sz w:val="28"/>
          <w:szCs w:val="28"/>
          <w:cs/>
        </w:rPr>
        <w:t>000 – 20</w:t>
      </w:r>
      <w:r>
        <w:rPr>
          <w:rFonts w:ascii="TH SarabunPSK" w:hAnsi="TH SarabunPSK" w:cs="TH SarabunPSK"/>
          <w:sz w:val="28"/>
          <w:szCs w:val="28"/>
        </w:rPr>
        <w:t>,</w:t>
      </w:r>
      <w:r>
        <w:rPr>
          <w:rFonts w:ascii="TH SarabunPSK" w:hAnsi="TH SarabunPSK" w:cs="TH SarabunPSK" w:hint="cs"/>
          <w:sz w:val="28"/>
          <w:szCs w:val="28"/>
          <w:cs/>
        </w:rPr>
        <w:t>000 บาท  มีภาระหนี้สิ้นต่อเดือน อยู่ที่ 5</w:t>
      </w:r>
      <w:r>
        <w:rPr>
          <w:rFonts w:ascii="TH SarabunPSK" w:hAnsi="TH SarabunPSK" w:cs="TH SarabunPSK"/>
          <w:sz w:val="28"/>
          <w:szCs w:val="28"/>
        </w:rPr>
        <w:t>,</w:t>
      </w:r>
      <w:r>
        <w:rPr>
          <w:rFonts w:ascii="TH SarabunPSK" w:hAnsi="TH SarabunPSK" w:cs="TH SarabunPSK" w:hint="cs"/>
          <w:sz w:val="28"/>
          <w:szCs w:val="28"/>
          <w:cs/>
        </w:rPr>
        <w:t>000 – 10</w:t>
      </w:r>
      <w:r>
        <w:rPr>
          <w:rFonts w:ascii="TH SarabunPSK" w:hAnsi="TH SarabunPSK" w:cs="TH SarabunPSK"/>
          <w:sz w:val="28"/>
          <w:szCs w:val="28"/>
        </w:rPr>
        <w:t>,</w:t>
      </w:r>
      <w:r>
        <w:rPr>
          <w:rFonts w:ascii="TH SarabunPSK" w:hAnsi="TH SarabunPSK" w:cs="TH SarabunPSK" w:hint="cs"/>
          <w:sz w:val="28"/>
          <w:szCs w:val="28"/>
          <w:cs/>
        </w:rPr>
        <w:t>000 มีจำนวนเงินออมต่อเดือน 1</w:t>
      </w:r>
      <w:r>
        <w:rPr>
          <w:rFonts w:ascii="TH SarabunPSK" w:hAnsi="TH SarabunPSK" w:cs="TH SarabunPSK"/>
          <w:sz w:val="28"/>
          <w:szCs w:val="28"/>
        </w:rPr>
        <w:t>,</w:t>
      </w:r>
      <w:r>
        <w:rPr>
          <w:rFonts w:ascii="TH SarabunPSK" w:hAnsi="TH SarabunPSK" w:cs="TH SarabunPSK" w:hint="cs"/>
          <w:sz w:val="28"/>
          <w:szCs w:val="28"/>
          <w:cs/>
        </w:rPr>
        <w:t>000 – 5</w:t>
      </w:r>
      <w:r>
        <w:rPr>
          <w:rFonts w:ascii="TH SarabunPSK" w:hAnsi="TH SarabunPSK" w:cs="TH SarabunPSK"/>
          <w:sz w:val="28"/>
          <w:szCs w:val="28"/>
        </w:rPr>
        <w:t>,</w:t>
      </w:r>
      <w:r>
        <w:rPr>
          <w:rFonts w:ascii="TH SarabunPSK" w:hAnsi="TH SarabunPSK" w:cs="TH SarabunPSK" w:hint="cs"/>
          <w:sz w:val="28"/>
          <w:szCs w:val="28"/>
          <w:cs/>
        </w:rPr>
        <w:t>000 บาท มีการออมกับกลุ่มออมทรัพย์และมีความถี่ ในการออมอย่างสม่ำเสมอเป็นประจำและข้อมูลเกี่ยวกับวัตถุประสงค์โดยรวม</w:t>
      </w:r>
      <w:r>
        <w:rPr>
          <w:rFonts w:ascii="TH SarabunPSK" w:hAnsi="TH SarabunPSK" w:cs="TH SarabunPSK"/>
          <w:sz w:val="28"/>
          <w:szCs w:val="28"/>
          <w:cs/>
        </w:rPr>
        <w:br/>
      </w:r>
      <w:r>
        <w:rPr>
          <w:rFonts w:ascii="TH SarabunPSK" w:hAnsi="TH SarabunPSK" w:cs="TH SarabunPSK" w:hint="cs"/>
          <w:sz w:val="28"/>
          <w:szCs w:val="28"/>
          <w:cs/>
        </w:rPr>
        <w:t xml:space="preserve">ด้านค่าใช้จ่ายฉุกเฉิน อยู่ในระดับมาก และด้านการใช้ในชีวิตประจำวัน และด้านการพัฒนาตนเองหรือในอนาคต ด้านครอบครัว อยู่ในระดับปานกลาง โดยพบว่าบุลกรมีการออมเงินเพื่อใช้จ่ายยามเกษียณเป็นส่วนใหญ่ </w:t>
      </w:r>
      <w:r w:rsidR="000A264D">
        <w:rPr>
          <w:rFonts w:ascii="TH SarabunPSK" w:hAnsi="TH SarabunPSK" w:cs="TH SarabunPSK"/>
          <w:sz w:val="28"/>
          <w:szCs w:val="28"/>
          <w:cs/>
        </w:rPr>
        <w:br/>
      </w:r>
      <w:r>
        <w:rPr>
          <w:rFonts w:ascii="TH SarabunPSK" w:hAnsi="TH SarabunPSK" w:cs="TH SarabunPSK" w:hint="cs"/>
          <w:sz w:val="28"/>
          <w:szCs w:val="28"/>
          <w:cs/>
        </w:rPr>
        <w:t>เมื่อทดสอบสมมุติฐาน พบว่า ปัจจัยด้านเพศ อายุงาน ค่าใช้จ่าย ภาระหนี้สิ้นที่ต้องชำระ จำนวนเงินออม การออมกับสำนักพัฒนาชุมชนและความถี่ในการออม มีความสัมพันธ์กับปัจจัยที่มีผลต่อพฤติกรรมการออมของบุคลากร</w:t>
      </w:r>
      <w:r>
        <w:rPr>
          <w:rFonts w:ascii="TH SarabunPSK" w:hAnsi="TH SarabunPSK" w:cs="TH SarabunPSK"/>
          <w:sz w:val="28"/>
          <w:szCs w:val="28"/>
          <w:cs/>
        </w:rPr>
        <w:br/>
      </w:r>
      <w:r>
        <w:rPr>
          <w:rFonts w:ascii="TH SarabunPSK" w:hAnsi="TH SarabunPSK" w:cs="TH SarabunPSK" w:hint="cs"/>
          <w:sz w:val="28"/>
          <w:szCs w:val="28"/>
          <w:cs/>
        </w:rPr>
        <w:t>สำนักพัฒนาชุมชนจังหวัดพังงา</w:t>
      </w:r>
    </w:p>
    <w:p w14:paraId="33891CE5" w14:textId="77777777" w:rsidR="00627776" w:rsidRDefault="00627776" w:rsidP="00627776">
      <w:pPr>
        <w:spacing w:after="0" w:line="240" w:lineRule="auto"/>
        <w:jc w:val="thaiDistribute"/>
        <w:rPr>
          <w:rFonts w:ascii="TH SarabunPSK" w:hAnsi="TH SarabunPSK" w:cs="TH SarabunPSK" w:hint="cs"/>
          <w:sz w:val="28"/>
          <w:szCs w:val="28"/>
          <w:cs/>
        </w:rPr>
      </w:pPr>
      <w:r>
        <w:rPr>
          <w:rFonts w:ascii="TH SarabunPSK" w:hAnsi="TH SarabunPSK" w:cs="TH SarabunPSK"/>
          <w:b/>
          <w:bCs/>
          <w:sz w:val="28"/>
          <w:szCs w:val="28"/>
          <w:cs/>
        </w:rPr>
        <w:t xml:space="preserve">คำสำคัญ: </w:t>
      </w:r>
      <w:r>
        <w:rPr>
          <w:rFonts w:ascii="TH SarabunPSK" w:hAnsi="TH SarabunPSK" w:cs="TH SarabunPSK"/>
          <w:sz w:val="28"/>
          <w:szCs w:val="28"/>
          <w:cs/>
        </w:rPr>
        <w:t xml:space="preserve">การออม </w:t>
      </w:r>
      <w:r>
        <w:rPr>
          <w:rFonts w:ascii="TH SarabunPSK" w:hAnsi="TH SarabunPSK" w:cs="TH SarabunPSK"/>
          <w:sz w:val="28"/>
          <w:szCs w:val="28"/>
        </w:rPr>
        <w:t xml:space="preserve">, </w:t>
      </w:r>
      <w:r>
        <w:rPr>
          <w:rFonts w:ascii="TH SarabunPSK" w:hAnsi="TH SarabunPSK" w:cs="TH SarabunPSK" w:hint="cs"/>
          <w:sz w:val="28"/>
          <w:szCs w:val="28"/>
          <w:cs/>
        </w:rPr>
        <w:t xml:space="preserve">พฤติกรรมการออม  </w:t>
      </w:r>
    </w:p>
    <w:p w14:paraId="2E26450D" w14:textId="77777777" w:rsidR="00627776" w:rsidRDefault="00627776" w:rsidP="00627776">
      <w:pPr>
        <w:spacing w:after="0" w:line="240" w:lineRule="auto"/>
        <w:rPr>
          <w:rFonts w:ascii="TH SarabunPSK" w:hAnsi="TH SarabunPSK" w:cs="TH SarabunPSK"/>
          <w:sz w:val="32"/>
          <w:szCs w:val="32"/>
        </w:rPr>
      </w:pPr>
      <w:r>
        <w:rPr>
          <w:rFonts w:ascii="TH SarabunPSK" w:hAnsi="TH SarabunPSK" w:cs="TH SarabunPSK"/>
          <w:b/>
          <w:bCs/>
          <w:sz w:val="32"/>
          <w:szCs w:val="32"/>
        </w:rPr>
        <w:t>Abstract</w:t>
      </w:r>
    </w:p>
    <w:p w14:paraId="0D33BE9F" w14:textId="77777777" w:rsidR="00627776" w:rsidRDefault="00627776" w:rsidP="00627776">
      <w:pPr>
        <w:spacing w:after="0" w:line="240" w:lineRule="auto"/>
        <w:ind w:firstLine="720"/>
        <w:jc w:val="thaiDistribute"/>
        <w:rPr>
          <w:rFonts w:ascii="TH SarabunPSK" w:hAnsi="TH SarabunPSK" w:cs="TH SarabunPSK"/>
          <w:sz w:val="28"/>
          <w:szCs w:val="28"/>
        </w:rPr>
      </w:pPr>
      <w:r>
        <w:rPr>
          <w:rFonts w:ascii="TH SarabunPSK" w:hAnsi="TH SarabunPSK" w:cs="TH SarabunPSK"/>
          <w:sz w:val="28"/>
          <w:szCs w:val="28"/>
        </w:rPr>
        <w:t xml:space="preserve">The objective of this research is to study factors affecting the savings behavior of personnel of the Community Development Office, Phang -Nga Province. The sample group used was personnel from the Phang -Nga Provincial Community Development Office, the exact number of which was known, which was </w:t>
      </w:r>
      <w:r>
        <w:rPr>
          <w:rFonts w:ascii="TH SarabunPSK" w:hAnsi="TH SarabunPSK" w:cs="TH SarabunPSK" w:hint="cs"/>
          <w:sz w:val="28"/>
          <w:szCs w:val="28"/>
          <w:cs/>
        </w:rPr>
        <w:t xml:space="preserve">59 </w:t>
      </w:r>
      <w:r>
        <w:rPr>
          <w:rFonts w:ascii="TH SarabunPSK" w:hAnsi="TH SarabunPSK" w:cs="TH SarabunPSK"/>
          <w:sz w:val="28"/>
          <w:szCs w:val="28"/>
        </w:rPr>
        <w:t xml:space="preserve">people. Therefore, the target group was used using a specific selection method. Use a program to analyze statistical data. The descriptive statistics used frequency, percentage, mean, deviation and inferential statistics (Chi-Square) at a significance level of </w:t>
      </w:r>
      <w:r>
        <w:rPr>
          <w:rFonts w:ascii="TH SarabunPSK" w:hAnsi="TH SarabunPSK" w:cs="TH SarabunPSK" w:hint="cs"/>
          <w:sz w:val="28"/>
          <w:szCs w:val="28"/>
          <w:cs/>
        </w:rPr>
        <w:t>0.5</w:t>
      </w:r>
      <w:r>
        <w:rPr>
          <w:rFonts w:ascii="TH SarabunPSK" w:hAnsi="TH SarabunPSK" w:cs="TH SarabunPSK"/>
          <w:sz w:val="28"/>
          <w:szCs w:val="28"/>
        </w:rPr>
        <w:t xml:space="preserve"> From the study results it was found that Most are female, aged 35 - 55 years, have a bachelor's degree, are single, are civil servants and have 1 - 5 years of service. Monthly income is </w:t>
      </w:r>
      <w:r>
        <w:rPr>
          <w:rFonts w:ascii="TH SarabunPSK" w:hAnsi="TH SarabunPSK" w:cs="TH SarabunPSK"/>
          <w:sz w:val="28"/>
          <w:szCs w:val="28"/>
        </w:rPr>
        <w:lastRenderedPageBreak/>
        <w:t xml:space="preserve">10,000 - </w:t>
      </w:r>
      <w:proofErr w:type="gramStart"/>
      <w:r>
        <w:rPr>
          <w:rFonts w:ascii="TH SarabunPSK" w:hAnsi="TH SarabunPSK" w:cs="TH SarabunPSK"/>
          <w:sz w:val="28"/>
          <w:szCs w:val="28"/>
        </w:rPr>
        <w:t>20,000 baht</w:t>
      </w:r>
      <w:proofErr w:type="gramEnd"/>
      <w:r>
        <w:rPr>
          <w:rFonts w:ascii="TH SarabunPSK" w:hAnsi="TH SarabunPSK" w:cs="TH SarabunPSK"/>
          <w:sz w:val="28"/>
          <w:szCs w:val="28"/>
        </w:rPr>
        <w:t>, monthly expenses are 10,000 - 20,000 baht, with a total monthly debt burden of 5,000 – 10,000 have a monthly savings amount of 1,000 – 5,000 baht.</w:t>
      </w:r>
      <w:r>
        <w:rPr>
          <w:rFonts w:ascii="TH SarabunPSK" w:hAnsi="TH SarabunPSK" w:cs="TH SarabunPSK"/>
        </w:rPr>
        <w:t xml:space="preserve"> </w:t>
      </w:r>
      <w:r>
        <w:rPr>
          <w:rFonts w:ascii="TH SarabunPSK" w:hAnsi="TH SarabunPSK" w:cs="TH SarabunPSK"/>
          <w:sz w:val="28"/>
          <w:szCs w:val="28"/>
        </w:rPr>
        <w:t xml:space="preserve">There is savings with savings groups and there is frequency. on regular </w:t>
      </w:r>
      <w:proofErr w:type="spellStart"/>
      <w:r>
        <w:rPr>
          <w:rFonts w:ascii="TH SarabunPSK" w:hAnsi="TH SarabunPSK" w:cs="TH SarabunPSK"/>
          <w:sz w:val="28"/>
          <w:szCs w:val="28"/>
        </w:rPr>
        <w:t>regular</w:t>
      </w:r>
      <w:proofErr w:type="spellEnd"/>
      <w:r>
        <w:rPr>
          <w:rFonts w:ascii="TH SarabunPSK" w:hAnsi="TH SarabunPSK" w:cs="TH SarabunPSK"/>
          <w:sz w:val="28"/>
          <w:szCs w:val="28"/>
        </w:rPr>
        <w:t xml:space="preserve"> savings and information on overall objectives Emergency expenses at a high level and use in daily life and in terms of personal or future development, family was at a moderate level. It was found that most of them were saving money to spend in retirement.</w:t>
      </w:r>
      <w:r>
        <w:rPr>
          <w:rFonts w:ascii="TH SarabunPSK" w:hAnsi="TH SarabunPSK" w:cs="TH SarabunPSK"/>
        </w:rPr>
        <w:t xml:space="preserve"> </w:t>
      </w:r>
      <w:r>
        <w:rPr>
          <w:rFonts w:ascii="TH SarabunPSK" w:hAnsi="TH SarabunPSK" w:cs="TH SarabunPSK"/>
          <w:sz w:val="28"/>
          <w:szCs w:val="28"/>
        </w:rPr>
        <w:t xml:space="preserve">When testing the hypothesis, it was found that factors such as gender, length of service, expenses, debt to be paid, amount of savings, saving with the Community Development Office and frequency of </w:t>
      </w:r>
      <w:proofErr w:type="spellStart"/>
      <w:proofErr w:type="gramStart"/>
      <w:r>
        <w:rPr>
          <w:rFonts w:ascii="TH SarabunPSK" w:hAnsi="TH SarabunPSK" w:cs="TH SarabunPSK"/>
          <w:sz w:val="28"/>
          <w:szCs w:val="28"/>
        </w:rPr>
        <w:t>saving.It</w:t>
      </w:r>
      <w:proofErr w:type="spellEnd"/>
      <w:proofErr w:type="gramEnd"/>
      <w:r>
        <w:rPr>
          <w:rFonts w:ascii="TH SarabunPSK" w:hAnsi="TH SarabunPSK" w:cs="TH SarabunPSK"/>
          <w:sz w:val="28"/>
          <w:szCs w:val="28"/>
        </w:rPr>
        <w:t xml:space="preserve"> is related to the factors affecting the savings behavior of the personnel of the Community Development Office, Phang- Nga Province.</w:t>
      </w:r>
    </w:p>
    <w:p w14:paraId="15248466" w14:textId="77777777" w:rsidR="00627776" w:rsidRDefault="00627776" w:rsidP="00627776">
      <w:pPr>
        <w:spacing w:after="0" w:line="240" w:lineRule="auto"/>
        <w:jc w:val="thaiDistribute"/>
        <w:rPr>
          <w:rFonts w:ascii="TH SarabunPSK" w:hAnsi="TH SarabunPSK" w:cs="TH SarabunPSK"/>
          <w:sz w:val="32"/>
          <w:szCs w:val="32"/>
        </w:rPr>
      </w:pPr>
      <w:r>
        <w:rPr>
          <w:rFonts w:ascii="TH SarabunPSK" w:hAnsi="TH SarabunPSK" w:cs="TH SarabunPSK"/>
          <w:b/>
          <w:bCs/>
          <w:sz w:val="28"/>
          <w:szCs w:val="28"/>
        </w:rPr>
        <w:t>Keyword</w:t>
      </w:r>
      <w:r>
        <w:rPr>
          <w:rFonts w:ascii="TH SarabunPSK" w:hAnsi="TH SarabunPSK" w:cs="TH SarabunPSK" w:hint="cs"/>
          <w:b/>
          <w:bCs/>
          <w:sz w:val="28"/>
          <w:szCs w:val="28"/>
          <w:cs/>
        </w:rPr>
        <w:t>:</w:t>
      </w:r>
      <w:r>
        <w:rPr>
          <w:rFonts w:ascii="TH SarabunPSK" w:hAnsi="TH SarabunPSK" w:cs="TH SarabunPSK"/>
          <w:sz w:val="28"/>
          <w:szCs w:val="28"/>
          <w:cs/>
        </w:rPr>
        <w:t xml:space="preserve"> </w:t>
      </w:r>
      <w:r>
        <w:rPr>
          <w:rFonts w:ascii="TH SarabunPSK" w:hAnsi="TH SarabunPSK" w:cs="TH SarabunPSK"/>
          <w:sz w:val="28"/>
          <w:szCs w:val="28"/>
        </w:rPr>
        <w:t>Savings, savings behavior</w:t>
      </w:r>
    </w:p>
    <w:p w14:paraId="34F7FE18" w14:textId="77777777" w:rsidR="004D4F3F" w:rsidRDefault="004D4F3F"/>
    <w:sectPr w:rsidR="004D4F3F" w:rsidSect="00546A9B">
      <w:pgSz w:w="11906" w:h="16838" w:code="9"/>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6"/>
    <w:rsid w:val="000677F5"/>
    <w:rsid w:val="000A264D"/>
    <w:rsid w:val="004D4F3F"/>
    <w:rsid w:val="00546A9B"/>
    <w:rsid w:val="00627776"/>
    <w:rsid w:val="00A44323"/>
    <w:rsid w:val="00FD41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D0FA"/>
  <w15:chartTrackingRefBased/>
  <w15:docId w15:val="{F0E943F7-4D95-4AC1-BDD0-751725EF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776"/>
    <w:rPr>
      <w:rFonts w:eastAsiaTheme="minorEastAsia"/>
      <w:kern w:val="0"/>
      <w:szCs w:val="22"/>
      <w14:ligatures w14:val="none"/>
    </w:rPr>
  </w:style>
  <w:style w:type="paragraph" w:styleId="1">
    <w:name w:val="heading 1"/>
    <w:basedOn w:val="a"/>
    <w:next w:val="a"/>
    <w:link w:val="10"/>
    <w:uiPriority w:val="9"/>
    <w:qFormat/>
    <w:rsid w:val="00627776"/>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27776"/>
    <w:rPr>
      <w:rFonts w:asciiTheme="majorHAnsi" w:eastAsiaTheme="majorEastAsia" w:hAnsiTheme="majorHAnsi" w:cstheme="majorBidi"/>
      <w:color w:val="365F91" w:themeColor="accent1" w:themeShade="BF"/>
      <w:kern w:val="0"/>
      <w:sz w:val="32"/>
      <w:szCs w:val="40"/>
      <w14:ligatures w14:val="none"/>
    </w:rPr>
  </w:style>
  <w:style w:type="character" w:styleId="a3">
    <w:name w:val="Hyperlink"/>
    <w:basedOn w:val="a0"/>
    <w:uiPriority w:val="99"/>
    <w:semiHidden/>
    <w:unhideWhenUsed/>
    <w:rsid w:val="00627776"/>
    <w:rPr>
      <w:color w:val="0000FF" w:themeColor="hyperlink"/>
      <w:u w:val="single"/>
    </w:rPr>
  </w:style>
  <w:style w:type="character" w:styleId="a4">
    <w:name w:val="footnote reference"/>
    <w:basedOn w:val="a0"/>
    <w:uiPriority w:val="99"/>
    <w:semiHidden/>
    <w:unhideWhenUsed/>
    <w:rsid w:val="00627776"/>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emzaa0533@gmail.com1*"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Company>HP</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Library_4</dc:creator>
  <cp:keywords/>
  <dc:description/>
  <cp:lastModifiedBy>Library_4</cp:lastModifiedBy>
  <cp:revision>2</cp:revision>
  <cp:lastPrinted>2024-01-31T07:35:00Z</cp:lastPrinted>
  <dcterms:created xsi:type="dcterms:W3CDTF">2024-01-31T07:36:00Z</dcterms:created>
  <dcterms:modified xsi:type="dcterms:W3CDTF">2024-01-31T07:36:00Z</dcterms:modified>
</cp:coreProperties>
</file>