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D1" w:rsidRDefault="00A87BD1" w:rsidP="00A87BD1">
      <w:pPr>
        <w:spacing w:after="0" w:line="240" w:lineRule="auto"/>
        <w:jc w:val="center"/>
        <w:rPr>
          <w:rFonts w:ascii="TH SarabunPSK" w:hAnsi="TH SarabunPSK" w:cs="TH SarabunPSK"/>
          <w:b/>
          <w:bCs/>
          <w:sz w:val="32"/>
          <w:szCs w:val="32"/>
          <w:cs/>
        </w:rPr>
      </w:pPr>
      <w:bookmarkStart w:id="0" w:name="_GoBack"/>
      <w:bookmarkEnd w:id="0"/>
      <w:r w:rsidRPr="00C37398">
        <w:rPr>
          <w:rFonts w:ascii="TH SarabunPSK" w:hAnsi="TH SarabunPSK" w:cs="TH SarabunPSK"/>
          <w:b/>
          <w:bCs/>
          <w:sz w:val="32"/>
          <w:szCs w:val="32"/>
          <w:cs/>
        </w:rPr>
        <w:t>แนวทางการเพิ่มคุณภาพชีวิตในการทำงาน</w:t>
      </w:r>
      <w:r w:rsidRPr="00C37398">
        <w:rPr>
          <w:rFonts w:ascii="TH SarabunPSK" w:hAnsi="TH SarabunPSK" w:cs="TH SarabunPSK" w:hint="cs"/>
          <w:b/>
          <w:bCs/>
          <w:sz w:val="32"/>
          <w:szCs w:val="32"/>
          <w:cs/>
        </w:rPr>
        <w:t xml:space="preserve"> ของผู้</w:t>
      </w:r>
      <w:r>
        <w:rPr>
          <w:rFonts w:ascii="TH SarabunPSK" w:hAnsi="TH SarabunPSK" w:cs="TH SarabunPSK"/>
          <w:b/>
          <w:bCs/>
          <w:sz w:val="32"/>
          <w:szCs w:val="32"/>
          <w:cs/>
        </w:rPr>
        <w:t>ปฏิบัติงาน</w:t>
      </w:r>
      <w:r w:rsidRPr="00C37398">
        <w:rPr>
          <w:rFonts w:ascii="TH SarabunPSK" w:hAnsi="TH SarabunPSK" w:cs="TH SarabunPSK"/>
          <w:b/>
          <w:bCs/>
          <w:sz w:val="32"/>
          <w:szCs w:val="32"/>
          <w:cs/>
        </w:rPr>
        <w:t>ธนาคาร</w:t>
      </w:r>
      <w:r>
        <w:rPr>
          <w:rFonts w:ascii="TH SarabunPSK" w:hAnsi="TH SarabunPSK" w:cs="TH SarabunPSK" w:hint="cs"/>
          <w:b/>
          <w:bCs/>
          <w:sz w:val="32"/>
          <w:szCs w:val="32"/>
          <w:cs/>
        </w:rPr>
        <w:t xml:space="preserve"> ประจำสำนักงานใหญ่</w:t>
      </w:r>
    </w:p>
    <w:p w:rsidR="00A87BD1" w:rsidRDefault="00A87BD1" w:rsidP="00A87BD1">
      <w:pPr>
        <w:spacing w:after="0" w:line="240" w:lineRule="auto"/>
        <w:jc w:val="center"/>
        <w:rPr>
          <w:rFonts w:ascii="TH SarabunPSK" w:hAnsi="TH SarabunPSK" w:cs="TH SarabunPSK"/>
          <w:sz w:val="32"/>
          <w:szCs w:val="32"/>
        </w:rPr>
      </w:pPr>
      <w:r w:rsidRPr="00203E39">
        <w:rPr>
          <w:rFonts w:ascii="TH SarabunPSK" w:hAnsi="TH SarabunPSK" w:cs="TH SarabunPSK"/>
          <w:b/>
          <w:bCs/>
          <w:sz w:val="32"/>
          <w:szCs w:val="32"/>
        </w:rPr>
        <w:t>Quality of Working Life of Bank Head Office Personnel</w:t>
      </w:r>
    </w:p>
    <w:p w:rsidR="00E619D3" w:rsidRPr="008E0E17" w:rsidRDefault="00E8017F" w:rsidP="000254F3">
      <w:pPr>
        <w:spacing w:after="0" w:line="240" w:lineRule="auto"/>
        <w:jc w:val="center"/>
        <w:rPr>
          <w:rFonts w:ascii="TH SarabunPSK" w:hAnsi="TH SarabunPSK" w:cs="TH SarabunPSK"/>
          <w:b/>
          <w:bCs/>
          <w:sz w:val="32"/>
          <w:szCs w:val="32"/>
          <w:vertAlign w:val="superscript"/>
        </w:rPr>
      </w:pPr>
      <w:r w:rsidRPr="008E0E17">
        <w:rPr>
          <w:rFonts w:ascii="TH SarabunPSK" w:hAnsi="TH SarabunPSK" w:cs="TH SarabunPSK" w:hint="cs"/>
          <w:b/>
          <w:bCs/>
          <w:sz w:val="32"/>
          <w:szCs w:val="32"/>
          <w:cs/>
        </w:rPr>
        <w:t>นายพฤฒิพงษ์ ทองวนานน</w:t>
      </w:r>
      <w:r w:rsidRPr="008E0E17">
        <w:rPr>
          <w:rFonts w:ascii="TH SarabunPSK" w:hAnsi="TH SarabunPSK" w:cs="TH SarabunPSK"/>
          <w:b/>
          <w:bCs/>
          <w:sz w:val="32"/>
          <w:szCs w:val="32"/>
          <w:cs/>
        </w:rPr>
        <w:t>ท</w:t>
      </w:r>
      <w:r w:rsidRPr="008E0E17">
        <w:rPr>
          <w:rFonts w:ascii="TH SarabunPSK" w:hAnsi="TH SarabunPSK" w:cs="TH SarabunPSK" w:hint="cs"/>
          <w:b/>
          <w:bCs/>
          <w:sz w:val="32"/>
          <w:szCs w:val="32"/>
          <w:cs/>
        </w:rPr>
        <w:t>์</w:t>
      </w:r>
      <w:r w:rsidRPr="008E0E17">
        <w:rPr>
          <w:rFonts w:ascii="TH SarabunPSK" w:hAnsi="TH SarabunPSK" w:cs="TH SarabunPSK" w:hint="cs"/>
          <w:b/>
          <w:bCs/>
          <w:sz w:val="32"/>
          <w:szCs w:val="32"/>
          <w:vertAlign w:val="superscript"/>
          <w:cs/>
        </w:rPr>
        <w:t>1</w:t>
      </w:r>
      <w:r w:rsidR="000254F3" w:rsidRPr="008E0E17">
        <w:rPr>
          <w:b/>
          <w:bCs/>
        </w:rPr>
        <w:br/>
      </w:r>
      <w:r w:rsidR="000254F3" w:rsidRPr="008E0E17">
        <w:rPr>
          <w:rFonts w:ascii="TH SarabunPSK" w:hAnsi="TH SarabunPSK" w:cs="TH SarabunPSK"/>
          <w:b/>
          <w:bCs/>
          <w:sz w:val="32"/>
          <w:szCs w:val="32"/>
        </w:rPr>
        <w:t xml:space="preserve">   </w:t>
      </w:r>
      <w:proofErr w:type="spellStart"/>
      <w:r w:rsidR="00A87BD1" w:rsidRPr="008E0E17">
        <w:rPr>
          <w:rFonts w:ascii="TH SarabunPSK" w:hAnsi="TH SarabunPSK" w:cs="TH SarabunPSK"/>
          <w:b/>
          <w:bCs/>
          <w:sz w:val="32"/>
          <w:szCs w:val="32"/>
        </w:rPr>
        <w:t>Mr.Pritipong</w:t>
      </w:r>
      <w:proofErr w:type="spellEnd"/>
      <w:r w:rsidR="00A87BD1" w:rsidRPr="008E0E17">
        <w:rPr>
          <w:rFonts w:ascii="TH SarabunPSK" w:hAnsi="TH SarabunPSK" w:cs="TH SarabunPSK"/>
          <w:b/>
          <w:bCs/>
          <w:sz w:val="32"/>
          <w:szCs w:val="32"/>
        </w:rPr>
        <w:t xml:space="preserve"> </w:t>
      </w:r>
      <w:proofErr w:type="spellStart"/>
      <w:r w:rsidR="00A87BD1" w:rsidRPr="008E0E17">
        <w:rPr>
          <w:rFonts w:ascii="TH SarabunPSK" w:hAnsi="TH SarabunPSK" w:cs="TH SarabunPSK"/>
          <w:b/>
          <w:bCs/>
          <w:sz w:val="32"/>
          <w:szCs w:val="32"/>
        </w:rPr>
        <w:t>Thongwananont</w:t>
      </w:r>
      <w:proofErr w:type="spellEnd"/>
      <w:r w:rsidRPr="008E0E17">
        <w:rPr>
          <w:rFonts w:ascii="TH SarabunPSK" w:hAnsi="TH SarabunPSK" w:cs="TH SarabunPSK"/>
          <w:b/>
          <w:bCs/>
          <w:sz w:val="32"/>
          <w:szCs w:val="32"/>
          <w:vertAlign w:val="superscript"/>
          <w:cs/>
        </w:rPr>
        <w:t>1</w:t>
      </w:r>
    </w:p>
    <w:p w:rsidR="00B6351F" w:rsidRPr="008E0E17" w:rsidRDefault="008E0E17" w:rsidP="000254F3">
      <w:pPr>
        <w:spacing w:after="0" w:line="240" w:lineRule="auto"/>
        <w:jc w:val="center"/>
        <w:rPr>
          <w:rFonts w:ascii="TH SarabunPSK" w:hAnsi="TH SarabunPSK" w:cs="TH SarabunPSK"/>
          <w:b/>
          <w:bCs/>
          <w:sz w:val="32"/>
          <w:szCs w:val="32"/>
        </w:rPr>
      </w:pPr>
      <w:r w:rsidRPr="008E0E17">
        <w:rPr>
          <w:rFonts w:ascii="TH SarabunPSK" w:hAnsi="TH SarabunPSK" w:cs="TH SarabunPSK" w:hint="cs"/>
          <w:b/>
          <w:bCs/>
          <w:sz w:val="32"/>
          <w:szCs w:val="32"/>
          <w:cs/>
        </w:rPr>
        <w:t>กลุ่มวิชา</w:t>
      </w:r>
      <w:r w:rsidR="00E92826">
        <w:rPr>
          <w:rFonts w:ascii="TH SarabunPSK" w:hAnsi="TH SarabunPSK" w:cs="TH SarabunPSK" w:hint="cs"/>
          <w:b/>
          <w:bCs/>
          <w:sz w:val="32"/>
          <w:szCs w:val="32"/>
          <w:cs/>
        </w:rPr>
        <w:t>การจัดการ คณะวิทยพัฒน์</w:t>
      </w:r>
      <w:r w:rsidRPr="008E0E17">
        <w:rPr>
          <w:rFonts w:ascii="TH SarabunPSK" w:hAnsi="TH SarabunPSK" w:cs="TH SarabunPSK" w:hint="cs"/>
          <w:b/>
          <w:bCs/>
          <w:sz w:val="32"/>
          <w:szCs w:val="32"/>
          <w:cs/>
        </w:rPr>
        <w:t xml:space="preserve"> มหาวิทยาลัยหอการค้าไทย</w:t>
      </w:r>
      <w:r w:rsidR="00E619D3" w:rsidRPr="008E0E17">
        <w:rPr>
          <w:rFonts w:ascii="TH SarabunPSK" w:hAnsi="TH SarabunPSK" w:cs="TH SarabunPSK" w:hint="cs"/>
          <w:b/>
          <w:bCs/>
          <w:sz w:val="32"/>
          <w:szCs w:val="32"/>
          <w:vertAlign w:val="superscript"/>
          <w:cs/>
        </w:rPr>
        <w:t xml:space="preserve"> </w:t>
      </w:r>
      <w:r w:rsidR="00B6351F" w:rsidRPr="008E0E17">
        <w:rPr>
          <w:b/>
          <w:bCs/>
        </w:rPr>
        <w:br/>
      </w:r>
      <w:r w:rsidR="00B6351F" w:rsidRPr="008E0E17">
        <w:rPr>
          <w:rFonts w:ascii="TH SarabunPSK" w:hAnsi="TH SarabunPSK" w:cs="TH SarabunPSK"/>
          <w:b/>
          <w:bCs/>
          <w:sz w:val="32"/>
          <w:szCs w:val="32"/>
        </w:rPr>
        <w:t>Email: Pritiong.t@gmail.com</w:t>
      </w:r>
      <w:r w:rsidR="00B6351F" w:rsidRPr="008E0E17">
        <w:rPr>
          <w:rFonts w:ascii="TH SarabunPSK" w:hAnsi="TH SarabunPSK" w:cs="TH SarabunPSK" w:hint="cs"/>
          <w:b/>
          <w:bCs/>
          <w:sz w:val="32"/>
          <w:szCs w:val="32"/>
          <w:vertAlign w:val="superscript"/>
          <w:cs/>
        </w:rPr>
        <w:t>1</w:t>
      </w:r>
    </w:p>
    <w:p w:rsidR="00A87BD1" w:rsidRPr="00183AA5" w:rsidRDefault="00A87BD1" w:rsidP="00B6351F">
      <w:pPr>
        <w:jc w:val="center"/>
        <w:rPr>
          <w:sz w:val="28"/>
          <w:szCs w:val="36"/>
        </w:rPr>
      </w:pPr>
    </w:p>
    <w:p w:rsidR="00B6351F" w:rsidRPr="00D220C2" w:rsidRDefault="00B6351F" w:rsidP="004513EA">
      <w:pPr>
        <w:spacing w:after="0" w:line="240" w:lineRule="auto"/>
        <w:rPr>
          <w:rFonts w:ascii="TH SarabunPSK" w:hAnsi="TH SarabunPSK" w:cs="TH SarabunPSK"/>
          <w:sz w:val="32"/>
          <w:szCs w:val="32"/>
        </w:rPr>
      </w:pPr>
      <w:r w:rsidRPr="00D220C2">
        <w:rPr>
          <w:rFonts w:ascii="TH SarabunPSK" w:hAnsi="TH SarabunPSK" w:cs="TH SarabunPSK"/>
          <w:b/>
          <w:bCs/>
          <w:sz w:val="32"/>
          <w:szCs w:val="32"/>
          <w:cs/>
        </w:rPr>
        <w:t>บทคัดย่อ</w:t>
      </w:r>
    </w:p>
    <w:p w:rsidR="00A87BD1" w:rsidRPr="00D65932" w:rsidRDefault="00A87BD1" w:rsidP="00C31999">
      <w:pPr>
        <w:pStyle w:val="a3"/>
        <w:tabs>
          <w:tab w:val="left" w:pos="720"/>
        </w:tabs>
        <w:spacing w:before="0" w:beforeAutospacing="0" w:after="0" w:afterAutospacing="0"/>
        <w:ind w:firstLine="907"/>
        <w:jc w:val="thaiDistribute"/>
        <w:rPr>
          <w:rFonts w:ascii="TH SarabunPSK" w:hAnsi="TH SarabunPSK" w:cs="TH SarabunPSK"/>
          <w:b/>
          <w:bCs/>
          <w:sz w:val="28"/>
          <w:szCs w:val="28"/>
        </w:rPr>
      </w:pPr>
      <w:r w:rsidRPr="00D65932">
        <w:rPr>
          <w:rFonts w:ascii="TH SarabunPSK" w:hAnsi="TH SarabunPSK" w:cs="TH SarabunPSK"/>
          <w:sz w:val="28"/>
          <w:szCs w:val="28"/>
          <w:cs/>
        </w:rPr>
        <w:t>การวิจัยครั้งนี้มีวัตถุประสงค์เพื่อศึกษา</w:t>
      </w:r>
      <w:r w:rsidRPr="00D65932">
        <w:rPr>
          <w:rFonts w:ascii="TH SarabunPSK" w:hAnsi="TH SarabunPSK" w:cs="TH SarabunPSK" w:hint="cs"/>
          <w:sz w:val="28"/>
          <w:szCs w:val="28"/>
          <w:cs/>
        </w:rPr>
        <w:t xml:space="preserve"> </w:t>
      </w:r>
      <w:r w:rsidRPr="00D65932">
        <w:rPr>
          <w:rFonts w:ascii="TH SarabunPSK" w:hAnsi="TH SarabunPSK" w:cs="TH SarabunPSK"/>
          <w:sz w:val="28"/>
          <w:szCs w:val="28"/>
          <w:cs/>
        </w:rPr>
        <w:t>1) เพื่อศึกษาปัจจัยต่างๆที่มีผลต่อคุณภาพชีวิตของผู้ปฏิบัติงาน 2) เพื่อศึกษาสาเหตุที่ทำให้คุณภาพชีวิตในการทำงานของผู้ปฏิบัติงานต่ำ 3) เพื่อศึกษาแนวทางการเพิ่มคุณภาพชีวิตการทำงานของผู้ปฏิบัติงาน ประกอบด้วยการวิจัยเชิงปริมาณ เก็บข้อมูลจากแบบสอบถาม จำนวน 296 คน และการวิจัยเชิงคุณภาพ ทำการสัมภาษณ์ข้อมูลเชิงลึก จำนวน 8 คน ผลการศึกษา</w:t>
      </w:r>
      <w:r w:rsidRPr="00D65932">
        <w:rPr>
          <w:rFonts w:ascii="TH SarabunPSK" w:hAnsi="TH SarabunPSK" w:cs="TH SarabunPSK" w:hint="cs"/>
          <w:sz w:val="28"/>
          <w:szCs w:val="28"/>
          <w:cs/>
        </w:rPr>
        <w:t>พบว่าปัจจัย</w:t>
      </w:r>
      <w:r w:rsidRPr="00D65932">
        <w:rPr>
          <w:rFonts w:ascii="TH SarabunPSK" w:hAnsi="TH SarabunPSK" w:cs="TH SarabunPSK"/>
          <w:sz w:val="28"/>
          <w:szCs w:val="28"/>
          <w:cs/>
        </w:rPr>
        <w:t>ด้าน</w:t>
      </w:r>
      <w:r w:rsidRPr="0040400A">
        <w:rPr>
          <w:rFonts w:ascii="TH SarabunPSK" w:hAnsi="TH SarabunPSK" w:cs="TH SarabunPSK"/>
          <w:spacing w:val="-2"/>
          <w:sz w:val="28"/>
          <w:szCs w:val="28"/>
          <w:cs/>
        </w:rPr>
        <w:t>ประชากรศาสตร์</w:t>
      </w:r>
      <w:r w:rsidRPr="0040400A">
        <w:rPr>
          <w:rFonts w:ascii="TH SarabunPSK" w:hAnsi="TH SarabunPSK" w:cs="TH SarabunPSK"/>
          <w:spacing w:val="-2"/>
          <w:sz w:val="28"/>
          <w:szCs w:val="28"/>
        </w:rPr>
        <w:t xml:space="preserve"> </w:t>
      </w:r>
      <w:r w:rsidRPr="0040400A">
        <w:rPr>
          <w:rFonts w:ascii="TH SarabunPSK" w:hAnsi="TH SarabunPSK" w:cs="TH SarabunPSK"/>
          <w:spacing w:val="-2"/>
          <w:sz w:val="28"/>
          <w:szCs w:val="28"/>
          <w:cs/>
        </w:rPr>
        <w:t>ส่วนใหญ่เป็นเพศหญิง ร้อย</w:t>
      </w:r>
      <w:r w:rsidR="00DD6F17" w:rsidRPr="0040400A">
        <w:rPr>
          <w:rFonts w:ascii="TH SarabunPSK" w:hAnsi="TH SarabunPSK" w:cs="TH SarabunPSK"/>
          <w:spacing w:val="-2"/>
          <w:sz w:val="28"/>
          <w:szCs w:val="28"/>
          <w:cs/>
        </w:rPr>
        <w:t xml:space="preserve">ละ 61.15 และมีอายุระหว่าง </w:t>
      </w:r>
      <w:r w:rsidR="00DD6F17" w:rsidRPr="0040400A">
        <w:rPr>
          <w:rFonts w:ascii="TH SarabunPSK" w:hAnsi="TH SarabunPSK" w:cs="TH SarabunPSK" w:hint="cs"/>
          <w:spacing w:val="-2"/>
          <w:sz w:val="28"/>
          <w:szCs w:val="28"/>
          <w:cs/>
        </w:rPr>
        <w:t>30</w:t>
      </w:r>
      <w:r w:rsidR="00DD6F17" w:rsidRPr="0040400A">
        <w:rPr>
          <w:rFonts w:ascii="TH SarabunPSK" w:hAnsi="TH SarabunPSK" w:cs="TH SarabunPSK" w:hint="cs"/>
          <w:color w:val="000000" w:themeColor="text1"/>
          <w:spacing w:val="-2"/>
          <w:sz w:val="28"/>
          <w:szCs w:val="28"/>
          <w:cs/>
        </w:rPr>
        <w:t>-</w:t>
      </w:r>
      <w:r w:rsidRPr="0040400A">
        <w:rPr>
          <w:rFonts w:ascii="TH SarabunPSK" w:hAnsi="TH SarabunPSK" w:cs="TH SarabunPSK"/>
          <w:color w:val="000000" w:themeColor="text1"/>
          <w:spacing w:val="-2"/>
          <w:sz w:val="28"/>
          <w:szCs w:val="28"/>
          <w:cs/>
        </w:rPr>
        <w:t>3</w:t>
      </w:r>
      <w:r w:rsidRPr="0040400A">
        <w:rPr>
          <w:rFonts w:ascii="TH SarabunPSK" w:hAnsi="TH SarabunPSK" w:cs="TH SarabunPSK"/>
          <w:spacing w:val="-2"/>
          <w:sz w:val="28"/>
          <w:szCs w:val="28"/>
          <w:cs/>
        </w:rPr>
        <w:t>9 ปี ร้อยละ 46.62 มีสถานภาพโสด</w:t>
      </w:r>
      <w:r w:rsidRPr="00D65932">
        <w:rPr>
          <w:rFonts w:ascii="TH SarabunPSK" w:hAnsi="TH SarabunPSK" w:cs="TH SarabunPSK"/>
          <w:sz w:val="28"/>
          <w:szCs w:val="28"/>
          <w:cs/>
        </w:rPr>
        <w:t xml:space="preserve"> ร้อยละ 56.08 มีระดับการศึกษาอยู่ในระดับปริญญาตรี ร้อยละ 30.74 รายได้เฉลี่ยต่อเดือน 30</w:t>
      </w:r>
      <w:r w:rsidRPr="00D65932">
        <w:rPr>
          <w:rFonts w:ascii="TH SarabunPSK" w:hAnsi="TH SarabunPSK" w:cs="TH SarabunPSK"/>
          <w:sz w:val="28"/>
          <w:szCs w:val="28"/>
        </w:rPr>
        <w:t>,</w:t>
      </w:r>
      <w:r w:rsidRPr="00D65932">
        <w:rPr>
          <w:rFonts w:ascii="TH SarabunPSK" w:hAnsi="TH SarabunPSK" w:cs="TH SarabunPSK"/>
          <w:sz w:val="28"/>
          <w:szCs w:val="28"/>
          <w:cs/>
        </w:rPr>
        <w:t>001-40</w:t>
      </w:r>
      <w:r w:rsidRPr="00D65932">
        <w:rPr>
          <w:rFonts w:ascii="TH SarabunPSK" w:hAnsi="TH SarabunPSK" w:cs="TH SarabunPSK"/>
          <w:sz w:val="28"/>
          <w:szCs w:val="28"/>
        </w:rPr>
        <w:t>,</w:t>
      </w:r>
      <w:r w:rsidRPr="00D65932">
        <w:rPr>
          <w:rFonts w:ascii="TH SarabunPSK" w:hAnsi="TH SarabunPSK" w:cs="TH SarabunPSK"/>
          <w:sz w:val="28"/>
          <w:szCs w:val="28"/>
          <w:cs/>
        </w:rPr>
        <w:t>000 บาท ร้อยละ 29.05 แ</w:t>
      </w:r>
      <w:r w:rsidR="00C31999" w:rsidRPr="00D65932">
        <w:rPr>
          <w:rFonts w:ascii="TH SarabunPSK" w:hAnsi="TH SarabunPSK" w:cs="TH SarabunPSK"/>
          <w:sz w:val="28"/>
          <w:szCs w:val="28"/>
          <w:cs/>
        </w:rPr>
        <w:t>ละส่วนใหญ่</w:t>
      </w:r>
      <w:r w:rsidR="00930358">
        <w:rPr>
          <w:rFonts w:ascii="TH SarabunPSK" w:hAnsi="TH SarabunPSK" w:cs="TH SarabunPSK" w:hint="cs"/>
          <w:sz w:val="28"/>
          <w:szCs w:val="28"/>
          <w:cs/>
        </w:rPr>
        <w:t>มี</w:t>
      </w:r>
      <w:r w:rsidR="00AE4D3E">
        <w:rPr>
          <w:rFonts w:ascii="TH SarabunPSK" w:hAnsi="TH SarabunPSK" w:cs="TH SarabunPSK" w:hint="cs"/>
          <w:sz w:val="28"/>
          <w:szCs w:val="28"/>
          <w:cs/>
        </w:rPr>
        <w:t>อายุ</w:t>
      </w:r>
      <w:r w:rsidR="00C31999" w:rsidRPr="00D65932">
        <w:rPr>
          <w:rFonts w:ascii="TH SarabunPSK" w:hAnsi="TH SarabunPSK" w:cs="TH SarabunPSK"/>
          <w:sz w:val="28"/>
          <w:szCs w:val="28"/>
          <w:cs/>
        </w:rPr>
        <w:t>งาน 6-</w:t>
      </w:r>
      <w:r w:rsidRPr="00D65932">
        <w:rPr>
          <w:rFonts w:ascii="TH SarabunPSK" w:hAnsi="TH SarabunPSK" w:cs="TH SarabunPSK"/>
          <w:sz w:val="28"/>
          <w:szCs w:val="28"/>
          <w:cs/>
        </w:rPr>
        <w:t xml:space="preserve">10 ปี ร้อยละ 40.88 ตามลำดับ </w:t>
      </w:r>
      <w:r w:rsidRPr="00D65932">
        <w:rPr>
          <w:rFonts w:ascii="TH SarabunPSK" w:eastAsia="Calibri" w:hAnsi="TH SarabunPSK" w:cs="TH SarabunPSK"/>
          <w:sz w:val="28"/>
          <w:szCs w:val="28"/>
          <w:cs/>
        </w:rPr>
        <w:t>ปัจจัยจูงใจในกา</w:t>
      </w:r>
      <w:r w:rsidR="00930358">
        <w:rPr>
          <w:rFonts w:ascii="TH SarabunPSK" w:eastAsia="Calibri" w:hAnsi="TH SarabunPSK" w:cs="TH SarabunPSK"/>
          <w:sz w:val="28"/>
          <w:szCs w:val="28"/>
          <w:cs/>
        </w:rPr>
        <w:t>รทำงานพบว่า</w:t>
      </w:r>
      <w:r w:rsidR="0040400A">
        <w:rPr>
          <w:rFonts w:ascii="TH SarabunPSK" w:eastAsia="Calibri" w:hAnsi="TH SarabunPSK" w:cs="TH SarabunPSK"/>
          <w:sz w:val="28"/>
          <w:szCs w:val="28"/>
          <w:cs/>
        </w:rPr>
        <w:t>ทั้ง</w:t>
      </w:r>
      <w:r w:rsidR="0040400A">
        <w:rPr>
          <w:rFonts w:ascii="TH SarabunPSK" w:eastAsia="Calibri" w:hAnsi="TH SarabunPSK" w:cs="TH SarabunPSK" w:hint="cs"/>
          <w:sz w:val="28"/>
          <w:szCs w:val="28"/>
          <w:cs/>
        </w:rPr>
        <w:t xml:space="preserve"> </w:t>
      </w:r>
      <w:r w:rsidRPr="00D65932">
        <w:rPr>
          <w:rFonts w:ascii="TH SarabunPSK" w:eastAsia="Calibri" w:hAnsi="TH SarabunPSK" w:cs="TH SarabunPSK"/>
          <w:sz w:val="28"/>
          <w:szCs w:val="28"/>
          <w:cs/>
        </w:rPr>
        <w:t>5</w:t>
      </w:r>
      <w:r w:rsidR="0040400A">
        <w:rPr>
          <w:rFonts w:ascii="TH SarabunPSK" w:eastAsia="Calibri" w:hAnsi="TH SarabunPSK" w:cs="TH SarabunPSK" w:hint="cs"/>
          <w:sz w:val="28"/>
          <w:szCs w:val="28"/>
          <w:cs/>
        </w:rPr>
        <w:t xml:space="preserve"> </w:t>
      </w:r>
      <w:r w:rsidRPr="00D65932">
        <w:rPr>
          <w:rFonts w:ascii="TH SarabunPSK" w:eastAsia="Calibri" w:hAnsi="TH SarabunPSK" w:cs="TH SarabunPSK"/>
          <w:sz w:val="28"/>
          <w:szCs w:val="28"/>
          <w:cs/>
        </w:rPr>
        <w:t>ด้าน มีระดับความสำคัญอยู่ในระดับมาก โดยด้านความรับผิดชอบในงาน และด้านความก้าวหน้า ส่งผลต่อการพัฒนาคุณภาพ</w:t>
      </w:r>
      <w:r w:rsidR="00D65932">
        <w:rPr>
          <w:rFonts w:ascii="TH SarabunPSK" w:eastAsia="Calibri" w:hAnsi="TH SarabunPSK" w:cs="TH SarabunPSK"/>
          <w:sz w:val="28"/>
          <w:szCs w:val="28"/>
          <w:cs/>
        </w:rPr>
        <w:t>ชีวิตในการทำงาน</w:t>
      </w:r>
      <w:r w:rsidRPr="00D65932">
        <w:rPr>
          <w:rFonts w:ascii="TH SarabunPSK" w:eastAsia="Calibri" w:hAnsi="TH SarabunPSK" w:cs="TH SarabunPSK"/>
          <w:sz w:val="28"/>
          <w:szCs w:val="28"/>
          <w:cs/>
        </w:rPr>
        <w:t>อย่างมีนัยสำคัญทางสถิติ</w:t>
      </w:r>
      <w:r w:rsidRPr="00D65932">
        <w:rPr>
          <w:rFonts w:ascii="TH SarabunPSK" w:eastAsia="Calibri" w:hAnsi="TH SarabunPSK" w:cs="TH SarabunPSK"/>
          <w:sz w:val="28"/>
          <w:szCs w:val="28"/>
        </w:rPr>
        <w:t xml:space="preserve"> </w:t>
      </w:r>
      <w:r w:rsidRPr="00D65932">
        <w:rPr>
          <w:rFonts w:ascii="TH SarabunPSK" w:eastAsia="Calibri" w:hAnsi="TH SarabunPSK" w:cs="TH SarabunPSK"/>
          <w:sz w:val="28"/>
          <w:szCs w:val="28"/>
          <w:cs/>
        </w:rPr>
        <w:t>ในส่วนปัจจัยด้านค้ำจุนมีระดับความสำคัญอยู่ในระดับมาก โดยด้านนโยบายการ</w:t>
      </w:r>
      <w:r w:rsidR="00D65932">
        <w:rPr>
          <w:rFonts w:ascii="TH SarabunPSK" w:eastAsia="Calibri" w:hAnsi="TH SarabunPSK" w:cs="TH SarabunPSK"/>
          <w:sz w:val="28"/>
          <w:szCs w:val="28"/>
          <w:cs/>
        </w:rPr>
        <w:t>บริหาร ด้านการปกครองบังคับบัญชา</w:t>
      </w:r>
      <w:r w:rsidRPr="00D65932">
        <w:rPr>
          <w:rFonts w:ascii="TH SarabunPSK" w:eastAsia="Calibri" w:hAnsi="TH SarabunPSK" w:cs="TH SarabunPSK"/>
          <w:sz w:val="28"/>
          <w:szCs w:val="28"/>
          <w:cs/>
        </w:rPr>
        <w:t>ด้านสภาพแวดล้อมในการทำงาน และด้านเงินเดือนและสวัสดิการ ส่งผลต่อคุณภาพ</w:t>
      </w:r>
      <w:r w:rsidR="0040400A">
        <w:rPr>
          <w:rFonts w:ascii="TH SarabunPSK" w:eastAsia="Calibri" w:hAnsi="TH SarabunPSK" w:cs="TH SarabunPSK"/>
          <w:sz w:val="28"/>
          <w:szCs w:val="28"/>
          <w:cs/>
        </w:rPr>
        <w:t>ชีวิตในการทำงาน</w:t>
      </w:r>
      <w:r w:rsidRPr="00D65932">
        <w:rPr>
          <w:rFonts w:ascii="TH SarabunPSK" w:eastAsia="Calibri" w:hAnsi="TH SarabunPSK" w:cs="TH SarabunPSK"/>
          <w:sz w:val="28"/>
          <w:szCs w:val="28"/>
          <w:cs/>
        </w:rPr>
        <w:t>อย่างมีนัยสำคัญทางสถิติ ผลสรุปจากการสัมภาษณ์เชิงลึกพบว่าปัจจุบันสวัสดิการที่ไม่ครอบคลุม และ</w:t>
      </w:r>
      <w:r w:rsidRPr="0040400A">
        <w:rPr>
          <w:rFonts w:ascii="TH SarabunPSK" w:eastAsia="Calibri" w:hAnsi="TH SarabunPSK" w:cs="TH SarabunPSK"/>
          <w:spacing w:val="-4"/>
          <w:sz w:val="28"/>
          <w:szCs w:val="28"/>
          <w:cs/>
        </w:rPr>
        <w:t>ค</w:t>
      </w:r>
      <w:r w:rsidR="00EF19EC" w:rsidRPr="0040400A">
        <w:rPr>
          <w:rFonts w:ascii="TH SarabunPSK" w:eastAsia="Calibri" w:hAnsi="TH SarabunPSK" w:cs="TH SarabunPSK"/>
          <w:spacing w:val="-4"/>
          <w:sz w:val="28"/>
          <w:szCs w:val="28"/>
          <w:cs/>
        </w:rPr>
        <w:t>่าตอบแทนที่ไม่ตรงตามความคาดหวัง</w:t>
      </w:r>
      <w:r w:rsidR="0040400A">
        <w:rPr>
          <w:rFonts w:ascii="TH SarabunPSK" w:eastAsia="Calibri" w:hAnsi="TH SarabunPSK" w:cs="TH SarabunPSK" w:hint="cs"/>
          <w:spacing w:val="-4"/>
          <w:sz w:val="28"/>
          <w:szCs w:val="28"/>
          <w:cs/>
        </w:rPr>
        <w:t xml:space="preserve"> </w:t>
      </w:r>
      <w:r w:rsidRPr="0040400A">
        <w:rPr>
          <w:rFonts w:ascii="TH SarabunPSK" w:eastAsia="Calibri" w:hAnsi="TH SarabunPSK" w:cs="TH SarabunPSK"/>
          <w:spacing w:val="-4"/>
          <w:sz w:val="28"/>
          <w:szCs w:val="28"/>
          <w:cs/>
        </w:rPr>
        <w:t>แนวทางการเพิ่มคุณภาพชีวิตในการทำงาน</w:t>
      </w:r>
      <w:r w:rsidRPr="0040400A">
        <w:rPr>
          <w:rFonts w:ascii="TH SarabunPSK" w:eastAsia="Calibri" w:hAnsi="TH SarabunPSK" w:cs="TH SarabunPSK" w:hint="cs"/>
          <w:spacing w:val="-4"/>
          <w:sz w:val="28"/>
          <w:szCs w:val="28"/>
          <w:cs/>
        </w:rPr>
        <w:t xml:space="preserve"> </w:t>
      </w:r>
      <w:r w:rsidRPr="0040400A">
        <w:rPr>
          <w:rFonts w:ascii="TH SarabunPSK" w:eastAsia="Calibri" w:hAnsi="TH SarabunPSK" w:cs="TH SarabunPSK"/>
          <w:spacing w:val="-4"/>
          <w:sz w:val="28"/>
          <w:szCs w:val="28"/>
          <w:cs/>
        </w:rPr>
        <w:t xml:space="preserve">1) </w:t>
      </w:r>
      <w:r w:rsidRPr="0040400A">
        <w:rPr>
          <w:rFonts w:ascii="TH SarabunPSK" w:hAnsi="TH SarabunPSK" w:cs="TH SarabunPSK"/>
          <w:spacing w:val="-4"/>
          <w:sz w:val="28"/>
          <w:szCs w:val="28"/>
          <w:cs/>
        </w:rPr>
        <w:t>ความเจริญก้าวหน้าในการทำงาน</w:t>
      </w:r>
      <w:r w:rsidRPr="00D65932">
        <w:rPr>
          <w:rFonts w:ascii="TH SarabunPSK" w:hAnsi="TH SarabunPSK" w:cs="TH SarabunPSK"/>
          <w:sz w:val="28"/>
          <w:szCs w:val="28"/>
        </w:rPr>
        <w:t xml:space="preserve"> 2</w:t>
      </w:r>
      <w:r w:rsidRPr="00D65932">
        <w:rPr>
          <w:rFonts w:ascii="TH SarabunPSK" w:hAnsi="TH SarabunPSK" w:cs="TH SarabunPSK"/>
          <w:sz w:val="28"/>
          <w:szCs w:val="28"/>
          <w:cs/>
        </w:rPr>
        <w:t>)</w:t>
      </w:r>
      <w:r w:rsidRPr="00D65932">
        <w:rPr>
          <w:rFonts w:ascii="TH SarabunPSK" w:hAnsi="TH SarabunPSK" w:cs="TH SarabunPSK" w:hint="cs"/>
          <w:sz w:val="28"/>
          <w:szCs w:val="28"/>
          <w:cs/>
        </w:rPr>
        <w:t xml:space="preserve"> </w:t>
      </w:r>
      <w:r w:rsidRPr="00D65932">
        <w:rPr>
          <w:rFonts w:ascii="TH SarabunPSK" w:hAnsi="TH SarabunPSK" w:cs="TH SarabunPSK"/>
          <w:sz w:val="28"/>
          <w:szCs w:val="28"/>
          <w:cs/>
        </w:rPr>
        <w:t>การส่งเสริมกา</w:t>
      </w:r>
      <w:r w:rsidR="0040400A">
        <w:rPr>
          <w:rFonts w:ascii="TH SarabunPSK" w:hAnsi="TH SarabunPSK" w:cs="TH SarabunPSK"/>
          <w:sz w:val="28"/>
          <w:szCs w:val="28"/>
          <w:cs/>
        </w:rPr>
        <w:t>รพัฒนาความรู้ความสามารถและทักษะ</w:t>
      </w:r>
      <w:r w:rsidR="0040400A">
        <w:rPr>
          <w:rFonts w:ascii="TH SarabunPSK" w:hAnsi="TH SarabunPSK" w:cs="TH SarabunPSK" w:hint="cs"/>
          <w:sz w:val="28"/>
          <w:szCs w:val="28"/>
          <w:cs/>
        </w:rPr>
        <w:t xml:space="preserve"> </w:t>
      </w:r>
      <w:r w:rsidRPr="00D65932">
        <w:rPr>
          <w:rFonts w:ascii="TH SarabunPSK" w:hAnsi="TH SarabunPSK" w:cs="TH SarabunPSK"/>
          <w:sz w:val="28"/>
          <w:szCs w:val="28"/>
          <w:cs/>
        </w:rPr>
        <w:t>3) สวัสดิการและค่าตอบแทน</w:t>
      </w:r>
    </w:p>
    <w:p w:rsidR="004A214C" w:rsidRPr="00DD6F17" w:rsidRDefault="004A214C" w:rsidP="00A87BD1">
      <w:pPr>
        <w:pStyle w:val="a3"/>
        <w:tabs>
          <w:tab w:val="left" w:pos="720"/>
        </w:tabs>
        <w:spacing w:before="0" w:beforeAutospacing="0" w:after="0" w:afterAutospacing="0"/>
        <w:ind w:firstLine="900"/>
        <w:jc w:val="thaiDistribute"/>
        <w:rPr>
          <w:rFonts w:ascii="TH SarabunPSK" w:hAnsi="TH SarabunPSK" w:cs="TH SarabunPSK"/>
          <w:sz w:val="28"/>
          <w:szCs w:val="28"/>
        </w:rPr>
      </w:pPr>
    </w:p>
    <w:p w:rsidR="00A87BD1" w:rsidRPr="004A214C" w:rsidRDefault="00A87BD1" w:rsidP="00A87BD1">
      <w:pPr>
        <w:tabs>
          <w:tab w:val="left" w:pos="851"/>
        </w:tabs>
        <w:spacing w:after="0" w:line="240" w:lineRule="auto"/>
        <w:jc w:val="thaiDistribute"/>
        <w:rPr>
          <w:rFonts w:ascii="TH SarabunPSK" w:hAnsi="TH SarabunPSK" w:cs="TH SarabunPSK"/>
          <w:color w:val="FF0000"/>
          <w:sz w:val="28"/>
        </w:rPr>
      </w:pPr>
      <w:r w:rsidRPr="004A214C">
        <w:rPr>
          <w:rFonts w:ascii="TH SarabunPSK" w:hAnsi="TH SarabunPSK" w:cs="TH SarabunPSK"/>
          <w:b/>
          <w:bCs/>
          <w:color w:val="000000" w:themeColor="text1"/>
          <w:sz w:val="28"/>
          <w:cs/>
        </w:rPr>
        <w:t>คำสำคัญ</w:t>
      </w:r>
      <w:r w:rsidRPr="004A214C">
        <w:rPr>
          <w:rFonts w:ascii="TH SarabunPSK" w:hAnsi="TH SarabunPSK" w:cs="TH SarabunPSK"/>
          <w:color w:val="000000" w:themeColor="text1"/>
          <w:sz w:val="28"/>
          <w:cs/>
        </w:rPr>
        <w:t xml:space="preserve"> : คุณภาพชีวิต</w:t>
      </w:r>
      <w:r w:rsidRPr="004A214C">
        <w:rPr>
          <w:rFonts w:ascii="TH SarabunPSK" w:hAnsi="TH SarabunPSK" w:cs="TH SarabunPSK" w:hint="cs"/>
          <w:color w:val="000000" w:themeColor="text1"/>
          <w:sz w:val="28"/>
          <w:cs/>
        </w:rPr>
        <w:t>ใน</w:t>
      </w:r>
      <w:r w:rsidRPr="004A214C">
        <w:rPr>
          <w:rFonts w:ascii="TH SarabunPSK" w:hAnsi="TH SarabunPSK" w:cs="TH SarabunPSK"/>
          <w:color w:val="000000" w:themeColor="text1"/>
          <w:sz w:val="28"/>
          <w:cs/>
        </w:rPr>
        <w:t>การทำงาน</w:t>
      </w:r>
      <w:r w:rsidRPr="004A214C">
        <w:rPr>
          <w:rFonts w:ascii="TH SarabunPSK" w:hAnsi="TH SarabunPSK" w:cs="TH SarabunPSK"/>
          <w:color w:val="000000" w:themeColor="text1"/>
          <w:sz w:val="28"/>
        </w:rPr>
        <w:t>,</w:t>
      </w:r>
      <w:r w:rsidRPr="004A214C">
        <w:rPr>
          <w:rFonts w:ascii="TH SarabunPSK" w:hAnsi="TH SarabunPSK" w:cs="TH SarabunPSK" w:hint="cs"/>
          <w:color w:val="000000" w:themeColor="text1"/>
          <w:sz w:val="28"/>
          <w:cs/>
        </w:rPr>
        <w:t>ปัจจัยจูงใจ</w:t>
      </w:r>
      <w:r w:rsidRPr="004A214C">
        <w:rPr>
          <w:rFonts w:ascii="TH SarabunPSK" w:hAnsi="TH SarabunPSK" w:cs="TH SarabunPSK"/>
          <w:color w:val="000000" w:themeColor="text1"/>
          <w:sz w:val="28"/>
        </w:rPr>
        <w:t>,</w:t>
      </w:r>
      <w:r w:rsidRPr="004A214C">
        <w:rPr>
          <w:rFonts w:ascii="TH SarabunPSK" w:hAnsi="TH SarabunPSK" w:cs="TH SarabunPSK" w:hint="cs"/>
          <w:color w:val="000000" w:themeColor="text1"/>
          <w:sz w:val="28"/>
          <w:cs/>
        </w:rPr>
        <w:t>ปัจจัยค้ำจุน</w:t>
      </w:r>
      <w:r w:rsidRPr="004A214C">
        <w:rPr>
          <w:rFonts w:ascii="TH SarabunPSK" w:hAnsi="TH SarabunPSK" w:cs="TH SarabunPSK"/>
          <w:color w:val="000000" w:themeColor="text1"/>
          <w:sz w:val="28"/>
          <w:cs/>
        </w:rPr>
        <w:t xml:space="preserve"> </w:t>
      </w:r>
    </w:p>
    <w:p w:rsidR="00A87BD1" w:rsidRDefault="00A87BD1" w:rsidP="00A87BD1"/>
    <w:p w:rsidR="00A87BD1" w:rsidRDefault="00A87BD1" w:rsidP="00A87BD1"/>
    <w:p w:rsidR="00A87BD1" w:rsidRDefault="00A87BD1" w:rsidP="00A87BD1"/>
    <w:p w:rsidR="00A87BD1" w:rsidRDefault="00A87BD1" w:rsidP="00A87BD1"/>
    <w:p w:rsidR="00A87BD1" w:rsidRDefault="00A87BD1" w:rsidP="00A87BD1"/>
    <w:p w:rsidR="00A87BD1" w:rsidRDefault="00A87BD1" w:rsidP="00A87BD1"/>
    <w:p w:rsidR="00A87BD1" w:rsidRDefault="00A87BD1" w:rsidP="00A87BD1"/>
    <w:p w:rsidR="00A87BD1" w:rsidRPr="00AE4D3E" w:rsidRDefault="00A87BD1" w:rsidP="00A87BD1">
      <w:pPr>
        <w:spacing w:after="0" w:line="240" w:lineRule="auto"/>
        <w:jc w:val="center"/>
        <w:rPr>
          <w:rFonts w:ascii="TH SarabunPSK" w:hAnsi="TH SarabunPSK" w:cs="TH SarabunPSK"/>
          <w:b/>
          <w:bCs/>
          <w:color w:val="111111"/>
          <w:sz w:val="32"/>
          <w:szCs w:val="32"/>
        </w:rPr>
      </w:pPr>
      <w:r w:rsidRPr="00AE4D3E">
        <w:rPr>
          <w:rFonts w:ascii="TH SarabunPSK" w:hAnsi="TH SarabunPSK" w:cs="TH SarabunPSK"/>
          <w:b/>
          <w:bCs/>
          <w:color w:val="111111"/>
          <w:sz w:val="32"/>
          <w:szCs w:val="32"/>
        </w:rPr>
        <w:lastRenderedPageBreak/>
        <w:t>Abstract</w:t>
      </w:r>
    </w:p>
    <w:p w:rsidR="00A87BD1" w:rsidRPr="00183AA5" w:rsidRDefault="00A87BD1" w:rsidP="00A87BD1">
      <w:pPr>
        <w:spacing w:after="0" w:line="240" w:lineRule="auto"/>
        <w:jc w:val="center"/>
        <w:rPr>
          <w:rFonts w:ascii="TH SarabunPSK" w:hAnsi="TH SarabunPSK" w:cs="TH SarabunPSK"/>
          <w:color w:val="111111"/>
          <w:sz w:val="28"/>
        </w:rPr>
      </w:pPr>
    </w:p>
    <w:p w:rsidR="00A87BD1" w:rsidRPr="004A214C" w:rsidRDefault="00A87BD1" w:rsidP="00A87BD1">
      <w:pPr>
        <w:tabs>
          <w:tab w:val="left" w:pos="720"/>
          <w:tab w:val="left" w:pos="900"/>
        </w:tabs>
        <w:spacing w:after="0" w:line="240" w:lineRule="auto"/>
        <w:jc w:val="thaiDistribute"/>
        <w:rPr>
          <w:rFonts w:ascii="TH SarabunPSK" w:eastAsia="Times New Roman" w:hAnsi="TH SarabunPSK" w:cs="TH SarabunPSK"/>
          <w:color w:val="FF0000"/>
          <w:sz w:val="28"/>
        </w:rPr>
      </w:pPr>
      <w:r>
        <w:rPr>
          <w:rFonts w:ascii="TH SarabunPSK" w:hAnsi="TH SarabunPSK" w:cs="TH SarabunPSK"/>
          <w:sz w:val="32"/>
          <w:szCs w:val="32"/>
        </w:rPr>
        <w:tab/>
      </w:r>
      <w:r w:rsidRPr="004A214C">
        <w:rPr>
          <w:rFonts w:ascii="TH SarabunPSK" w:hAnsi="TH SarabunPSK" w:cs="TH SarabunPSK"/>
          <w:sz w:val="28"/>
        </w:rPr>
        <w:tab/>
        <w:t xml:space="preserve">This research aimed to </w:t>
      </w:r>
      <w:r w:rsidRPr="004A214C">
        <w:rPr>
          <w:rFonts w:ascii="TH SarabunPSK" w:eastAsia="Times New Roman" w:hAnsi="TH SarabunPSK" w:cs="TH SarabunPSK"/>
          <w:sz w:val="28"/>
          <w:cs/>
        </w:rPr>
        <w:t>1)</w:t>
      </w:r>
      <w:r w:rsidRPr="004A214C">
        <w:rPr>
          <w:rFonts w:ascii="TH SarabunPSK" w:eastAsia="Times New Roman" w:hAnsi="TH SarabunPSK" w:cs="TH SarabunPSK" w:hint="cs"/>
          <w:sz w:val="28"/>
          <w:cs/>
        </w:rPr>
        <w:t xml:space="preserve"> </w:t>
      </w:r>
      <w:r w:rsidRPr="004A214C">
        <w:rPr>
          <w:rFonts w:ascii="TH SarabunPSK" w:eastAsia="Times New Roman" w:hAnsi="TH SarabunPSK" w:cs="TH SarabunPSK"/>
          <w:sz w:val="28"/>
        </w:rPr>
        <w:t>study the factors affecting the quality of working life, 2) study the causes of the low quality of working life, and 3) study the guidelines to increase the quality of working life of Government Housing Bank Head Office personnel. The study employed a mixed methodology. For the quantitative approach, questionnaires were collected from 296 participants. In-depth interviews with eight people were carried out for the qualitative research. The results were as follows. Regarding the demographic factors, most of the sample were female (61.15 percent), aged 30</w:t>
      </w:r>
      <w:r w:rsidRPr="004A214C">
        <w:rPr>
          <w:rFonts w:ascii="TH SarabunPSK" w:hAnsi="TH SarabunPSK" w:cs="TH SarabunPSK" w:hint="cs"/>
          <w:b/>
          <w:bCs/>
          <w:sz w:val="28"/>
        </w:rPr>
        <w:t>–</w:t>
      </w:r>
      <w:r w:rsidRPr="004A214C">
        <w:rPr>
          <w:rFonts w:ascii="TH SarabunPSK" w:eastAsia="Times New Roman" w:hAnsi="TH SarabunPSK" w:cs="TH SarabunPSK"/>
          <w:sz w:val="28"/>
        </w:rPr>
        <w:t>39 years old (46.62 percent), single (56.08 percent), held a bachelor’s degree (30.74 percent), earned a monthly income in the range of 30,001</w:t>
      </w:r>
      <w:r w:rsidRPr="004A214C">
        <w:rPr>
          <w:rFonts w:ascii="TH SarabunPSK" w:hAnsi="TH SarabunPSK" w:cs="TH SarabunPSK" w:hint="cs"/>
          <w:b/>
          <w:bCs/>
          <w:sz w:val="28"/>
        </w:rPr>
        <w:t>–</w:t>
      </w:r>
      <w:r w:rsidRPr="004A214C">
        <w:rPr>
          <w:rFonts w:ascii="TH SarabunPSK" w:eastAsia="Times New Roman" w:hAnsi="TH SarabunPSK" w:cs="TH SarabunPSK"/>
          <w:sz w:val="28"/>
        </w:rPr>
        <w:t>40,000 baht (29.05 percent), and had work experience ranging from 6</w:t>
      </w:r>
      <w:r w:rsidRPr="004A214C">
        <w:rPr>
          <w:rFonts w:ascii="TH SarabunPSK" w:hAnsi="TH SarabunPSK" w:cs="TH SarabunPSK" w:hint="cs"/>
          <w:b/>
          <w:bCs/>
          <w:sz w:val="28"/>
        </w:rPr>
        <w:t>–</w:t>
      </w:r>
      <w:r w:rsidRPr="004A214C">
        <w:rPr>
          <w:rFonts w:ascii="TH SarabunPSK" w:eastAsia="Times New Roman" w:hAnsi="TH SarabunPSK" w:cs="TH SarabunPSK"/>
          <w:sz w:val="28"/>
        </w:rPr>
        <w:t>10 years (40.88 percent). In terms of work motivation, all five aspects were found at a high level. Job responsibility and advancement were found to have a statistically significant impact on the quality of working life. The hygiene factors were reported at a high level. Additionally, administrative policies, command and control, work environment, and salary and welfare were statistically significant factors affecting the quality of working life.</w:t>
      </w:r>
      <w:r w:rsidRPr="004A214C">
        <w:rPr>
          <w:sz w:val="28"/>
        </w:rPr>
        <w:t xml:space="preserve"> </w:t>
      </w:r>
      <w:r w:rsidRPr="004A214C">
        <w:rPr>
          <w:rFonts w:ascii="TH SarabunPSK" w:eastAsia="Times New Roman" w:hAnsi="TH SarabunPSK" w:cs="TH SarabunPSK"/>
          <w:sz w:val="28"/>
        </w:rPr>
        <w:t>The findings from the in-depth interviews revealed that the existing benefits were not comprehensive and the compensation did not meet expectations. The guidelines to increase the quality of working life consist of 1) advancement in work, 2) development of knowledge, abilities and skills, and 3) welfare and compensation.</w:t>
      </w:r>
    </w:p>
    <w:p w:rsidR="00A87BD1" w:rsidRPr="00AC4712" w:rsidRDefault="00A87BD1" w:rsidP="00A87BD1">
      <w:pPr>
        <w:spacing w:after="0" w:line="240" w:lineRule="auto"/>
        <w:jc w:val="thaiDistribute"/>
        <w:rPr>
          <w:rFonts w:ascii="TH SarabunPSK" w:eastAsia="Calibri" w:hAnsi="TH SarabunPSK" w:cs="TH SarabunPSK"/>
          <w:color w:val="000000" w:themeColor="text1"/>
          <w:sz w:val="26"/>
          <w:szCs w:val="26"/>
        </w:rPr>
      </w:pPr>
    </w:p>
    <w:p w:rsidR="00183AA5" w:rsidRDefault="00A87BD1" w:rsidP="00183AA5">
      <w:pPr>
        <w:spacing w:after="0" w:line="240" w:lineRule="auto"/>
        <w:rPr>
          <w:szCs w:val="22"/>
        </w:rPr>
      </w:pPr>
      <w:proofErr w:type="gramStart"/>
      <w:r w:rsidRPr="00AE4D3E">
        <w:rPr>
          <w:rFonts w:ascii="TH SarabunPSK" w:eastAsia="Calibri" w:hAnsi="TH SarabunPSK" w:cs="TH SarabunPSK"/>
          <w:b/>
          <w:bCs/>
          <w:color w:val="000000" w:themeColor="text1"/>
          <w:sz w:val="28"/>
        </w:rPr>
        <w:t>Keywords</w:t>
      </w:r>
      <w:r w:rsidR="00D220C2" w:rsidRPr="00AE4D3E">
        <w:rPr>
          <w:rFonts w:ascii="TH SarabunPSK" w:eastAsia="Calibri" w:hAnsi="TH SarabunPSK" w:cs="TH SarabunPSK"/>
          <w:b/>
          <w:bCs/>
          <w:color w:val="000000" w:themeColor="text1"/>
          <w:sz w:val="28"/>
        </w:rPr>
        <w:t xml:space="preserve"> </w:t>
      </w:r>
      <w:r w:rsidRPr="00AE4D3E">
        <w:rPr>
          <w:rFonts w:ascii="TH SarabunPSK" w:hAnsi="TH SarabunPSK" w:cs="TH SarabunPSK" w:hint="cs"/>
          <w:b/>
          <w:bCs/>
          <w:color w:val="000000" w:themeColor="text1"/>
          <w:sz w:val="28"/>
        </w:rPr>
        <w:t>:</w:t>
      </w:r>
      <w:proofErr w:type="gramEnd"/>
      <w:r w:rsidRPr="008665EC">
        <w:rPr>
          <w:rFonts w:ascii="TH SarabunPSK" w:hAnsi="TH SarabunPSK" w:cs="TH SarabunPSK" w:hint="cs"/>
          <w:color w:val="000000" w:themeColor="text1"/>
          <w:sz w:val="32"/>
          <w:szCs w:val="32"/>
          <w:cs/>
        </w:rPr>
        <w:t xml:space="preserve"> </w:t>
      </w:r>
      <w:r w:rsidRPr="004A214C">
        <w:rPr>
          <w:rFonts w:ascii="TH SarabunPSK" w:hAnsi="TH SarabunPSK" w:cs="TH SarabunPSK"/>
          <w:color w:val="000000" w:themeColor="text1"/>
          <w:sz w:val="28"/>
        </w:rPr>
        <w:t>Quality of working life,</w:t>
      </w:r>
      <w:r w:rsidRPr="004A214C">
        <w:rPr>
          <w:rFonts w:ascii="TH SarabunPSK" w:hAnsi="TH SarabunPSK" w:cs="TH SarabunPSK"/>
          <w:sz w:val="28"/>
        </w:rPr>
        <w:t xml:space="preserve"> Motivation Factors, Sustaining Factors</w:t>
      </w:r>
    </w:p>
    <w:p w:rsidR="00183AA5" w:rsidRPr="00AC4712" w:rsidRDefault="00183AA5" w:rsidP="00183AA5">
      <w:pPr>
        <w:spacing w:after="0" w:line="240" w:lineRule="auto"/>
        <w:rPr>
          <w:rFonts w:ascii="TH SarabunPSK" w:hAnsi="TH SarabunPSK" w:cs="TH SarabunPSK"/>
          <w:sz w:val="26"/>
          <w:szCs w:val="26"/>
        </w:rPr>
      </w:pPr>
    </w:p>
    <w:sectPr w:rsidR="00183AA5" w:rsidRPr="00AC4712" w:rsidSect="00930358">
      <w:pgSz w:w="11906" w:h="16838"/>
      <w:pgMar w:top="1699" w:right="1699" w:bottom="1987"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1000003" w:usb1="00000000" w:usb2="00000000" w:usb3="00000000" w:csb0="00010001" w:csb1="00000000"/>
  </w:font>
  <w:font w:name="TH SarabunPSK">
    <w:altName w:val="TH Sarabun New"/>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3035C"/>
    <w:multiLevelType w:val="hybridMultilevel"/>
    <w:tmpl w:val="117ADAA0"/>
    <w:lvl w:ilvl="0" w:tplc="9998C7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9580600"/>
    <w:multiLevelType w:val="hybridMultilevel"/>
    <w:tmpl w:val="117ADAA0"/>
    <w:lvl w:ilvl="0" w:tplc="9998C7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D1"/>
    <w:rsid w:val="00016C54"/>
    <w:rsid w:val="000254F3"/>
    <w:rsid w:val="00032A07"/>
    <w:rsid w:val="00070610"/>
    <w:rsid w:val="000D5384"/>
    <w:rsid w:val="000E73D2"/>
    <w:rsid w:val="0011681A"/>
    <w:rsid w:val="0013749B"/>
    <w:rsid w:val="00183AA5"/>
    <w:rsid w:val="001A23E6"/>
    <w:rsid w:val="001C65A2"/>
    <w:rsid w:val="001C760C"/>
    <w:rsid w:val="001E072F"/>
    <w:rsid w:val="001F3050"/>
    <w:rsid w:val="002C1650"/>
    <w:rsid w:val="003222EF"/>
    <w:rsid w:val="0034728B"/>
    <w:rsid w:val="00384EF4"/>
    <w:rsid w:val="003D6258"/>
    <w:rsid w:val="00401206"/>
    <w:rsid w:val="0040400A"/>
    <w:rsid w:val="004513EA"/>
    <w:rsid w:val="00457212"/>
    <w:rsid w:val="004A214C"/>
    <w:rsid w:val="004B6121"/>
    <w:rsid w:val="005654C7"/>
    <w:rsid w:val="00573D82"/>
    <w:rsid w:val="00574289"/>
    <w:rsid w:val="005B64B3"/>
    <w:rsid w:val="00657363"/>
    <w:rsid w:val="006718B0"/>
    <w:rsid w:val="006968BE"/>
    <w:rsid w:val="006B2717"/>
    <w:rsid w:val="00722807"/>
    <w:rsid w:val="00757F9E"/>
    <w:rsid w:val="00763F66"/>
    <w:rsid w:val="007970E6"/>
    <w:rsid w:val="007D4131"/>
    <w:rsid w:val="007F4CB5"/>
    <w:rsid w:val="00881FA1"/>
    <w:rsid w:val="008A32A6"/>
    <w:rsid w:val="008E0E17"/>
    <w:rsid w:val="00930358"/>
    <w:rsid w:val="009E64A4"/>
    <w:rsid w:val="00A87BD1"/>
    <w:rsid w:val="00AC4712"/>
    <w:rsid w:val="00AE4D3E"/>
    <w:rsid w:val="00AF552B"/>
    <w:rsid w:val="00B24F6E"/>
    <w:rsid w:val="00B30669"/>
    <w:rsid w:val="00B6351F"/>
    <w:rsid w:val="00BD6186"/>
    <w:rsid w:val="00BE7B41"/>
    <w:rsid w:val="00BF7FC2"/>
    <w:rsid w:val="00C31999"/>
    <w:rsid w:val="00C50D71"/>
    <w:rsid w:val="00C82ABF"/>
    <w:rsid w:val="00CA668E"/>
    <w:rsid w:val="00D0575F"/>
    <w:rsid w:val="00D220C2"/>
    <w:rsid w:val="00D244D4"/>
    <w:rsid w:val="00D60F2C"/>
    <w:rsid w:val="00D65932"/>
    <w:rsid w:val="00DD5A0D"/>
    <w:rsid w:val="00DD6F17"/>
    <w:rsid w:val="00E35A46"/>
    <w:rsid w:val="00E568FC"/>
    <w:rsid w:val="00E619D3"/>
    <w:rsid w:val="00E8017F"/>
    <w:rsid w:val="00E92826"/>
    <w:rsid w:val="00EA1164"/>
    <w:rsid w:val="00ED72E9"/>
    <w:rsid w:val="00EF19EC"/>
    <w:rsid w:val="00F50B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B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32A07"/>
    <w:pPr>
      <w:ind w:left="720"/>
      <w:contextualSpacing/>
    </w:pPr>
    <w:rPr>
      <w:rFonts w:eastAsiaTheme="minorEastAsia"/>
    </w:rPr>
  </w:style>
  <w:style w:type="table" w:customStyle="1" w:styleId="TableGrid3">
    <w:name w:val="Table Grid3"/>
    <w:basedOn w:val="a1"/>
    <w:next w:val="a5"/>
    <w:uiPriority w:val="39"/>
    <w:rsid w:val="000E73D2"/>
    <w:pPr>
      <w:spacing w:after="0" w:line="240" w:lineRule="auto"/>
    </w:pPr>
    <w:rPr>
      <w:sz w:val="24"/>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E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F4CB5"/>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7F4CB5"/>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B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32A07"/>
    <w:pPr>
      <w:ind w:left="720"/>
      <w:contextualSpacing/>
    </w:pPr>
    <w:rPr>
      <w:rFonts w:eastAsiaTheme="minorEastAsia"/>
    </w:rPr>
  </w:style>
  <w:style w:type="table" w:customStyle="1" w:styleId="TableGrid3">
    <w:name w:val="Table Grid3"/>
    <w:basedOn w:val="a1"/>
    <w:next w:val="a5"/>
    <w:uiPriority w:val="39"/>
    <w:rsid w:val="000E73D2"/>
    <w:pPr>
      <w:spacing w:after="0" w:line="240" w:lineRule="auto"/>
    </w:pPr>
    <w:rPr>
      <w:sz w:val="24"/>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E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F4CB5"/>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7F4CB5"/>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489</Words>
  <Characters>2790</Characters>
  <Application>Microsoft Office Word</Application>
  <DocSecurity>0</DocSecurity>
  <Lines>23</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พฤฒิพงษ์ ทองวนานนท์</cp:lastModifiedBy>
  <cp:revision>32</cp:revision>
  <cp:lastPrinted>2024-01-24T08:03:00Z</cp:lastPrinted>
  <dcterms:created xsi:type="dcterms:W3CDTF">2024-01-22T12:41:00Z</dcterms:created>
  <dcterms:modified xsi:type="dcterms:W3CDTF">2024-01-24T08:05:00Z</dcterms:modified>
</cp:coreProperties>
</file>