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A679" w14:textId="77777777" w:rsidR="00B038A9" w:rsidRPr="004E4AAB" w:rsidRDefault="00413228" w:rsidP="004C077A">
      <w:pPr>
        <w:tabs>
          <w:tab w:val="left" w:pos="567"/>
          <w:tab w:val="left" w:pos="2700"/>
        </w:tabs>
        <w:contextualSpacing/>
        <w:jc w:val="center"/>
        <w:rPr>
          <w:rFonts w:ascii="TH SarabunPSK" w:hAnsi="TH SarabunPSK" w:cs="TH SarabunPSK"/>
          <w:b/>
          <w:bCs/>
          <w:sz w:val="36"/>
          <w:szCs w:val="36"/>
        </w:rPr>
      </w:pPr>
      <w:r w:rsidRPr="004E4AAB">
        <w:rPr>
          <w:rFonts w:ascii="TH SarabunPSK" w:hAnsi="TH SarabunPSK" w:cs="TH SarabunPSK"/>
          <w:b/>
          <w:bCs/>
          <w:sz w:val="36"/>
          <w:szCs w:val="36"/>
        </w:rPr>
        <w:t xml:space="preserve">IT'S TIME TO AWAKEN COMPASSION AT THE WORKPLACE: </w:t>
      </w:r>
    </w:p>
    <w:p w14:paraId="15991996" w14:textId="5816CADF" w:rsidR="004C077A" w:rsidRPr="004E4AAB" w:rsidRDefault="00413228" w:rsidP="004C077A">
      <w:pPr>
        <w:tabs>
          <w:tab w:val="left" w:pos="567"/>
          <w:tab w:val="left" w:pos="2700"/>
        </w:tabs>
        <w:contextualSpacing/>
        <w:jc w:val="center"/>
        <w:rPr>
          <w:rFonts w:ascii="TH SarabunPSK" w:hAnsi="TH SarabunPSK" w:cs="TH SarabunPSK"/>
          <w:b/>
          <w:bCs/>
          <w:sz w:val="36"/>
          <w:szCs w:val="36"/>
          <w:lang w:val="en-GB"/>
        </w:rPr>
      </w:pPr>
      <w:r w:rsidRPr="004E4AAB">
        <w:rPr>
          <w:rFonts w:ascii="TH SarabunPSK" w:hAnsi="TH SarabunPSK" w:cs="TH SarabunPSK"/>
          <w:b/>
          <w:bCs/>
          <w:sz w:val="36"/>
          <w:szCs w:val="36"/>
        </w:rPr>
        <w:t>AN EMPIRICAL STUDY FROM GOVERNMENT AGENCIES</w:t>
      </w:r>
    </w:p>
    <w:p w14:paraId="2D775E22" w14:textId="77777777" w:rsidR="00707888" w:rsidRPr="004E4AAB" w:rsidRDefault="00707888" w:rsidP="004C077A">
      <w:pPr>
        <w:tabs>
          <w:tab w:val="left" w:pos="567"/>
          <w:tab w:val="left" w:pos="2700"/>
        </w:tabs>
        <w:contextualSpacing/>
        <w:jc w:val="center"/>
        <w:rPr>
          <w:rFonts w:ascii="TH SarabunPSK" w:hAnsi="TH SarabunPSK" w:cs="TH SarabunPSK"/>
          <w:b/>
          <w:bCs/>
        </w:rPr>
      </w:pPr>
    </w:p>
    <w:p w14:paraId="5762F6E2" w14:textId="41199003" w:rsidR="001E1523" w:rsidRPr="004E4AAB" w:rsidRDefault="00E6515A" w:rsidP="004C077A">
      <w:pPr>
        <w:contextualSpacing/>
        <w:jc w:val="center"/>
        <w:rPr>
          <w:rFonts w:ascii="TH SarabunPSK" w:hAnsi="TH SarabunPSK" w:cs="TH SarabunPSK"/>
        </w:rPr>
      </w:pPr>
      <w:r w:rsidRPr="004E4AAB">
        <w:rPr>
          <w:rFonts w:ascii="TH SarabunPSK" w:hAnsi="TH SarabunPSK" w:cs="TH SarabunPSK"/>
        </w:rPr>
        <w:t>Watusiri Chaiprasit</w:t>
      </w:r>
      <w:r w:rsidRPr="004E4AAB">
        <w:rPr>
          <w:rFonts w:ascii="TH SarabunPSK" w:hAnsi="TH SarabunPSK" w:cs="TH SarabunPSK"/>
          <w:vertAlign w:val="superscript"/>
        </w:rPr>
        <w:t>1</w:t>
      </w:r>
      <w:r w:rsidR="00486CC6" w:rsidRPr="004E4AAB">
        <w:rPr>
          <w:rFonts w:ascii="TH SarabunPSK" w:hAnsi="TH SarabunPSK" w:cs="TH SarabunPSK"/>
          <w:vertAlign w:val="superscript"/>
        </w:rPr>
        <w:t>*</w:t>
      </w:r>
      <w:r w:rsidRPr="004E4AAB">
        <w:rPr>
          <w:rFonts w:ascii="TH SarabunPSK" w:hAnsi="TH SarabunPSK" w:cs="TH SarabunPSK"/>
        </w:rPr>
        <w:t>, Idsaratt Rinthaisong</w:t>
      </w:r>
      <w:r w:rsidRPr="004E4AAB">
        <w:rPr>
          <w:rFonts w:ascii="TH SarabunPSK" w:hAnsi="TH SarabunPSK" w:cs="TH SarabunPSK"/>
          <w:vertAlign w:val="superscript"/>
        </w:rPr>
        <w:t xml:space="preserve">2 </w:t>
      </w:r>
    </w:p>
    <w:p w14:paraId="62B0FE60" w14:textId="4E1DAC5E" w:rsidR="00C522ED" w:rsidRPr="004E4AAB" w:rsidRDefault="00E6515A" w:rsidP="00C522ED">
      <w:pPr>
        <w:jc w:val="center"/>
        <w:rPr>
          <w:rFonts w:ascii="TH SarabunPSK" w:hAnsi="TH SarabunPSK" w:cs="TH SarabunPSK"/>
          <w:sz w:val="28"/>
          <w:szCs w:val="28"/>
        </w:rPr>
      </w:pPr>
      <w:bookmarkStart w:id="0" w:name="_Hlk73265947"/>
      <w:r w:rsidRPr="004E4AAB">
        <w:rPr>
          <w:rFonts w:ascii="TH SarabunPSK" w:hAnsi="TH SarabunPSK" w:cs="TH SarabunPSK"/>
          <w:sz w:val="28"/>
          <w:szCs w:val="28"/>
          <w:vertAlign w:val="superscript"/>
        </w:rPr>
        <w:t>1</w:t>
      </w:r>
      <w:r w:rsidR="00365BBF" w:rsidRPr="004E4AAB">
        <w:rPr>
          <w:rFonts w:ascii="TH SarabunPSK" w:hAnsi="TH SarabunPSK" w:cs="TH SarabunPSK"/>
          <w:sz w:val="28"/>
          <w:szCs w:val="28"/>
        </w:rPr>
        <w:t xml:space="preserve">Ph.D. Student, Department of Management, Faculty of Management, </w:t>
      </w:r>
    </w:p>
    <w:p w14:paraId="1B56E5E5" w14:textId="059C929B" w:rsidR="00E6515A" w:rsidRPr="004E4AAB" w:rsidRDefault="00365BBF" w:rsidP="00C522ED">
      <w:pPr>
        <w:jc w:val="center"/>
        <w:rPr>
          <w:rFonts w:ascii="TH SarabunPSK" w:hAnsi="TH SarabunPSK" w:cs="TH SarabunPSK"/>
          <w:sz w:val="28"/>
          <w:szCs w:val="28"/>
        </w:rPr>
      </w:pPr>
      <w:r w:rsidRPr="004E4AAB">
        <w:rPr>
          <w:rFonts w:ascii="TH SarabunPSK" w:hAnsi="TH SarabunPSK" w:cs="TH SarabunPSK"/>
          <w:sz w:val="28"/>
          <w:szCs w:val="28"/>
        </w:rPr>
        <w:t xml:space="preserve">Prince of </w:t>
      </w:r>
      <w:proofErr w:type="spellStart"/>
      <w:r w:rsidRPr="004E4AAB">
        <w:rPr>
          <w:rFonts w:ascii="TH SarabunPSK" w:hAnsi="TH SarabunPSK" w:cs="TH SarabunPSK"/>
          <w:sz w:val="28"/>
          <w:szCs w:val="28"/>
        </w:rPr>
        <w:t>Songkla</w:t>
      </w:r>
      <w:proofErr w:type="spellEnd"/>
      <w:r w:rsidRPr="004E4AAB">
        <w:rPr>
          <w:rFonts w:ascii="TH SarabunPSK" w:hAnsi="TH SarabunPSK" w:cs="TH SarabunPSK"/>
          <w:sz w:val="28"/>
          <w:szCs w:val="28"/>
        </w:rPr>
        <w:t xml:space="preserve"> University</w:t>
      </w:r>
    </w:p>
    <w:bookmarkEnd w:id="0"/>
    <w:p w14:paraId="2DE1E512" w14:textId="636A8144" w:rsidR="00C522ED" w:rsidRPr="004E4AAB" w:rsidRDefault="00E6515A" w:rsidP="00C522ED">
      <w:pPr>
        <w:contextualSpacing/>
        <w:jc w:val="center"/>
        <w:rPr>
          <w:rFonts w:ascii="TH SarabunPSK" w:hAnsi="TH SarabunPSK" w:cs="TH SarabunPSK"/>
          <w:sz w:val="28"/>
          <w:szCs w:val="28"/>
        </w:rPr>
      </w:pPr>
      <w:r w:rsidRPr="004E4AAB">
        <w:rPr>
          <w:rFonts w:ascii="TH SarabunPSK" w:hAnsi="TH SarabunPSK" w:cs="TH SarabunPSK"/>
          <w:sz w:val="28"/>
          <w:szCs w:val="28"/>
          <w:vertAlign w:val="superscript"/>
        </w:rPr>
        <w:t>2</w:t>
      </w:r>
      <w:r w:rsidR="00CF06CC" w:rsidRPr="004E4AAB">
        <w:rPr>
          <w:rFonts w:ascii="TH SarabunPSK" w:hAnsi="TH SarabunPSK" w:cs="TH SarabunPSK"/>
          <w:sz w:val="28"/>
          <w:szCs w:val="28"/>
        </w:rPr>
        <w:t xml:space="preserve">Lecturer Dr., Department of Public Administration, Faculty of Management, </w:t>
      </w:r>
    </w:p>
    <w:p w14:paraId="0AA62AF6" w14:textId="3B1BA050" w:rsidR="001E1523" w:rsidRPr="004E4AAB" w:rsidRDefault="00CF06CC" w:rsidP="00C522ED">
      <w:pPr>
        <w:contextualSpacing/>
        <w:jc w:val="center"/>
        <w:rPr>
          <w:rFonts w:ascii="TH SarabunPSK" w:hAnsi="TH SarabunPSK" w:cs="TH SarabunPSK"/>
          <w:sz w:val="28"/>
          <w:szCs w:val="28"/>
        </w:rPr>
      </w:pPr>
      <w:r w:rsidRPr="004E4AAB">
        <w:rPr>
          <w:rFonts w:ascii="TH SarabunPSK" w:hAnsi="TH SarabunPSK" w:cs="TH SarabunPSK"/>
          <w:sz w:val="28"/>
          <w:szCs w:val="28"/>
        </w:rPr>
        <w:t xml:space="preserve">Prince of </w:t>
      </w:r>
      <w:proofErr w:type="spellStart"/>
      <w:r w:rsidRPr="004E4AAB">
        <w:rPr>
          <w:rFonts w:ascii="TH SarabunPSK" w:hAnsi="TH SarabunPSK" w:cs="TH SarabunPSK"/>
          <w:sz w:val="28"/>
          <w:szCs w:val="28"/>
        </w:rPr>
        <w:t>Songkla</w:t>
      </w:r>
      <w:proofErr w:type="spellEnd"/>
      <w:r w:rsidRPr="004E4AAB">
        <w:rPr>
          <w:rFonts w:ascii="TH SarabunPSK" w:hAnsi="TH SarabunPSK" w:cs="TH SarabunPSK"/>
          <w:sz w:val="28"/>
          <w:szCs w:val="28"/>
        </w:rPr>
        <w:t xml:space="preserve"> University</w:t>
      </w:r>
    </w:p>
    <w:p w14:paraId="23CADBE9" w14:textId="0CB69D62" w:rsidR="001E1523" w:rsidRPr="004E4AAB" w:rsidRDefault="00486CC6" w:rsidP="004C077A">
      <w:pPr>
        <w:contextualSpacing/>
        <w:jc w:val="center"/>
        <w:rPr>
          <w:rFonts w:ascii="TH SarabunPSK" w:hAnsi="TH SarabunPSK" w:cs="TH SarabunPSK"/>
          <w:b/>
          <w:bCs/>
          <w:sz w:val="28"/>
          <w:szCs w:val="28"/>
        </w:rPr>
      </w:pPr>
      <w:r w:rsidRPr="004E4AAB">
        <w:rPr>
          <w:rFonts w:ascii="TH SarabunPSK" w:hAnsi="TH SarabunPSK" w:cs="TH SarabunPSK"/>
          <w:sz w:val="28"/>
          <w:szCs w:val="28"/>
        </w:rPr>
        <w:t>*</w:t>
      </w:r>
      <w:r w:rsidR="001E1523" w:rsidRPr="004E4AAB">
        <w:rPr>
          <w:rFonts w:ascii="TH SarabunPSK" w:hAnsi="TH SarabunPSK" w:cs="TH SarabunPSK"/>
          <w:sz w:val="28"/>
          <w:szCs w:val="28"/>
        </w:rPr>
        <w:t>E</w:t>
      </w:r>
      <w:r w:rsidR="00AB0DDC" w:rsidRPr="004E4AAB">
        <w:rPr>
          <w:rFonts w:ascii="TH SarabunPSK" w:hAnsi="TH SarabunPSK" w:cs="TH SarabunPSK"/>
          <w:sz w:val="28"/>
          <w:szCs w:val="28"/>
          <w:cs/>
        </w:rPr>
        <w:t>-</w:t>
      </w:r>
      <w:r w:rsidR="001E1523" w:rsidRPr="004E4AAB">
        <w:rPr>
          <w:rFonts w:ascii="TH SarabunPSK" w:hAnsi="TH SarabunPSK" w:cs="TH SarabunPSK"/>
          <w:sz w:val="28"/>
          <w:szCs w:val="28"/>
        </w:rPr>
        <w:t>mail</w:t>
      </w:r>
      <w:r w:rsidR="001E1523" w:rsidRPr="004E4AAB">
        <w:rPr>
          <w:rFonts w:ascii="TH SarabunPSK" w:hAnsi="TH SarabunPSK" w:cs="TH SarabunPSK"/>
          <w:sz w:val="28"/>
          <w:szCs w:val="28"/>
          <w:cs/>
        </w:rPr>
        <w:t xml:space="preserve">: </w:t>
      </w:r>
      <w:r w:rsidR="00A54C9A" w:rsidRPr="004E4AAB">
        <w:rPr>
          <w:rFonts w:ascii="TH SarabunPSK" w:hAnsi="TH SarabunPSK" w:cs="TH SarabunPSK"/>
          <w:sz w:val="28"/>
          <w:szCs w:val="28"/>
        </w:rPr>
        <w:t>goodagri</w:t>
      </w:r>
      <w:r w:rsidR="00A54C9A" w:rsidRPr="004E4AAB">
        <w:rPr>
          <w:rFonts w:ascii="TH SarabunPSK" w:hAnsi="TH SarabunPSK" w:cs="TH SarabunPSK"/>
          <w:sz w:val="28"/>
          <w:szCs w:val="28"/>
          <w:cs/>
        </w:rPr>
        <w:t>555</w:t>
      </w:r>
      <w:r w:rsidR="00A54C9A" w:rsidRPr="004E4AAB">
        <w:rPr>
          <w:rFonts w:ascii="TH SarabunPSK" w:hAnsi="TH SarabunPSK" w:cs="TH SarabunPSK"/>
          <w:sz w:val="28"/>
          <w:szCs w:val="28"/>
        </w:rPr>
        <w:t>@gmail.com</w:t>
      </w:r>
    </w:p>
    <w:p w14:paraId="38634A7E" w14:textId="77777777" w:rsidR="00CD5FA9" w:rsidRPr="004E4AAB" w:rsidRDefault="00CD5FA9" w:rsidP="004C077A">
      <w:pPr>
        <w:contextualSpacing/>
        <w:rPr>
          <w:rFonts w:ascii="TH SarabunPSK" w:hAnsi="TH SarabunPSK" w:cs="TH SarabunPSK"/>
        </w:rPr>
      </w:pPr>
    </w:p>
    <w:p w14:paraId="521D66A7" w14:textId="77777777" w:rsidR="00D93A9C" w:rsidRPr="004E4AAB" w:rsidRDefault="00D93A9C" w:rsidP="004C077A">
      <w:pPr>
        <w:contextualSpacing/>
        <w:jc w:val="thaiDistribute"/>
        <w:rPr>
          <w:rFonts w:ascii="TH SarabunPSK" w:hAnsi="TH SarabunPSK" w:cs="TH SarabunPSK"/>
        </w:rPr>
      </w:pPr>
    </w:p>
    <w:p w14:paraId="4CF7F207" w14:textId="77777777" w:rsidR="00EB0763" w:rsidRPr="004E4AAB" w:rsidRDefault="00EB0763" w:rsidP="004C077A">
      <w:pPr>
        <w:contextualSpacing/>
        <w:rPr>
          <w:rFonts w:ascii="TH SarabunPSK" w:hAnsi="TH SarabunPSK" w:cs="TH SarabunPSK"/>
          <w:b/>
          <w:bCs/>
          <w:cs/>
          <w:lang w:val="en-GB"/>
        </w:rPr>
      </w:pPr>
      <w:r w:rsidRPr="004E4AAB">
        <w:rPr>
          <w:rFonts w:ascii="TH SarabunPSK" w:hAnsi="TH SarabunPSK" w:cs="TH SarabunPSK"/>
          <w:b/>
          <w:bCs/>
          <w:lang w:val="en-GB"/>
        </w:rPr>
        <w:t>ABSTRACT</w:t>
      </w:r>
    </w:p>
    <w:p w14:paraId="6393D9BF" w14:textId="77777777" w:rsidR="00A60B5B" w:rsidRPr="004E4AAB" w:rsidRDefault="00D93A9C" w:rsidP="00A60B5B">
      <w:pPr>
        <w:widowControl w:val="0"/>
        <w:autoSpaceDE w:val="0"/>
        <w:autoSpaceDN w:val="0"/>
        <w:adjustRightInd w:val="0"/>
        <w:ind w:firstLine="709"/>
        <w:jc w:val="thaiDistribute"/>
        <w:rPr>
          <w:rFonts w:ascii="TH SarabunPSK" w:hAnsi="TH SarabunPSK" w:cs="TH SarabunPSK"/>
        </w:rPr>
      </w:pPr>
      <w:r w:rsidRPr="004E4AAB">
        <w:rPr>
          <w:rFonts w:ascii="TH SarabunPSK" w:hAnsi="TH SarabunPSK" w:cs="TH SarabunPSK"/>
        </w:rPr>
        <w:tab/>
      </w:r>
      <w:r w:rsidR="00A60B5B" w:rsidRPr="004E4AAB">
        <w:rPr>
          <w:rFonts w:ascii="TH SarabunPSK" w:hAnsi="TH SarabunPSK" w:cs="TH SarabunPSK"/>
        </w:rPr>
        <w:t xml:space="preserve">The objective of this research was to study the antecedent and consequence factors of compassion at the workplace. The sample used for this research was </w:t>
      </w:r>
      <w:r w:rsidR="00A60B5B" w:rsidRPr="004E4AAB">
        <w:rPr>
          <w:rFonts w:ascii="TH SarabunPSK" w:hAnsi="TH SarabunPSK" w:cs="TH SarabunPSK"/>
          <w:cs/>
        </w:rPr>
        <w:t xml:space="preserve">308 </w:t>
      </w:r>
      <w:r w:rsidR="00A60B5B" w:rsidRPr="004E4AAB">
        <w:rPr>
          <w:rFonts w:ascii="TH SarabunPSK" w:hAnsi="TH SarabunPSK" w:cs="TH SarabunPSK"/>
        </w:rPr>
        <w:t>people of the Rubber Authority of Thailand obtained from two-stage cluster sampling. The data were collected by questionnaires. The data were analyzed with Partial Least Square SEM (PLS-SEM).</w:t>
      </w:r>
    </w:p>
    <w:p w14:paraId="3A1564DB" w14:textId="7DB28628" w:rsidR="00A60B5B" w:rsidRPr="004E4AAB" w:rsidRDefault="00A60B5B" w:rsidP="00A60B5B">
      <w:pPr>
        <w:widowControl w:val="0"/>
        <w:autoSpaceDE w:val="0"/>
        <w:autoSpaceDN w:val="0"/>
        <w:adjustRightInd w:val="0"/>
        <w:ind w:firstLine="709"/>
        <w:jc w:val="thaiDistribute"/>
        <w:rPr>
          <w:rFonts w:ascii="TH SarabunPSK" w:hAnsi="TH SarabunPSK" w:cs="TH SarabunPSK"/>
          <w:cs/>
        </w:rPr>
      </w:pPr>
      <w:r w:rsidRPr="004E4AAB">
        <w:rPr>
          <w:rFonts w:ascii="TH SarabunPSK" w:hAnsi="TH SarabunPSK" w:cs="TH SarabunPSK"/>
        </w:rPr>
        <w:t xml:space="preserve">The findings revealed that compassion at the workplace connected compassionate leadership and public service compassion and work engagement together. Compassion at the workplace had a direct positive influence on public service compassion and work engagement (DE = 0.2335 and 0.1503, with p &lt;.001 and p &lt;.05, respectively). In addition, compassion at the workplace had a positive indirect influence on work engagement through public service compassion (IE = </w:t>
      </w:r>
      <w:r w:rsidRPr="004E4AAB">
        <w:rPr>
          <w:rFonts w:ascii="TH SarabunPSK" w:hAnsi="TH SarabunPSK" w:cs="TH SarabunPSK"/>
          <w:cs/>
        </w:rPr>
        <w:t>0.0299</w:t>
      </w:r>
      <w:r w:rsidRPr="004E4AAB">
        <w:rPr>
          <w:rFonts w:ascii="TH SarabunPSK" w:hAnsi="TH SarabunPSK" w:cs="TH SarabunPSK"/>
        </w:rPr>
        <w:t>, p &lt;.</w:t>
      </w:r>
      <w:r w:rsidRPr="004E4AAB">
        <w:rPr>
          <w:rFonts w:ascii="TH SarabunPSK" w:hAnsi="TH SarabunPSK" w:cs="TH SarabunPSK"/>
          <w:cs/>
        </w:rPr>
        <w:t>05).</w:t>
      </w:r>
      <w:r w:rsidRPr="004E4AAB">
        <w:rPr>
          <w:rFonts w:ascii="Calibri" w:eastAsia="Calibri" w:hAnsi="Calibri"/>
          <w:sz w:val="22"/>
          <w:szCs w:val="28"/>
        </w:rPr>
        <w:t xml:space="preserve"> </w:t>
      </w:r>
      <w:r w:rsidRPr="004E4AAB">
        <w:rPr>
          <w:rFonts w:ascii="TH SarabunPSK" w:hAnsi="TH SarabunPSK" w:cs="TH SarabunPSK"/>
        </w:rPr>
        <w:t>Compassion in public service had a direct influence on job commitment (DE = 0.128, p &lt;.05). Compassionate leadership had a direct positive influence on compassion at the workplace (DE = 0.1642, p &lt;.05), work engagement (DE = 0.3825, p &lt;.001) and public service compassion (DE =</w:t>
      </w:r>
      <w:r w:rsidR="00370841" w:rsidRPr="004E4AAB">
        <w:rPr>
          <w:rFonts w:ascii="TH SarabunPSK" w:hAnsi="TH SarabunPSK" w:cs="TH SarabunPSK"/>
        </w:rPr>
        <w:t xml:space="preserve"> </w:t>
      </w:r>
      <w:r w:rsidRPr="004E4AAB">
        <w:rPr>
          <w:rFonts w:ascii="TH SarabunPSK" w:hAnsi="TH SarabunPSK" w:cs="TH SarabunPSK"/>
        </w:rPr>
        <w:t>0.1561,</w:t>
      </w:r>
      <w:r w:rsidR="00E600B4" w:rsidRPr="004E4AAB">
        <w:rPr>
          <w:rFonts w:ascii="TH SarabunPSK" w:hAnsi="TH SarabunPSK" w:cs="TH SarabunPSK"/>
        </w:rPr>
        <w:t xml:space="preserve"> </w:t>
      </w:r>
      <w:r w:rsidRPr="004E4AAB">
        <w:rPr>
          <w:rFonts w:ascii="TH SarabunPSK" w:hAnsi="TH SarabunPSK" w:cs="TH SarabunPSK"/>
        </w:rPr>
        <w:t>p &lt;.05). In conclusion, compassionate leadership is the antecedent factor of compassion at the workplace. While work engagement and public service compassion are consequence factors influenced by compassion at the workplace.</w:t>
      </w:r>
    </w:p>
    <w:p w14:paraId="5F0CDCD2" w14:textId="4AA50D39" w:rsidR="004C077A" w:rsidRPr="004E4AAB" w:rsidRDefault="004C077A" w:rsidP="004C077A">
      <w:pPr>
        <w:contextualSpacing/>
        <w:jc w:val="thaiDistribute"/>
        <w:rPr>
          <w:rFonts w:ascii="TH SarabunPSK" w:hAnsi="TH SarabunPSK" w:cs="TH SarabunPSK"/>
          <w:b/>
          <w:bCs/>
        </w:rPr>
      </w:pPr>
    </w:p>
    <w:p w14:paraId="40167F2D" w14:textId="32ACE91B" w:rsidR="008F5E04" w:rsidRPr="004E4AAB" w:rsidRDefault="00AB0DDC" w:rsidP="004C077A">
      <w:pPr>
        <w:contextualSpacing/>
        <w:jc w:val="thaiDistribute"/>
        <w:rPr>
          <w:rFonts w:ascii="TH SarabunPSK" w:hAnsi="TH SarabunPSK" w:cs="TH SarabunPSK"/>
          <w:b/>
          <w:bCs/>
        </w:rPr>
      </w:pPr>
      <w:r w:rsidRPr="004E4AAB">
        <w:rPr>
          <w:rFonts w:ascii="TH SarabunPSK" w:hAnsi="TH SarabunPSK" w:cs="TH SarabunPSK"/>
          <w:b/>
          <w:bCs/>
        </w:rPr>
        <w:t>KEYWORDS</w:t>
      </w:r>
      <w:r w:rsidRPr="004E4AAB">
        <w:rPr>
          <w:rFonts w:ascii="TH SarabunPSK" w:hAnsi="TH SarabunPSK" w:cs="TH SarabunPSK"/>
          <w:b/>
          <w:bCs/>
          <w:cs/>
        </w:rPr>
        <w:t>:</w:t>
      </w:r>
      <w:r w:rsidR="00D35171" w:rsidRPr="004E4AAB">
        <w:rPr>
          <w:rFonts w:ascii="TH SarabunPSK" w:hAnsi="TH SarabunPSK" w:cs="TH SarabunPSK"/>
        </w:rPr>
        <w:t xml:space="preserve">work engagement, compassion </w:t>
      </w:r>
      <w:r w:rsidR="00507E26" w:rsidRPr="004E4AAB">
        <w:rPr>
          <w:rFonts w:ascii="TH SarabunPSK" w:hAnsi="TH SarabunPSK" w:cs="TH SarabunPSK"/>
        </w:rPr>
        <w:t>at</w:t>
      </w:r>
      <w:r w:rsidR="00D35171" w:rsidRPr="004E4AAB">
        <w:rPr>
          <w:rFonts w:ascii="TH SarabunPSK" w:hAnsi="TH SarabunPSK" w:cs="TH SarabunPSK"/>
        </w:rPr>
        <w:t xml:space="preserve"> the workplace, public service compassion,</w:t>
      </w:r>
      <w:r w:rsidR="00D35171" w:rsidRPr="004E4AAB">
        <w:t xml:space="preserve"> </w:t>
      </w:r>
      <w:r w:rsidR="00D35171" w:rsidRPr="004E4AAB">
        <w:rPr>
          <w:rFonts w:ascii="TH SarabunPSK" w:hAnsi="TH SarabunPSK" w:cs="TH SarabunPSK"/>
        </w:rPr>
        <w:t>compassionate leadership</w:t>
      </w:r>
    </w:p>
    <w:p w14:paraId="1B2D83F6" w14:textId="5ADF7833" w:rsidR="00370AA7" w:rsidRPr="004E4AAB" w:rsidRDefault="002A2863" w:rsidP="004C077A">
      <w:pPr>
        <w:contextualSpacing/>
        <w:rPr>
          <w:rFonts w:ascii="TH SarabunPSK" w:hAnsi="TH SarabunPSK" w:cs="TH SarabunPSK"/>
          <w:cs/>
        </w:rPr>
      </w:pPr>
      <w:r w:rsidRPr="004E4AAB">
        <w:rPr>
          <w:rFonts w:ascii="TH SarabunPSK" w:hAnsi="TH SarabunPSK" w:cs="TH SarabunPSK"/>
          <w:b/>
          <w:bCs/>
        </w:rPr>
        <w:lastRenderedPageBreak/>
        <w:t>Introduction</w:t>
      </w:r>
    </w:p>
    <w:p w14:paraId="69C60427" w14:textId="5E6FB155" w:rsidR="004D62E7" w:rsidRPr="004E4AAB" w:rsidRDefault="004D62E7" w:rsidP="004D62E7">
      <w:pPr>
        <w:widowControl w:val="0"/>
        <w:autoSpaceDE w:val="0"/>
        <w:autoSpaceDN w:val="0"/>
        <w:adjustRightInd w:val="0"/>
        <w:ind w:firstLine="720"/>
        <w:contextualSpacing/>
        <w:jc w:val="thaiDistribute"/>
        <w:rPr>
          <w:rFonts w:ascii="TH SarabunPSK" w:hAnsi="TH SarabunPSK" w:cs="TH SarabunPSK"/>
        </w:rPr>
      </w:pPr>
      <w:r w:rsidRPr="004E4AAB">
        <w:rPr>
          <w:rFonts w:ascii="TH SarabunPSK" w:hAnsi="TH SarabunPSK" w:cs="TH SarabunPSK"/>
        </w:rPr>
        <w:t xml:space="preserve">Compassion </w:t>
      </w:r>
      <w:r w:rsidR="00507E26" w:rsidRPr="004E4AAB">
        <w:rPr>
          <w:rFonts w:ascii="TH SarabunPSK" w:hAnsi="TH SarabunPSK" w:cs="TH SarabunPSK"/>
        </w:rPr>
        <w:t>at</w:t>
      </w:r>
      <w:r w:rsidRPr="004E4AAB">
        <w:rPr>
          <w:rFonts w:ascii="TH SarabunPSK" w:hAnsi="TH SarabunPSK" w:cs="TH SarabunPSK"/>
        </w:rPr>
        <w:t xml:space="preserve"> the workplace will lead to feeling compassion for others (</w:t>
      </w:r>
      <w:r w:rsidRPr="004E4AAB">
        <w:rPr>
          <w:rFonts w:ascii="TH SarabunPSK" w:hAnsi="TH SarabunPSK" w:cs="TH SarabunPSK"/>
          <w:noProof/>
        </w:rPr>
        <w:t xml:space="preserve">Fernandez &amp; Moldogaziev, 2013; Hassan &amp; Hatmaker, 2015). </w:t>
      </w:r>
      <w:r w:rsidRPr="004E4AAB">
        <w:rPr>
          <w:rFonts w:ascii="TH SarabunPSK" w:hAnsi="TH SarabunPSK" w:cs="TH SarabunPSK"/>
        </w:rPr>
        <w:t>It was found that compassion expression led to the development of mutual relations</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0033-3352","author":[{"dropping-particle":"","family":"Fernandez","given":"Sergio","non-dropping-particle":"","parse-names":false,"suffix":""},{"dropping-particle":"","family":"Moldogaziev","given":"Tima","non-dropping-particle":"","parse-names":false,"suffix":""}],"container-title":"Public Administration Review","id":"ITEM-1","issue":"3","issued":{"date-parts":[["2013"]]},"page":"490-506","publisher":"Wiley Online Library","title":"Employee empowerment, employee attitudes, and performance: Testing a causal model","type":"article-journal","volume":"73"},"uris":["http://www.mendeley.com/documents/?uuid=cf33446e-a0ee-4e81-a4de-f7f9183d9e3a"]}],"mendeley":{"formattedCitation":"(Fernandez &amp; Moldogaziev, 2013)","plainTextFormattedCitation":"(Fernandez &amp; Moldogaziev, 2013)","previouslyFormattedCitation":"(Fernandez &amp; Moldogaziev, 2013)"},"properties":{"noteIndex":0},"schema":"https://github.com/citation-style-language/schema/raw/master/csl-citation.json"}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(Fernandez &amp; Moldogaziev, 2013)</w:t>
      </w:r>
      <w:r w:rsidRPr="004E4AAB">
        <w:rPr>
          <w:rFonts w:ascii="TH SarabunPSK" w:hAnsi="TH SarabunPSK" w:cs="TH SarabunPSK"/>
          <w:cs/>
        </w:rPr>
        <w:fldChar w:fldCharType="end"/>
      </w:r>
      <w:r w:rsidRPr="004E4AAB">
        <w:rPr>
          <w:rFonts w:ascii="TH SarabunPSK" w:hAnsi="TH SarabunPSK" w:cs="TH SarabunPSK"/>
        </w:rPr>
        <w:t xml:space="preserve"> If there is a compassion culture in an organization, employees are willing to act and behave to support organizational participation and special efforts for the organization</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0033-3352","author":[{"dropping-particle":"","family":"Fernandez","given":"Sergio","non-dropping-particle":"","parse-names":false,"suffix":""},{"dropping-particle":"","family":"Moldogaziev","given":"Tima","non-dropping-particle":"","parse-names":false,"suffix":""}],"container-title":"Public Administration Review","id":"ITEM-1","issue":"3","issued":{"date-parts":[["2013"]]},"page":"490-506","publisher":"Wiley Online Library","title":"Employee empowerment, employee attitudes, and performance: Testing a causal model","type":"article-journal","volume":"73"},"uris":["http://www.mendeley.com/documents/?uuid=cf33446e-a0ee-4e81-a4de-f7f9183d9e3a"]},{"id":"ITEM-2","itemData":{"ISSN":"1477-9803","author":[{"dropping-particle":"","family":"Hassan","given":"Shahidul","non-dropping-particle":"","parse-names":false,"suffix":""},{"dropping-particle":"","family":"Hatmaker","given":"Deneen M","non-dropping-particle":"","parse-names":false,"suffix":""}],"container-title":"Journal of Public Administration Research and Theory","id":"ITEM-2","issue":"4","issued":{"date-parts":[["2015"]]},"page":"1127-1155","publisher":"Oxford University Press US","title":"Leadership and performance of public employees: Effects of the quality and characteristics of manager-employee relationships","type":"article-journal","volume":"25"},"uris":["http://www.mendeley.com/documents/?uuid=19f60f7f-d12c-4e76-9a8c-254e4abd37ad"]},{"id":"ITEM-3","itemData":{"ISSN":"0001-4273","author":[{"dropping-particle":"","family":"Liden","given":"Robert C","non-dropping-particle":"","parse-names":false,"suffix":""},{"dropping-particle":"","family":"Graen","given":"George","non-dropping-particle":"","parse-names":false,"suffix":""}],"container-title":"Academy of Management journal","id":"ITEM-3","issue":"3","issued":{"date-parts":[["1980"]]},"page":"451-465","publisher":"Academy of Management Briarcliff Manor, NY 10510","title":"Generalizability of the vertical dyad linkage model of leadership","type":"article-journal","volume":"23"},"uris":["http://www.mendeley.com/documents/?uuid=4eb99f79-1cba-4cb1-90fe-93360dccd584"]},{"id":"ITEM-4","itemData":{"ISSN":"0048-3486","author":[{"dropping-particle":"","family":"Vigoda</w:instrText>
      </w:r>
      <w:r w:rsidRPr="004E4AAB">
        <w:rPr>
          <w:rFonts w:ascii="Cambria Math" w:hAnsi="Cambria Math" w:cs="Cambria Math"/>
        </w:rPr>
        <w:instrText>‐</w:instrText>
      </w:r>
      <w:r w:rsidRPr="004E4AAB">
        <w:rPr>
          <w:rFonts w:ascii="TH SarabunPSK" w:hAnsi="TH SarabunPSK" w:cs="TH SarabunPSK"/>
        </w:rPr>
        <w:instrText>Gadot","given":"Eran","non-dropping-particle":"","parse-names":false,"suffix":""}],"container-title":"Personnel Review","id":"ITEM-4","issued":{"date-parts":[["2007"]]},"publisher":"Emerald Group Publishing Limited","title":"Leadership style, organizational politics, and employees' performance","type":"article-journal"},"uris":["http://www.mendeley.com/documents/?uuid=9e8a55af-4eff-406d-b818-23107fa202bc"]},{"id":"ITEM-5","itemData":{"ISSN":"0001-4273","author":[{"dropping-particle":"","family":"Wayne","given":"Sandy J","non-dropping-particle":"","parse-names":false,"suffix":""},{"dropping-particle":"","family":"Shore","given":"Lynn M","non-dropping-particle":"","parse-names":false,"suffix":""},{"dropping-particle":"","family":"Liden","given":"Robert C","non-dropping-particle":"","parse-names":false,"suffix":""}],"container-title":"Academy of Management journal","id":"ITEM-5","issue":"1","issued":{"date-parts":[["1997"]]},"page":"82-111","publisher":"Academy of Management Briarcliff Manor, NY 10510","title":"Perceived organizational support and leader-member exchange: A social exchange perspective","type":"article-journal","volume":"40"},"uris":["http://www.mendeley.com/documents/?uuid=6341ce51-b56a-44fc-88f3-52fe672c0091"]}],"mendeley":{"formattedCitation":"(Fernandez &amp; Moldogaziev, 2013; Hassan &amp; Hatmaker, 2015; Liden &amp; Graen, 1980; Vigoda</w:instrText>
      </w:r>
      <w:r w:rsidRPr="004E4AAB">
        <w:rPr>
          <w:rFonts w:ascii="Cambria Math" w:hAnsi="Cambria Math" w:cs="Cambria Math"/>
        </w:rPr>
        <w:instrText>‐</w:instrText>
      </w:r>
      <w:r w:rsidRPr="004E4AAB">
        <w:rPr>
          <w:rFonts w:ascii="TH SarabunPSK" w:hAnsi="TH SarabunPSK" w:cs="TH SarabunPSK"/>
        </w:rPr>
        <w:instrText>Gadot, 2007; Wayne et al., 1997)","plainTextFormattedCitation":"(Fernandez &amp; Moldogaziev, 2013; Hassan &amp; Hatmaker, 2015; Liden &amp; Graen, 1980; Vigoda</w:instrText>
      </w:r>
      <w:r w:rsidRPr="004E4AAB">
        <w:rPr>
          <w:rFonts w:ascii="Cambria Math" w:hAnsi="Cambria Math" w:cs="Cambria Math"/>
        </w:rPr>
        <w:instrText>‐</w:instrText>
      </w:r>
      <w:r w:rsidRPr="004E4AAB">
        <w:rPr>
          <w:rFonts w:ascii="TH SarabunPSK" w:hAnsi="TH SarabunPSK" w:cs="TH SarabunPSK"/>
        </w:rPr>
        <w:instrText>Gadot, 2007; Wayne et al., 1997)","previouslyFormattedCitation":"(Fernandez &amp; Moldogaziev, 2013; Hassan &amp; Hatmaker, 2015; Liden &amp; Graen, 1980; Vigoda</w:instrText>
      </w:r>
      <w:r w:rsidRPr="004E4AAB">
        <w:rPr>
          <w:rFonts w:ascii="Cambria Math" w:hAnsi="Cambria Math" w:cs="Cambria Math"/>
        </w:rPr>
        <w:instrText>‐</w:instrText>
      </w:r>
      <w:r w:rsidRPr="004E4AAB">
        <w:rPr>
          <w:rFonts w:ascii="TH SarabunPSK" w:hAnsi="TH SarabunPSK" w:cs="TH SarabunPSK"/>
        </w:rPr>
        <w:instrText>Gadot, 2007; Wayne et al., 1997)"},"properties":{"noteIndex":0},"schema":"https://github.com/citation-style-language/schema/raw/master/csl-citation.json"}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(Fernandez &amp; Moldogaziev, 2013; Hassan &amp; Hatmaker, 2015; Liden &amp; Graen, 1980; Gadot, 2007)</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hint="cs"/>
          <w:cs/>
        </w:rPr>
        <w:t xml:space="preserve"> </w:t>
      </w:r>
      <w:r w:rsidRPr="004E4AAB">
        <w:rPr>
          <w:rFonts w:ascii="TH SarabunPSK" w:hAnsi="TH SarabunPSK" w:cs="TH SarabunPSK"/>
        </w:rPr>
        <w:t xml:space="preserve">It will have a positive effect on performance and improve efficiency in government organizations. In addition, the results indicate that public service organizations are suitable for compassion studies because government organizations that serve the people are often expected to treat citizens as service recipients. While most employees are under stressful situations. Emotional stability affects work efficiency. Therefore, compassion is an essential tool to be very aware of in public service organizations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{"citationItems":[{"id":"ITEM-1","itemData":{"DOI":"10.1093/jopart/mux028","ISSN":"14779803","abstract":"This study seeks to investigate the effect of compassion in the public service workplace. Our compassion model is based on public service sector employees who receive compassionate feelings such as affection, generosity, caring, and tenderness from their supervisors. A longitudinal study of 166 public service employees, their supervisors and 333 of their clients (citizens) was conducted in Israel. In this longitudinal study, we found evidence that receipt of compassion from supervisors (at time 1) in the public service workplace was positively associated with employees' sense of work engagement, and negatively related to their work burnout (at time 2). Furthermore, receipt of compassion (at time 1) was also found to impact public service employees' organizational citizenship behavior (OCB) and knowledge sharing (at time 2) as rated by their supervisors, as well as their service-oriented performance of compassionate behavior toward clients (at time 2), rated by the citizens. Finally, we found evidence for compassion acting as a mechanism for coping with common stressful public service conditions such as demanding citizens and administrative workload, which are inherent in this sector. Compassion in the public service workplace may therefore be salient in effecting public service work performance, and as such should be consciously targeted by public sector managers and policy makers.","author":[{"dropping-particle":"","family":"Eldor","given":"Liat","non-dropping-particle":"","parse-names":false,"suffix":""}],"container-title":"Journal of Public Administration Research and Theory","id":"ITEM-1","issue":"1","issued":{"date-parts":[["2018"]]},"page":"86-103","title":"Public service sector: The compassionate workplace - The effect of compassion and stress on employee engagement, burnout, and performance","type":"article-journal","volume":"28"},"uris":["http://www.mendeley.com/documents/?uuid=b0297f24-d50e-4924-8d10-81de7f37c3fc"]}],"mendeley":{"formattedCitation":"(Eldor, 2018)","plainTextFormattedCitation":"(Eldor, 2018)","previouslyFormattedCitation":"(Eldor, 2018)"},"properties":{"noteIndex":0},"schema":"https://github.com/citation-style-language/schema/raw/master/csl-citation.json"}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(Eldor, 2018)</w:t>
      </w:r>
      <w:r w:rsidRPr="004E4AAB">
        <w:rPr>
          <w:rFonts w:ascii="TH SarabunPSK" w:hAnsi="TH SarabunPSK" w:cs="TH SarabunPSK"/>
          <w:cs/>
        </w:rPr>
        <w:fldChar w:fldCharType="end"/>
      </w:r>
      <w:r w:rsidRPr="004E4AAB">
        <w:rPr>
          <w:rFonts w:ascii="TH SarabunPSK" w:hAnsi="TH SarabunPSK" w:cs="TH SarabunPSK"/>
        </w:rPr>
        <w:t>.</w:t>
      </w:r>
    </w:p>
    <w:p w14:paraId="2E6DA6E4" w14:textId="0399E006" w:rsidR="007306DD" w:rsidRPr="004E4AAB" w:rsidRDefault="00787CF1" w:rsidP="004D62E7">
      <w:pPr>
        <w:widowControl w:val="0"/>
        <w:autoSpaceDE w:val="0"/>
        <w:autoSpaceDN w:val="0"/>
        <w:adjustRightInd w:val="0"/>
        <w:ind w:firstLine="720"/>
        <w:contextualSpacing/>
        <w:jc w:val="thaiDistribute"/>
        <w:rPr>
          <w:rFonts w:ascii="TH SarabunPSK" w:hAnsi="TH SarabunPSK" w:cs="TH SarabunPSK"/>
        </w:rPr>
      </w:pPr>
      <w:r w:rsidRPr="004E4AAB">
        <w:rPr>
          <w:rFonts w:ascii="TH SarabunPSK" w:hAnsi="TH SarabunPSK" w:cs="TH SarabunPSK"/>
        </w:rPr>
        <w:t xml:space="preserve">According to the importance of compassion at the workplace, </w:t>
      </w:r>
      <w:r w:rsidR="00AC0D55" w:rsidRPr="004E4AAB">
        <w:rPr>
          <w:rFonts w:ascii="TH SarabunPSK" w:hAnsi="TH SarabunPSK" w:cs="TH SarabunPSK"/>
        </w:rPr>
        <w:t xml:space="preserve">United Nations </w:t>
      </w:r>
      <w:r w:rsidR="00D20A4C" w:rsidRPr="004E4AAB">
        <w:rPr>
          <w:rFonts w:ascii="TH SarabunPSK" w:hAnsi="TH SarabunPSK" w:cs="TH SarabunPSK"/>
        </w:rPr>
        <w:t xml:space="preserve">has proposed the idea for the new government management (NPM), which is a guideline for the implementation of public service organizations in the public sector. </w:t>
      </w:r>
      <w:r w:rsidR="00994839" w:rsidRPr="004E4AAB">
        <w:rPr>
          <w:rFonts w:ascii="TH SarabunPSK" w:hAnsi="TH SarabunPSK" w:cs="TH SarabunPSK"/>
        </w:rPr>
        <w:t>It is an attempt to make a good public services and improve</w:t>
      </w:r>
      <w:r w:rsidR="00A34123" w:rsidRPr="004E4AAB">
        <w:rPr>
          <w:rFonts w:ascii="TH SarabunPSK" w:hAnsi="TH SarabunPSK" w:cs="TH SarabunPSK"/>
        </w:rPr>
        <w:t>s</w:t>
      </w:r>
      <w:r w:rsidR="00994839" w:rsidRPr="004E4AAB">
        <w:rPr>
          <w:rFonts w:ascii="TH SarabunPSK" w:hAnsi="TH SarabunPSK" w:cs="TH SarabunPSK"/>
        </w:rPr>
        <w:t xml:space="preserve"> efficiency by using a private-sector management model</w:t>
      </w:r>
      <w:r w:rsidR="00AC0D55" w:rsidRPr="004E4AAB">
        <w:rPr>
          <w:rFonts w:ascii="TH SarabunPSK" w:hAnsi="TH SarabunPSK" w:cs="TH SarabunPSK"/>
          <w:cs/>
        </w:rPr>
        <w:t xml:space="preserve"> (</w:t>
      </w:r>
      <w:r w:rsidR="00AC0D55" w:rsidRPr="004E4AAB">
        <w:rPr>
          <w:rFonts w:ascii="TH SarabunPSK" w:hAnsi="TH SarabunPSK" w:cs="TH SarabunPSK"/>
        </w:rPr>
        <w:t>Hood, 1991)</w:t>
      </w:r>
      <w:r w:rsidR="00A34123" w:rsidRPr="004E4AAB">
        <w:rPr>
          <w:rFonts w:ascii="TH SarabunPSK" w:hAnsi="TH SarabunPSK" w:cs="TH SarabunPSK"/>
        </w:rPr>
        <w:t>.</w:t>
      </w:r>
      <w:r w:rsidR="006F3321" w:rsidRPr="004E4AAB">
        <w:rPr>
          <w:rFonts w:ascii="TH SarabunPSK" w:hAnsi="TH SarabunPSK" w:cs="TH SarabunPSK"/>
        </w:rPr>
        <w:t xml:space="preserve"> The main point of new government management</w:t>
      </w:r>
      <w:r w:rsidR="00103449" w:rsidRPr="004E4AAB">
        <w:rPr>
          <w:rFonts w:ascii="TH SarabunPSK" w:hAnsi="TH SarabunPSK" w:cs="TH SarabunPSK"/>
        </w:rPr>
        <w:t xml:space="preserve"> </w:t>
      </w:r>
      <w:r w:rsidR="006F3321" w:rsidRPr="004E4AAB">
        <w:rPr>
          <w:rFonts w:ascii="TH SarabunPSK" w:hAnsi="TH SarabunPSK" w:cs="TH SarabunPSK"/>
        </w:rPr>
        <w:t xml:space="preserve">(NPM) is financial control, cost-effectiveness, increasing efficiency,  </w:t>
      </w:r>
      <w:r w:rsidR="00103449" w:rsidRPr="004E4AAB">
        <w:rPr>
          <w:rFonts w:ascii="TH SarabunPSK" w:hAnsi="TH SarabunPSK" w:cs="TH SarabunPSK"/>
        </w:rPr>
        <w:t>absolute target,</w:t>
      </w:r>
      <w:r w:rsidR="006F3321" w:rsidRPr="004E4AAB">
        <w:rPr>
          <w:rFonts w:ascii="TH SarabunPSK" w:hAnsi="TH SarabunPSK" w:cs="TH SarabunPSK"/>
        </w:rPr>
        <w:t xml:space="preserve"> and continuous monitoring of operating results</w:t>
      </w:r>
      <w:r w:rsidR="00936F81" w:rsidRPr="004E4AAB">
        <w:rPr>
          <w:rFonts w:ascii="TH SarabunPSK" w:hAnsi="TH SarabunPSK" w:cs="TH SarabunPSK"/>
        </w:rPr>
        <w:t xml:space="preserve"> with standard audit assessment system</w:t>
      </w:r>
      <w:r w:rsidR="006F3321" w:rsidRPr="004E4AAB">
        <w:rPr>
          <w:rFonts w:ascii="TH SarabunPSK" w:hAnsi="TH SarabunPSK" w:cs="TH SarabunPSK"/>
        </w:rPr>
        <w:t xml:space="preserve"> </w:t>
      </w:r>
      <w:r w:rsidR="00EF7E71" w:rsidRPr="004E4AAB">
        <w:rPr>
          <w:rFonts w:ascii="TH SarabunPSK" w:hAnsi="TH SarabunPSK" w:cs="TH SarabunPSK"/>
        </w:rPr>
        <w:t>and performance evaluation</w:t>
      </w:r>
      <w:r w:rsidR="00AD394A" w:rsidRPr="004E4AAB">
        <w:rPr>
          <w:rFonts w:ascii="TH SarabunPSK" w:hAnsi="TH SarabunPSK" w:cs="TH SarabunPSK"/>
        </w:rPr>
        <w:t>. Consequently,</w:t>
      </w:r>
      <w:r w:rsidR="00CA716A" w:rsidRPr="004E4AAB">
        <w:rPr>
          <w:rFonts w:ascii="TH SarabunPSK" w:hAnsi="TH SarabunPSK" w:cs="TH SarabunPSK"/>
        </w:rPr>
        <w:t xml:space="preserve"> the</w:t>
      </w:r>
      <w:r w:rsidR="00AD394A" w:rsidRPr="004E4AAB">
        <w:rPr>
          <w:rFonts w:ascii="TH SarabunPSK" w:hAnsi="TH SarabunPSK" w:cs="TH SarabunPSK"/>
        </w:rPr>
        <w:t xml:space="preserve"> </w:t>
      </w:r>
      <w:r w:rsidR="00CA716A" w:rsidRPr="004E4AAB">
        <w:rPr>
          <w:rFonts w:ascii="TH SarabunPSK" w:hAnsi="TH SarabunPSK" w:cs="TH SarabunPSK"/>
        </w:rPr>
        <w:t>government organization management according to the guidelines</w:t>
      </w:r>
      <w:r w:rsidR="00980268" w:rsidRPr="004E4AAB">
        <w:rPr>
          <w:rFonts w:ascii="TH SarabunPSK" w:hAnsi="TH SarabunPSK" w:cs="TH SarabunPSK"/>
        </w:rPr>
        <w:t xml:space="preserve"> of</w:t>
      </w:r>
      <w:r w:rsidR="00CA716A" w:rsidRPr="004E4AAB">
        <w:rPr>
          <w:rFonts w:ascii="TH SarabunPSK" w:hAnsi="TH SarabunPSK" w:cs="TH SarabunPSK"/>
        </w:rPr>
        <w:t xml:space="preserve"> the new government management (NPM) is an organization of reason.</w:t>
      </w:r>
      <w:r w:rsidR="00AC0D55" w:rsidRPr="004E4AAB">
        <w:rPr>
          <w:rFonts w:ascii="TH SarabunPSK" w:hAnsi="TH SarabunPSK" w:cs="TH SarabunPSK"/>
          <w:cs/>
        </w:rPr>
        <w:t xml:space="preserve"> </w:t>
      </w:r>
      <w:r w:rsidR="003E5CE4" w:rsidRPr="004E4AAB">
        <w:rPr>
          <w:rFonts w:ascii="TH SarabunPSK" w:hAnsi="TH SarabunPSK" w:cs="TH SarabunPSK"/>
        </w:rPr>
        <w:t xml:space="preserve">However, </w:t>
      </w:r>
      <w:r w:rsidR="000E500A" w:rsidRPr="004E4AAB">
        <w:rPr>
          <w:rFonts w:ascii="TH SarabunPSK" w:hAnsi="TH SarabunPSK" w:cs="TH SarabunPSK"/>
        </w:rPr>
        <w:t>public satisfaction is not only satisfied with the quality of public services received, but also the emotions of government staff who delivered them</w:t>
      </w:r>
      <w:r w:rsidR="00AC0D55" w:rsidRPr="004E4AAB">
        <w:rPr>
          <w:rFonts w:ascii="TH SarabunPSK" w:hAnsi="TH SarabunPSK" w:cs="TH SarabunPSK"/>
          <w:cs/>
        </w:rPr>
        <w:t xml:space="preserve"> (</w:t>
      </w:r>
      <w:r w:rsidR="00AC0D55" w:rsidRPr="004E4AAB">
        <w:rPr>
          <w:rFonts w:ascii="TH SarabunPSK" w:hAnsi="TH SarabunPSK" w:cs="TH SarabunPSK"/>
        </w:rPr>
        <w:t>OECD, 2014)</w:t>
      </w:r>
      <w:r w:rsidR="000E500A" w:rsidRPr="004E4AAB">
        <w:rPr>
          <w:rFonts w:ascii="TH SarabunPSK" w:hAnsi="TH SarabunPSK" w:cs="TH SarabunPSK"/>
        </w:rPr>
        <w:t>.</w:t>
      </w:r>
      <w:r w:rsidR="00AC0D55" w:rsidRPr="004E4AAB">
        <w:rPr>
          <w:rFonts w:ascii="TH SarabunPSK" w:hAnsi="TH SarabunPSK" w:cs="TH SarabunPSK"/>
        </w:rPr>
        <w:t xml:space="preserve"> </w:t>
      </w:r>
      <w:r w:rsidR="006433E2" w:rsidRPr="004E4AAB">
        <w:rPr>
          <w:rFonts w:ascii="TH SarabunPSK" w:hAnsi="TH SarabunPSK" w:cs="TH SarabunPSK"/>
        </w:rPr>
        <w:t xml:space="preserve">Therefore, </w:t>
      </w:r>
      <w:r w:rsidR="00B95F53" w:rsidRPr="004E4AAB">
        <w:rPr>
          <w:rFonts w:ascii="TH SarabunPSK" w:hAnsi="TH SarabunPSK" w:cs="TH SarabunPSK"/>
        </w:rPr>
        <w:t>the government had to fi</w:t>
      </w:r>
      <w:r w:rsidR="00E1684C" w:rsidRPr="004E4AAB">
        <w:rPr>
          <w:rFonts w:ascii="TH SarabunPSK" w:hAnsi="TH SarabunPSK" w:cs="TH SarabunPSK"/>
        </w:rPr>
        <w:t xml:space="preserve">nd a methodology </w:t>
      </w:r>
      <w:r w:rsidR="00147744" w:rsidRPr="004E4AAB">
        <w:rPr>
          <w:rFonts w:ascii="TH SarabunPSK" w:hAnsi="TH SarabunPSK" w:cs="TH SarabunPSK"/>
        </w:rPr>
        <w:t xml:space="preserve">for build-up </w:t>
      </w:r>
      <w:r w:rsidR="003F30BA" w:rsidRPr="004E4AAB">
        <w:rPr>
          <w:rFonts w:ascii="TH SarabunPSK" w:hAnsi="TH SarabunPSK" w:cs="TH SarabunPSK"/>
        </w:rPr>
        <w:t xml:space="preserve">the passion </w:t>
      </w:r>
      <w:r w:rsidR="00B95F53" w:rsidRPr="004E4AAB">
        <w:rPr>
          <w:rFonts w:ascii="TH SarabunPSK" w:hAnsi="TH SarabunPSK" w:cs="TH SarabunPSK"/>
        </w:rPr>
        <w:t xml:space="preserve">in public service employee motivation </w:t>
      </w:r>
      <w:r w:rsidR="00AC0D55" w:rsidRPr="004E4AAB">
        <w:rPr>
          <w:rFonts w:ascii="TH SarabunPSK" w:hAnsi="TH SarabunPSK" w:cs="TH SarabunPSK"/>
          <w:cs/>
        </w:rPr>
        <w:t>(</w:t>
      </w:r>
      <w:r w:rsidR="00AC0D55" w:rsidRPr="004E4AAB">
        <w:rPr>
          <w:rFonts w:ascii="TH SarabunPSK" w:hAnsi="TH SarabunPSK" w:cs="TH SarabunPSK"/>
        </w:rPr>
        <w:t>New Public Passion; NPP)</w:t>
      </w:r>
      <w:r w:rsidR="003775BC" w:rsidRPr="004E4AAB">
        <w:rPr>
          <w:rFonts w:ascii="TH SarabunPSK" w:hAnsi="TH SarabunPSK" w:cs="TH SarabunPSK"/>
        </w:rPr>
        <w:t>,</w:t>
      </w:r>
      <w:r w:rsidR="00AC0D55" w:rsidRPr="004E4AAB">
        <w:rPr>
          <w:rFonts w:ascii="TH SarabunPSK" w:hAnsi="TH SarabunPSK" w:cs="TH SarabunPSK"/>
        </w:rPr>
        <w:t xml:space="preserve"> </w:t>
      </w:r>
      <w:r w:rsidR="00D04D35" w:rsidRPr="004E4AAB">
        <w:rPr>
          <w:rFonts w:ascii="TH SarabunPSK" w:hAnsi="TH SarabunPSK" w:cs="TH SarabunPSK"/>
        </w:rPr>
        <w:t>restoring the intrinsic motivations of government officials</w:t>
      </w:r>
      <w:r w:rsidR="00C36748" w:rsidRPr="004E4AAB">
        <w:rPr>
          <w:rFonts w:ascii="TH SarabunPSK" w:hAnsi="TH SarabunPSK" w:cs="TH SarabunPSK"/>
        </w:rPr>
        <w:t xml:space="preserve">, </w:t>
      </w:r>
      <w:r w:rsidR="00AC0D55" w:rsidRPr="004E4AAB">
        <w:rPr>
          <w:rFonts w:ascii="TH SarabunPSK" w:hAnsi="TH SarabunPSK" w:cs="TH SarabunPSK"/>
          <w:cs/>
        </w:rPr>
        <w:t xml:space="preserve"> </w:t>
      </w:r>
      <w:r w:rsidR="007B03AB" w:rsidRPr="004E4AAB">
        <w:rPr>
          <w:rFonts w:ascii="TH SarabunPSK" w:hAnsi="TH SarabunPSK" w:cs="TH SarabunPSK"/>
        </w:rPr>
        <w:t>the New Public Service (NPP) with internal and external motivation,</w:t>
      </w:r>
      <w:r w:rsidR="0078534E" w:rsidRPr="004E4AAB">
        <w:rPr>
          <w:rFonts w:ascii="TH SarabunPSK" w:hAnsi="TH SarabunPSK" w:cs="TH SarabunPSK"/>
        </w:rPr>
        <w:t xml:space="preserve"> organizational dynamic capability</w:t>
      </w:r>
      <w:r w:rsidR="00624888" w:rsidRPr="004E4AAB">
        <w:rPr>
          <w:rFonts w:ascii="TH SarabunPSK" w:hAnsi="TH SarabunPSK" w:cs="TH SarabunPSK"/>
        </w:rPr>
        <w:t>.</w:t>
      </w:r>
      <w:r w:rsidR="00AC0D55" w:rsidRPr="004E4AAB">
        <w:rPr>
          <w:rFonts w:ascii="TH SarabunPSK" w:hAnsi="TH SarabunPSK" w:cs="TH SarabunPSK"/>
          <w:cs/>
        </w:rPr>
        <w:t xml:space="preserve"> </w:t>
      </w:r>
      <w:r w:rsidR="00AC0D55" w:rsidRPr="004E4AAB">
        <w:rPr>
          <w:rFonts w:ascii="TH SarabunPSK" w:hAnsi="TH SarabunPSK" w:cs="TH SarabunPSK"/>
        </w:rPr>
        <w:t>UNDP (2015)</w:t>
      </w:r>
      <w:r w:rsidR="00624888" w:rsidRPr="004E4AAB">
        <w:rPr>
          <w:rFonts w:ascii="TH SarabunPSK" w:hAnsi="TH SarabunPSK" w:cs="TH SarabunPSK"/>
        </w:rPr>
        <w:t xml:space="preserve"> proposes the transformation of a public organization that is a reason organizational into a passion organization that is an emotional organization.</w:t>
      </w:r>
      <w:r w:rsidR="00AC0D55" w:rsidRPr="004E4AAB">
        <w:rPr>
          <w:rFonts w:ascii="TH SarabunPSK" w:hAnsi="TH SarabunPSK" w:cs="TH SarabunPSK"/>
        </w:rPr>
        <w:t xml:space="preserve"> </w:t>
      </w:r>
      <w:r w:rsidR="00B33136" w:rsidRPr="004E4AAB">
        <w:rPr>
          <w:rFonts w:ascii="TH SarabunPSK" w:hAnsi="TH SarabunPSK" w:cs="TH SarabunPSK"/>
        </w:rPr>
        <w:t xml:space="preserve">One of the importance factor of </w:t>
      </w:r>
      <w:r w:rsidR="00AC0D55" w:rsidRPr="004E4AAB">
        <w:rPr>
          <w:rFonts w:ascii="TH SarabunPSK" w:hAnsi="TH SarabunPSK" w:cs="TH SarabunPSK"/>
        </w:rPr>
        <w:t>public service motivation; PSM</w:t>
      </w:r>
      <w:r w:rsidR="000D177A" w:rsidRPr="004E4AAB">
        <w:rPr>
          <w:rFonts w:ascii="TH SarabunPSK" w:hAnsi="TH SarabunPSK" w:cs="TH SarabunPSK"/>
        </w:rPr>
        <w:t xml:space="preserve"> is a </w:t>
      </w:r>
      <w:r w:rsidR="00AC0D55" w:rsidRPr="004E4AAB">
        <w:rPr>
          <w:rFonts w:ascii="TH SarabunPSK" w:hAnsi="TH SarabunPSK" w:cs="TH SarabunPSK"/>
        </w:rPr>
        <w:t>compassion (Perry &amp; Wise, 1990)</w:t>
      </w:r>
      <w:r w:rsidR="0007547F" w:rsidRPr="004E4AAB">
        <w:rPr>
          <w:rFonts w:ascii="TH SarabunPSK" w:hAnsi="TH SarabunPSK" w:cs="TH SarabunPSK"/>
        </w:rPr>
        <w:t>,</w:t>
      </w:r>
      <w:r w:rsidR="00AC0D55" w:rsidRPr="004E4AAB">
        <w:rPr>
          <w:rFonts w:ascii="TH SarabunPSK" w:hAnsi="TH SarabunPSK" w:cs="TH SarabunPSK"/>
        </w:rPr>
        <w:t xml:space="preserve"> </w:t>
      </w:r>
      <w:r w:rsidR="0007547F" w:rsidRPr="004E4AAB">
        <w:rPr>
          <w:rFonts w:ascii="TH SarabunPSK" w:hAnsi="TH SarabunPSK" w:cs="TH SarabunPSK"/>
        </w:rPr>
        <w:t xml:space="preserve">which is an attitude towards others. It is characterized </w:t>
      </w:r>
      <w:r w:rsidR="0007547F" w:rsidRPr="004E4AAB">
        <w:rPr>
          <w:rFonts w:ascii="TH SarabunPSK" w:hAnsi="TH SarabunPSK" w:cs="TH SarabunPSK"/>
        </w:rPr>
        <w:lastRenderedPageBreak/>
        <w:t>by feelings, knowledge, understanding, and behaviors that emphasize empathy, concern, tenderness</w:t>
      </w:r>
      <w:r w:rsidR="00595371" w:rsidRPr="004E4AAB">
        <w:rPr>
          <w:rFonts w:ascii="TH SarabunPSK" w:hAnsi="TH SarabunPSK" w:cs="TH SarabunPSK"/>
        </w:rPr>
        <w:t>,</w:t>
      </w:r>
      <w:r w:rsidR="0007547F" w:rsidRPr="004E4AAB">
        <w:rPr>
          <w:rFonts w:ascii="TH SarabunPSK" w:hAnsi="TH SarabunPSK" w:cs="TH SarabunPSK"/>
        </w:rPr>
        <w:t xml:space="preserve"> and support (Sprecher &amp; Fehr, </w:t>
      </w:r>
      <w:r w:rsidR="0007547F" w:rsidRPr="004E4AAB">
        <w:rPr>
          <w:rFonts w:ascii="TH SarabunPSK" w:hAnsi="TH SarabunPSK" w:cs="TH SarabunPSK"/>
          <w:cs/>
        </w:rPr>
        <w:t>2005)</w:t>
      </w:r>
      <w:r w:rsidR="0007547F" w:rsidRPr="004E4AAB">
        <w:rPr>
          <w:rFonts w:ascii="TH SarabunPSK" w:hAnsi="TH SarabunPSK" w:cs="TH SarabunPSK"/>
        </w:rPr>
        <w:t>, or selflessness for the benefit and relief of others (</w:t>
      </w:r>
      <w:proofErr w:type="spellStart"/>
      <w:r w:rsidR="0007547F" w:rsidRPr="004E4AAB">
        <w:rPr>
          <w:rFonts w:ascii="TH SarabunPSK" w:hAnsi="TH SarabunPSK" w:cs="TH SarabunPSK"/>
        </w:rPr>
        <w:t>Radey</w:t>
      </w:r>
      <w:proofErr w:type="spellEnd"/>
      <w:r w:rsidR="0007547F" w:rsidRPr="004E4AAB">
        <w:rPr>
          <w:rFonts w:ascii="TH SarabunPSK" w:hAnsi="TH SarabunPSK" w:cs="TH SarabunPSK"/>
        </w:rPr>
        <w:t xml:space="preserve"> &amp; Figley, </w:t>
      </w:r>
      <w:r w:rsidR="0007547F" w:rsidRPr="004E4AAB">
        <w:rPr>
          <w:rFonts w:ascii="TH SarabunPSK" w:hAnsi="TH SarabunPSK" w:cs="TH SarabunPSK"/>
          <w:cs/>
        </w:rPr>
        <w:t>2007)</w:t>
      </w:r>
      <w:r w:rsidR="006C2A47" w:rsidRPr="004E4AAB">
        <w:rPr>
          <w:rFonts w:ascii="TH SarabunPSK" w:hAnsi="TH SarabunPSK" w:cs="TH SarabunPSK"/>
        </w:rPr>
        <w:t>.</w:t>
      </w:r>
      <w:r w:rsidR="00595371" w:rsidRPr="004E4AAB">
        <w:rPr>
          <w:rFonts w:ascii="TH SarabunPSK" w:hAnsi="TH SarabunPSK" w:cs="TH SarabunPSK"/>
        </w:rPr>
        <w:t xml:space="preserve"> </w:t>
      </w:r>
    </w:p>
    <w:p w14:paraId="736B6CF8" w14:textId="05371D5A" w:rsidR="004D62E7" w:rsidRPr="004E4AAB" w:rsidRDefault="004D62E7" w:rsidP="004D62E7">
      <w:pPr>
        <w:widowControl w:val="0"/>
        <w:autoSpaceDE w:val="0"/>
        <w:autoSpaceDN w:val="0"/>
        <w:adjustRightInd w:val="0"/>
        <w:ind w:firstLine="720"/>
        <w:contextualSpacing/>
        <w:jc w:val="thaiDistribute"/>
        <w:rPr>
          <w:rFonts w:ascii="TH SarabunPSK" w:hAnsi="TH SarabunPSK" w:cs="TH SarabunPSK"/>
        </w:rPr>
      </w:pPr>
      <w:r w:rsidRPr="004E4AAB">
        <w:rPr>
          <w:rFonts w:ascii="TH SarabunPSK" w:hAnsi="TH SarabunPSK" w:cs="TH SarabunPSK"/>
        </w:rPr>
        <w:t xml:space="preserve">The Rubber Authority of Thailand or RAOT is a state enterprise agency under the Rubber Authority of Thailand Act </w:t>
      </w:r>
      <w:r w:rsidRPr="004E4AAB">
        <w:rPr>
          <w:rFonts w:ascii="TH SarabunPSK" w:hAnsi="TH SarabunPSK" w:cs="TH SarabunPSK"/>
          <w:cs/>
        </w:rPr>
        <w:t xml:space="preserve">2015. </w:t>
      </w:r>
      <w:r w:rsidRPr="004E4AAB">
        <w:rPr>
          <w:rFonts w:ascii="TH SarabunPSK" w:hAnsi="TH SarabunPSK" w:cs="TH SarabunPSK"/>
        </w:rPr>
        <w:t xml:space="preserve">It is a central organization responsible for the total management of the country's rubber system. Besides the management within the organization, it also provides assistance to rubber farmers, Rubber Farmers Institute and rubber entrepreneurs as well as the implementation of various urgent policies of the government such as a farmer remedial measure project (We do not leave each other) for those affected by the Coronavirus </w:t>
      </w:r>
      <w:r w:rsidRPr="004E4AAB">
        <w:rPr>
          <w:rFonts w:ascii="TH SarabunPSK" w:hAnsi="TH SarabunPSK" w:cs="TH SarabunPSK"/>
          <w:cs/>
        </w:rPr>
        <w:t>2019 (</w:t>
      </w:r>
      <w:r w:rsidRPr="004E4AAB">
        <w:rPr>
          <w:rFonts w:ascii="TH SarabunPSK" w:hAnsi="TH SarabunPSK" w:cs="TH SarabunPSK"/>
        </w:rPr>
        <w:t>COVID-</w:t>
      </w:r>
      <w:r w:rsidRPr="004E4AAB">
        <w:rPr>
          <w:rFonts w:ascii="TH SarabunPSK" w:hAnsi="TH SarabunPSK" w:cs="TH SarabunPSK"/>
          <w:cs/>
        </w:rPr>
        <w:t xml:space="preserve">19) </w:t>
      </w:r>
      <w:r w:rsidRPr="004E4AAB">
        <w:rPr>
          <w:rFonts w:ascii="TH SarabunPSK" w:hAnsi="TH SarabunPSK" w:cs="TH SarabunPSK"/>
        </w:rPr>
        <w:t xml:space="preserve">and the rubber farmer income insurance program, etc. It can be seen that the Rubber Authority of Thailand plays a role as a public service organization of the government, which is similar to other government agencies. According to the data, it was found that the proportion of employees' service to rubber farmers is approximately </w:t>
      </w:r>
      <w:r w:rsidRPr="004E4AAB">
        <w:rPr>
          <w:rFonts w:ascii="TH SarabunPSK" w:hAnsi="TH SarabunPSK" w:cs="TH SarabunPSK"/>
          <w:cs/>
        </w:rPr>
        <w:t>1: 3</w:t>
      </w:r>
      <w:r w:rsidRPr="004E4AAB">
        <w:rPr>
          <w:rFonts w:ascii="TH SarabunPSK" w:hAnsi="TH SarabunPSK" w:cs="TH SarabunPSK"/>
        </w:rPr>
        <w:t>,</w:t>
      </w:r>
      <w:r w:rsidRPr="004E4AAB">
        <w:rPr>
          <w:rFonts w:ascii="TH SarabunPSK" w:hAnsi="TH SarabunPSK" w:cs="TH SarabunPSK"/>
          <w:cs/>
        </w:rPr>
        <w:t>000 (</w:t>
      </w:r>
      <w:r w:rsidRPr="004E4AAB">
        <w:rPr>
          <w:rFonts w:ascii="TH SarabunPSK" w:hAnsi="TH SarabunPSK" w:cs="TH SarabunPSK"/>
        </w:rPr>
        <w:t xml:space="preserve">Rubber Authority of Thailand, </w:t>
      </w:r>
      <w:r w:rsidRPr="004E4AAB">
        <w:rPr>
          <w:rFonts w:ascii="TH SarabunPSK" w:hAnsi="TH SarabunPSK" w:cs="TH SarabunPSK"/>
          <w:cs/>
        </w:rPr>
        <w:t xml:space="preserve">2020). </w:t>
      </w:r>
      <w:r w:rsidRPr="004E4AAB">
        <w:rPr>
          <w:rFonts w:ascii="TH SarabunPSK" w:hAnsi="TH SarabunPSK" w:cs="TH SarabunPSK"/>
        </w:rPr>
        <w:t>From the aforementioned mission and ratio, the employees of the Rubber Authority of Thailand have to interact with the people quite high as service providers and receive services. According to the study, the consistent results showed that government employees tended to be stressed due to excessive workload, regulations, procedures, strict formalities, and public expectations that also affected work fatigue and reduced productivity</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0734-371X","author":[{"dropping-particle":"","family":"Giauque","given":"David","non-dropping-particle":"","parse-names":false,"suffix":""},{"dropping-particle":"","family":"Anderfuhren-Biget","given":"Simon","non-dropping-particle":"","parse-names":false,"suffix":""},{"dropping-particle":"","family":"Varone","given":"Frédéric","non-dropping-particle":"","parse-names":false,"suffix":""}],"container-title":"Review of Public Personnel Administration","id":"ITEM-1","issue":"1","issued":{"date-parts":[["2013"]]},"page":"58-83","publisher":"SAGE Publications Sage CA: Los Angeles, CA","title":"Stress perception in public organisations: Expanding the job demands–job resources model by including public service motivation","type":"article-journal","volume":"33"},"uris":["http://www.mendeley.com/documents/?uuid=6820771d-c538-4038-9021-2a07690fa02d"]}],"mendeley":{"formattedCitation":"(Giauque et al., 2013)","plainTextFormattedCitation":"(Giauque et al., 2013)","previouslyFormattedCitation":"(Giauque et al., 2013)"},"properties":{"noteIndex":0},"schema":"https://github.com/citation-style-language/schema/raw/master/csl-citation.json"}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(Giauque et al., 2013)</w:t>
      </w:r>
      <w:r w:rsidRPr="004E4AAB">
        <w:rPr>
          <w:rFonts w:ascii="TH SarabunPSK" w:hAnsi="TH SarabunPSK" w:cs="TH SarabunPSK"/>
          <w:cs/>
        </w:rPr>
        <w:fldChar w:fldCharType="end"/>
      </w:r>
      <w:r w:rsidRPr="004E4AAB">
        <w:rPr>
          <w:rFonts w:ascii="TH SarabunPSK" w:hAnsi="TH SarabunPSK" w:cs="TH SarabunPSK"/>
        </w:rPr>
        <w:t>.</w:t>
      </w:r>
      <w:r w:rsidR="0028205B" w:rsidRPr="004E4AAB">
        <w:rPr>
          <w:rFonts w:ascii="TH SarabunPSK" w:hAnsi="TH SarabunPSK" w:cs="TH SarabunPSK"/>
        </w:rPr>
        <w:t xml:space="preserve"> Moreover, the study of the effect of compassion at the workplace and work engagement that leading to a work efficiency in Rubber Authority of Thailand and other government agencies was previously not found.</w:t>
      </w:r>
    </w:p>
    <w:p w14:paraId="7B4061F2" w14:textId="77777777" w:rsidR="004D62E7" w:rsidRPr="004E4AAB" w:rsidRDefault="004D62E7" w:rsidP="004D62E7">
      <w:pPr>
        <w:widowControl w:val="0"/>
        <w:autoSpaceDE w:val="0"/>
        <w:autoSpaceDN w:val="0"/>
        <w:adjustRightInd w:val="0"/>
        <w:ind w:firstLine="720"/>
        <w:jc w:val="thaiDistribute"/>
        <w:rPr>
          <w:rFonts w:ascii="TH SarabunPSK" w:hAnsi="TH SarabunPSK" w:cs="TH SarabunPSK"/>
        </w:rPr>
      </w:pPr>
      <w:r w:rsidRPr="004E4AAB">
        <w:rPr>
          <w:rFonts w:ascii="TH SarabunPSK" w:hAnsi="TH SarabunPSK" w:cs="TH SarabunPSK"/>
        </w:rPr>
        <w:t>Although studies on compassion have existed for a long time in religion, medicine and sociology. But in organizational behavior, it has been found that compassion has occurred recently</w:t>
      </w:r>
      <w:r w:rsidRPr="004E4AAB">
        <w:rPr>
          <w:rFonts w:ascii="TH SarabunPSK" w:hAnsi="TH SarabunPSK" w:cs="TH SarabunPSK"/>
          <w:cs/>
        </w:rPr>
        <w:t xml:space="preserve"> (</w:t>
      </w:r>
      <w:r w:rsidRPr="004E4AAB">
        <w:rPr>
          <w:rFonts w:ascii="TH SarabunPSK" w:hAnsi="TH SarabunPSK" w:cs="TH SarabunPSK"/>
        </w:rPr>
        <w:t xml:space="preserve">Frost et al., </w:t>
      </w:r>
      <w:r w:rsidRPr="004E4AAB">
        <w:rPr>
          <w:rFonts w:ascii="TH SarabunPSK" w:hAnsi="TH SarabunPSK" w:cs="TH SarabunPSK"/>
          <w:cs/>
        </w:rPr>
        <w:t>2006)</w:t>
      </w:r>
      <w:r w:rsidRPr="004E4AAB">
        <w:rPr>
          <w:rFonts w:ascii="TH SarabunPSK" w:hAnsi="TH SarabunPSK" w:cs="TH SarabunPSK"/>
        </w:rPr>
        <w:t>.</w:t>
      </w:r>
      <w:r w:rsidRPr="004E4AAB">
        <w:rPr>
          <w:rFonts w:ascii="TH SarabunPSK" w:hAnsi="TH SarabunPSK" w:cs="TH SarabunPSK"/>
          <w:cs/>
        </w:rPr>
        <w:t xml:space="preserve"> </w:t>
      </w:r>
      <w:r w:rsidRPr="004E4AAB">
        <w:rPr>
          <w:rFonts w:ascii="TH SarabunPSK" w:hAnsi="TH SarabunPSK" w:cs="TH SarabunPSK"/>
        </w:rPr>
        <w:t xml:space="preserve">As with the Rubber Authority of Thailand, there is a lack of compassion education in the organization, as well as other public service agencies. A literature review from the Thai-Journal Citation Index Center; TCI found that publications of research on the influence of compassion on public service workers affecting the work and service efficiency of employees in the organization are not yet present. As a result, there is a knowledge gap in understanding government organizations. Therefore, the objective of this research is to study the antecedent and consequence factors of compassion at the workplace. In this regard, </w:t>
      </w:r>
      <w:r w:rsidRPr="004E4AAB">
        <w:rPr>
          <w:rFonts w:ascii="TH SarabunPSK" w:hAnsi="TH SarabunPSK" w:cs="TH SarabunPSK"/>
        </w:rPr>
        <w:lastRenderedPageBreak/>
        <w:t>the researcher expects that the results of the study will contribute to creating ideas for improving the organization of public service employees through the concept of compassion as well as understanding the change from a reasonable organization to a passionate organization.</w:t>
      </w:r>
    </w:p>
    <w:p w14:paraId="07C19B76" w14:textId="094FA941" w:rsidR="00DC0984" w:rsidRPr="004E4AAB" w:rsidRDefault="007C771B" w:rsidP="004C077A">
      <w:pPr>
        <w:contextualSpacing/>
        <w:jc w:val="thaiDistribute"/>
        <w:rPr>
          <w:rFonts w:ascii="TH SarabunPSK" w:hAnsi="TH SarabunPSK" w:cs="TH SarabunPSK"/>
          <w:cs/>
          <w:lang w:val="en-GB"/>
        </w:rPr>
      </w:pPr>
      <w:r w:rsidRPr="004E4AAB">
        <w:rPr>
          <w:rFonts w:ascii="TH SarabunPSK" w:hAnsi="TH SarabunPSK" w:cs="TH SarabunPSK"/>
          <w:lang w:val="en-GB"/>
        </w:rPr>
        <w:tab/>
      </w:r>
    </w:p>
    <w:p w14:paraId="2975A4AF" w14:textId="116C9366" w:rsidR="00370AA7" w:rsidRPr="004E4AAB" w:rsidRDefault="00370AA7" w:rsidP="004C077A">
      <w:pPr>
        <w:contextualSpacing/>
        <w:rPr>
          <w:rFonts w:ascii="TH SarabunPSK" w:hAnsi="TH SarabunPSK" w:cs="TH SarabunPSK"/>
          <w:b/>
          <w:bCs/>
        </w:rPr>
      </w:pPr>
      <w:r w:rsidRPr="004E4AAB">
        <w:rPr>
          <w:rFonts w:ascii="TH SarabunPSK" w:hAnsi="TH SarabunPSK" w:cs="TH SarabunPSK"/>
          <w:b/>
          <w:bCs/>
          <w:cs/>
        </w:rPr>
        <w:t xml:space="preserve"> </w:t>
      </w:r>
      <w:r w:rsidR="002A2863" w:rsidRPr="004E4AAB">
        <w:rPr>
          <w:rFonts w:ascii="TH SarabunPSK" w:hAnsi="TH SarabunPSK" w:cs="TH SarabunPSK"/>
          <w:b/>
          <w:bCs/>
        </w:rPr>
        <w:t>Research Objective</w:t>
      </w:r>
    </w:p>
    <w:p w14:paraId="10818D39" w14:textId="033D9F7D" w:rsidR="007C771B" w:rsidRPr="004E4AAB" w:rsidRDefault="007C771B" w:rsidP="007C771B">
      <w:pPr>
        <w:pStyle w:val="Default"/>
        <w:ind w:firstLine="720"/>
        <w:jc w:val="thaiDistribute"/>
        <w:rPr>
          <w:rFonts w:ascii="TH SarabunPSK" w:hAnsi="TH SarabunPSK" w:cs="TH SarabunPSK"/>
          <w:color w:val="auto"/>
          <w:sz w:val="32"/>
          <w:szCs w:val="32"/>
        </w:rPr>
      </w:pPr>
      <w:r w:rsidRPr="004E4AAB">
        <w:rPr>
          <w:rFonts w:ascii="TH SarabunPSK" w:hAnsi="TH SarabunPSK" w:cs="TH SarabunPSK"/>
          <w:color w:val="auto"/>
          <w:sz w:val="32"/>
          <w:szCs w:val="32"/>
        </w:rPr>
        <w:t xml:space="preserve">To study the antecedent and consequence factors of compassion </w:t>
      </w:r>
      <w:r w:rsidR="00507E26" w:rsidRPr="004E4AAB">
        <w:rPr>
          <w:rFonts w:ascii="TH SarabunPSK" w:hAnsi="TH SarabunPSK" w:cs="TH SarabunPSK"/>
          <w:color w:val="auto"/>
          <w:sz w:val="32"/>
          <w:szCs w:val="32"/>
        </w:rPr>
        <w:t>at</w:t>
      </w:r>
      <w:r w:rsidRPr="004E4AAB">
        <w:rPr>
          <w:rFonts w:ascii="TH SarabunPSK" w:hAnsi="TH SarabunPSK" w:cs="TH SarabunPSK"/>
          <w:color w:val="auto"/>
          <w:sz w:val="32"/>
          <w:szCs w:val="32"/>
        </w:rPr>
        <w:t xml:space="preserve"> the workplace.</w:t>
      </w:r>
    </w:p>
    <w:p w14:paraId="74ED1E08" w14:textId="77777777" w:rsidR="006F1C92" w:rsidRPr="004E4AAB" w:rsidRDefault="006F1C92" w:rsidP="004C077A">
      <w:pPr>
        <w:contextualSpacing/>
        <w:rPr>
          <w:rFonts w:ascii="TH SarabunPSK" w:hAnsi="TH SarabunPSK" w:cs="TH SarabunPSK"/>
          <w:b/>
          <w:bCs/>
        </w:rPr>
      </w:pPr>
    </w:p>
    <w:p w14:paraId="1BA693FB" w14:textId="0BD97539" w:rsidR="009E46D3" w:rsidRPr="004E4AAB" w:rsidRDefault="009E46D3" w:rsidP="004C077A">
      <w:pPr>
        <w:contextualSpacing/>
        <w:rPr>
          <w:rFonts w:ascii="TH SarabunPSK" w:hAnsi="TH SarabunPSK" w:cs="TH SarabunPSK"/>
          <w:b/>
          <w:bCs/>
        </w:rPr>
      </w:pPr>
      <w:r w:rsidRPr="004E4AAB">
        <w:rPr>
          <w:rFonts w:ascii="TH SarabunPSK" w:hAnsi="TH SarabunPSK" w:cs="TH SarabunPSK"/>
          <w:b/>
          <w:bCs/>
        </w:rPr>
        <w:t>Literature Review</w:t>
      </w:r>
    </w:p>
    <w:p w14:paraId="434F7999" w14:textId="77777777" w:rsidR="00E2404A" w:rsidRPr="004E4AAB" w:rsidRDefault="00E2404A" w:rsidP="00E2404A">
      <w:pPr>
        <w:ind w:firstLine="720"/>
        <w:jc w:val="thaiDistribute"/>
        <w:rPr>
          <w:rFonts w:ascii="TH SarabunPSK" w:hAnsi="TH SarabunPSK" w:cs="TH SarabunPSK"/>
        </w:rPr>
      </w:pPr>
      <w:r w:rsidRPr="004E4AAB">
        <w:rPr>
          <w:rFonts w:ascii="TH SarabunPSK" w:hAnsi="TH SarabunPSK" w:cs="TH SarabunPSK"/>
        </w:rPr>
        <w:t>The researcher studied concepts, theories, and related research papers to analyze, summarize, synthesize and compile the research. Its purpose is to understand variables and their relationships in order to determine a hypothesis and conceptual framework. The topics are presented in order as follows:</w:t>
      </w:r>
    </w:p>
    <w:p w14:paraId="5AF8C317" w14:textId="5F4B10B4" w:rsidR="00E2404A" w:rsidRPr="004E4AAB" w:rsidRDefault="00E2404A" w:rsidP="00E2404A">
      <w:pPr>
        <w:ind w:firstLine="1077"/>
        <w:jc w:val="thaiDistribute"/>
        <w:rPr>
          <w:rFonts w:ascii="TH SarabunPSK" w:hAnsi="TH SarabunPSK" w:cs="TH SarabunPSK"/>
        </w:rPr>
      </w:pPr>
      <w:r w:rsidRPr="004E4AAB">
        <w:rPr>
          <w:rFonts w:ascii="TH SarabunPSK" w:hAnsi="TH SarabunPSK" w:cs="TH SarabunPSK"/>
          <w:b/>
          <w:bCs/>
        </w:rPr>
        <w:t>1</w:t>
      </w:r>
      <w:r w:rsidRPr="004E4AAB">
        <w:rPr>
          <w:rFonts w:ascii="TH SarabunPSK" w:hAnsi="TH SarabunPSK" w:cs="TH SarabunPSK"/>
          <w:b/>
          <w:bCs/>
          <w:cs/>
        </w:rPr>
        <w:t>.</w:t>
      </w:r>
      <w:r w:rsidRPr="004E4AAB">
        <w:rPr>
          <w:rFonts w:ascii="TH SarabunPSK" w:hAnsi="TH SarabunPSK" w:cs="TH SarabunPSK" w:hint="cs"/>
          <w:b/>
          <w:bCs/>
          <w:cs/>
        </w:rPr>
        <w:t xml:space="preserve"> </w:t>
      </w:r>
      <w:r w:rsidRPr="004E4AAB">
        <w:rPr>
          <w:rFonts w:ascii="TH SarabunPSK" w:hAnsi="TH SarabunPSK" w:cs="TH SarabunPSK"/>
          <w:b/>
          <w:bCs/>
        </w:rPr>
        <w:t xml:space="preserve">Compassion </w:t>
      </w:r>
      <w:r w:rsidR="00507E26" w:rsidRPr="004E4AAB">
        <w:rPr>
          <w:rFonts w:ascii="TH SarabunPSK" w:hAnsi="TH SarabunPSK" w:cs="TH SarabunPSK"/>
          <w:b/>
          <w:bCs/>
        </w:rPr>
        <w:t>at</w:t>
      </w:r>
      <w:r w:rsidRPr="004E4AAB">
        <w:rPr>
          <w:rFonts w:ascii="TH SarabunPSK" w:hAnsi="TH SarabunPSK" w:cs="TH SarabunPSK"/>
          <w:b/>
          <w:bCs/>
        </w:rPr>
        <w:t xml:space="preserve"> the workplace: </w:t>
      </w:r>
      <w:r w:rsidRPr="004E4AAB">
        <w:rPr>
          <w:rFonts w:ascii="TH SarabunPSK" w:hAnsi="TH SarabunPSK" w:cs="TH SarabunPSK"/>
        </w:rPr>
        <w:t xml:space="preserve">It is a feeling of love, care, and tenderness towards a co-worker to observe your coworkers in pain or personal stress and try to make them feel safe and relaxed without expecting any organizational benefit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{"citationItems":[{"id":"ITEM-1","itemData":{"DOI":"10.1177/0001839214538636","ISBN":"0001839214538","ISSN":"19303815","abstract":"In this longitudinal study, we build a theory of a culture of companionate love—feelings of affection, compassion, caring, and tenderness for others—at work, examining the culture’s influence on outcomes for employees and the clients they serve in a long-term care setting. Using measures derived from outside observers, employees, family members, and cultural artifacts, we find that an emotional culture of companionate love at work positively relates to employees’ satisfaction and teamwork and negatively relates to their absenteeism and emotional exhaustion. Employees’ trait positive affectivity (trait PA)—one’s tendency to have a pleasant emotional engagement with one’s environment—moderates the influence of the culture of companionate love, amplifying its positive influence for employees higher in trait PA. We also find a positive association between a culture of companionate love and clients’ outcomes, specifically, better patient mood, quality of life, satisfaction, and fewer trips to the emergency room. The study finds some association between a culture of love and families’ satisfaction with the long-term care facility. We discuss the implications of a culture of companionate love for both cognitive and emotional theories of organizational culture. We also consider the relevance of a culture of companionate love in other industries and explore its managerial implications for the healthcare industry and beyond.","author":[{"dropping-particle":"","family":"Barsade","given":"Sigal G","non-dropping-particle":"","parse-names":false,"suffix":""},{"dropping-particle":"","family":"O’Neill","given":"Olivia A","non-dropping-particle":"","parse-names":false,"suffix":""}],"container-title":"Administrative Science Quarterly","id":"ITEM-1","issue":"4","issued":{"date-parts":[["2014"]]},"number-of-pages":"551-598","title":"What’s Love Got to Do with It? A Longitudinal Study of the Culture of Companionate Love and Employee and Client Outcomes in a Long-term Care Setting","type":"book","volume":"59"},"uris":["http://www.mendeley.com/documents/?uuid=e4cf013a-6dc3-40e9-91c9-03f5e43ed9a5"]},{"id":"ITEM-2","itemData":{"author":[{"dropping-particle":"","family":"Dutton","given":"Jane E","non-dropping-particle":"","parse-names":false,"suffix":""},{"dropping-particle":"","family":"Worline","given":"Monica C","non-dropping-particle":"","parse-names":false,"suffix":""},{"dropping-particle":"","family":"Frost","given":"Peter J","non-dropping-particle":"","parse-names":false,"suffix":""}],"id":"ITEM-2","issue":"1","issued":{"date-parts":[["2006"]]},"page":"59-96","title":"Explaining Compassion Organizing Author ( s ): Jane E . Dutton , Monica C . Worline , Peter J . Frost and Jacoba Lilius Published by : Sage Publications , Inc . on behalf of the Johnson Graduate School of Management , Cornell Stable URL : http://www.jstor","type":"article-journal","volume":"51"},"uris":["http://www.mendeley.com/documents/?uuid=0084e2b4-7852-429b-9627-a678cc8117b5"]},{"id":"ITEM-3","itemData":{"DOI":"10.1146/annurev-orgpsych-031413-091221","ISSN":"23270608","abstract":"Compassion is an interpersonal process involving the noticing, feeling, sensemaking, and acting that alleviates the suffering of another person. This process has recently received substantial attention by organizational researchers and practitioners alike. This article reviews what researchers currently know about compassion as it unfolds in dyadic interactions in work organizations. We begin by reviewing what we know about the benefits of compassion for the person who is suffering, for the provider of compassion, and for third parties who witness or hear about compassion at work. The heart of the article focuses on what research tells us about embedding compassion in the personal, relational, and organizational contexts in which compassion takes place. We conclude by discussing implications for practice and for the future research agenda regarding this vital interpersonal process.","author":[{"dropping-particle":"","family":"Dutton","given":"Jane E","non-dropping-particle":"","parse-names":false,"suffix":""},{"dropping-particle":"","family":"Workman","given":"Kristina M","non-dropping-particle":"","parse-names":false,"suffix":""},{"dropping-particle":"","family":"Hardin","given":"Ashley E","non-dropping-particle":"","parse-names":false,"suffix":""}],"container-title":"Annual Review of Organizational Psychology and Organizational Behavior","id":"ITEM-3","issue":"July 2017","issued":{"date-parts":[["2014"]]},"page":"277-304","title":"Compassion at Work","type":"article-journal","volume":"1"},"uris":["http://www.mendeley.com/documents/?uuid=b0bb4ebd-a07d-484f-a3fe-8b5b3ec952f5"]},{"id":"ITEM-4","itemData":{"ISBN":"0-8058-5388-X (Hardcover); 0-8058-5389-8 (Paperback); 1-4106-1539-1 (Digital (undefined format)); 978-0-8058-5388-9 (Hardcover); 978-0-8058-5389-6 (Paperback); 978-1-4106-1539-8 (Digital (undefined format))","abstract":"We began this volume with a belief that crossing theoretical boundaries and crossing levels of analysis with a focus on positive relationships at work (PRW) would yield new insights and open new frontiers for inquiry in organizational studies. By unpacking the construct of PRW we recognize that a focus on relationships is a corrective to the more atomistic accounts of behavior in and of organizations (Bradbury &amp; Lichtenstein, 2000; Kahn, 1998; Leana &amp; Rousseau, 2000). A focus on positive directs attention to connections that are mutually beneficial in some way. The focus on work situates understanding of these relationships in a context of social structures in which people live and are employed for temporary or more extended periods of time. The chapters in this volume are full of insights and directives for future inquiry. Although no concluding chapter can do full justice to 16 original chapters and 3 integrative discussion chapters, we look across these contributions and see two major ways that a PRW lens adds value to organizational studies: through explanation and through extension. We use these two major clusters of contributions to articulate how a focus on PRW is a high-prospect research frontier. (PsycINFO Database Record (c) 2017 APA, all rights reserved)","author":[{"dropping-particle":"","family":"Dutton","given":"Jane E","non-dropping-particle":"","parse-names":false,"suffix":""},{"dropping-particle":"","family":"Ragins","given":"Belle Rose","non-dropping-particle":"","parse-names":false,"suffix":""}],"collection-title":"LEA's organization and management series.","container-title":"Exploring positive relationships at work: Building a theoretical and research foundation.","id":"ITEM-4","issued":{"date-parts":[["2007"]]},"page":"387-400","publisher":"Lawrence Erlbaum Associates Publishers","publisher-place":"Mahwah,  NJ,  US","title":"Moving Forward: Positive Relationships at Work as a Research Frontier.","type":"chapter"},"uris":["http://www.mendeley.com/documents/?uuid=4c840e9f-3689-4204-9ede-f04ff9b7e762"]},{"id":"ITEM-5","itemData":{"DOI":"10.1016/j.tate.2016.06.001","ISSN":"0742051X","abstract":"Compassion in the school setting traditionally defines students as the recipients. Teachers, on the other hand, have yet to be studied as such. This study examines the effects of compassion expressed by teaching colleagues and school principals on teacher school engagement and subjective well-being at work. A sample of 226 teachers in Israel filled out a questionnaire in which they rated the amount of compassion received from their school colleagues and principals, as well as their job satisfaction, organizational commitment, emotional vigor, and burnout. Multi-level modeling analysis techniques showed that expressions of compassion from teaching colleagues and principals related positively to teachers' sense of emotional vigor, organizational commitment, and job satisfaction, but negatively to teacher burnout; this relationship was mediated by teacher positive affect (PA). Furthermore, there was evidence for the role of compassion in coping with the stressful teaching conditions inherent to the profession. The mediation relationship through teacher PA as moderated by student-misbehavior stress was strongest when student-misbehavior stress was high, and provided teachers with the ability to cope with the stressful condition and maintain work outcome levels (emotional vigor, burnout, organizational commitment, and job satisfaction). These findings emphasize the crucial role of compassion in the workplace, and suggest it should be targeted by principals and other educational decision makers.","author":[{"dropping-particle":"","family":"Eldor","given":"Liat","non-dropping-particle":"","parse-names":false,"suffix":""},{"dropping-particle":"","family":"Shoshani","given":"Anat","non-dropping-particle":"","parse-names":false,"suffix":""}],"container-title":"Teaching and Teacher Education","id":"ITEM-5","issued":{"date-parts":[["2016"]]},"page":"126-136","publisher":"Elsevier Ltd","title":"Caring relationships in school staff: Exploring the link between compassion and teacher work engagement","type":"article-journal","volume":"59"},"uris":["http://www.mendeley.com/documents/?uuid=46837aba-47f5-423e-8935-38aa215902b0"]},{"id":"ITEM-6","itemData":{"author":[{"dropping-particle":"","family":"Frost","given":"Peter J","non-dropping-particle":"","parse-names":false,"suffix":""},{"dropping-particle":"","family":"Dutton","given":"Jane E","non-dropping-particle":"","parse-names":false,"suffix":""},{"dropping-particle":"","family":"Worline","given":"Monica C","non-dropping-particle":"","parse-names":false,"suffix":""},{"dropping-particle":"","family":"Wilson","given":"Annette","non-dropping-particle":"","parse-names":false,"suffix":""}],"container-title":"Emotion in organizations","id":"ITEM-6","issued":{"date-parts":[["2000"]]},"page":"25-45","title":"Narratives of compassion in organizations","type":"article-journal","volume":"2"},"uris":["http://www.mendeley.com/documents/?uuid=555318f8-18a0-40d1-97d8-920cb7ac062b"]},{"id":"ITEM-7","itemData":{"ISSN":"0002-7642","author":[{"dropping-particle":"","family":"Kanov","given":"Jason M","non-dropping-particle":"","parse-names":false,"suffix":""},{"dropping-particle":"","family":"Maitlis","given":"Sally","non-dropping-particle":"","parse-names":false,"suffix":""},{"dropping-particle":"","family":"Worline","given":"Monica C","non-dropping-particle":"","parse-names":false,"suffix":""},{"dropping-particle":"","family":"Dutton","given":"Jane E","non-dropping-particle":"","parse-names":false,"suffix":""},{"dropping-particle":"","family":"Frost","given":"Peter J","non-dropping-particle":"","parse-names":false,"suffix":""},{"dropping-particle":"","family":"Lilius","given":"Jacoba M","non-dropping-particle":"","parse-names":false,"suffix":""}],"container-title":"American Behavioral Scientist","id":"ITEM-7","issue":"6","issued":{"date-parts":[["2004"]]},"page":"808-827","publisher":"Sage Publications","title":"Compassion in organizational life","type":"article-journal","volume":"47"},"uris":["http://www.mendeley.com/documents/?uuid=27824fec-bf75-4ded-801d-52ac77dce3bd"]},{"id":"ITEM-8","itemData":{"author":[{"dropping-particle":"","family":"Lilius","given":"Jacoba M","non-dropping-particle":"","parse-names":false,"suffix":""},{"dropping-particle":"","family":"Worline","given":"Monica C","non-dropping-particle":"","parse-names":false,"suffix":""},{"dropping-particle":"","family":"Dutton","given":"Jane E","non-dropping-particle":"","parse-names":false,"suffix":""},{"dropping-particle":"","family":"Kanov","given":"Jason","non-dropping-particle":"","parse-names":false,"suffix":""},{"dropping-particle":"","family":"Frost","given":"Peter J","non-dropping-particle":"","parse-names":false,"suffix":""},{"dropping-particle":"","family":"Maitlis","given":"Sally","non-dropping-particle":"","parse-names":false,"suffix":""}],"container-title":"Unpublished manuscript, University of Michigan","id":"ITEM-8","issued":{"date-parts":[["2003"]]},"title":"What good is compassion at work","type":"article-journal"},"uris":["http://www.mendeley.com/documents/?uuid=2f6bfbd0-0420-4086-8399-394140af3d5f"]},{"id":"ITEM-9","itemData":{"ISSN":"1472-684X","author":[{"dropping-particle":"","family":"Sinclair","given":"Shane","non-dropping-particle":"","parse-names":false,"suffix":""},{"dropping-particle":"","family":"Norris","given":"Jill M","non-dropping-particle":"","parse-names":false,"suffix":""},{"dropping-particle":"","family":"McConnell","given":"Shelagh J","non-dropping-particle":"","parse-names":false,"suffix":""},{"dropping-particle":"","family":"Chochinov","given":"Harvey Max","non-dropping-particle":"","parse-names":false,"suffix":""},{"dropping-particle":"","family":"Hack","given":"Thomas F","non-dropping-particle":"","parse-names":false,"suffix":""},{"dropping-particle":"","family":"Hagen","given":"Neil A","non-dropping-particle":"","parse-names":false,"suffix":""},{"dropping-particle":"","family":"McClement","given":"Susan","non-dropping-particle":"","parse-names":false,"suffix":""},{"dropping-particle":"","family":"Bouchal","given":"Shelley Raffin","non-dropping-particle":"","parse-names":false,"suffix":""}],"container-title":"BMC palliative care","id":"ITEM-9","issue":"1","issued":{"date-parts":[["2016"]]},"page":"6","publisher":"Springer","title":"Compassion: a scoping review of the healthcare literature","type":"article-journal","volume":"15"},"uris":["http://www.mendeley.com/documents/?uuid=e80806ac-6ace-49e2-8561-87d83964d74c"]}],"mendeley":{"formattedCitation":"(Barsade &amp; O’Neill, 2014; Dutton et al., 2006, 2014; Dutton &amp; Ragins, 2007; Eldor &amp; Shoshani, 2016; Frost et al., 2000; Kanov et al., 2004; Lilius et al., 2003; Sinclair et al., 2016)","plainTextFormattedCitation":"(Barsade &amp; O’Neill, 2014; Dutton et al., 2006, 2014; Dutton &amp; Ragins, 2007; Eldor &amp; Shoshani, 2016; Frost et al., 2000; Kanov et al., 2004; Lilius et al., 2003; Sinclair et al., 2016)","previouslyFormattedCitation":"(Barsade &amp; O’Neill, 2014; Dutton et al., 2006, 2014; Dutton &amp; Ragins, 2007; Eldor &amp; Shoshani, 2016; Frost et al., 2000; Kanov et al., 2004; Lilius et al., 2003; Sinclair et al., 2016)"},"properties":{"noteIndex":0},"schema":"https://github.com/citation-style-language/schema/raw/master/csl-citation.json"}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(Barsade &amp; O’Neill, 2014; Dutton et al., 2006, 2014; Dutton &amp; Ragins, 2007; Eldor &amp; Shoshani, 2016; Frost et al., 2000; Kanov et al., 2004; Lilius et al., 2003; Sinclair et al., 2016)</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cs/>
        </w:rPr>
        <w:t xml:space="preserve"> </w:t>
      </w:r>
    </w:p>
    <w:p w14:paraId="5DCCAB52" w14:textId="547F8C1A" w:rsidR="007F6DD3" w:rsidRPr="004E4AAB" w:rsidRDefault="007F6DD3" w:rsidP="00E2404A">
      <w:pPr>
        <w:ind w:firstLine="1077"/>
        <w:jc w:val="thaiDistribute"/>
        <w:rPr>
          <w:rFonts w:ascii="TH SarabunPSK" w:hAnsi="TH SarabunPSK" w:cs="TH SarabunPSK"/>
        </w:rPr>
      </w:pPr>
      <w:r w:rsidRPr="004E4AAB">
        <w:rPr>
          <w:rFonts w:ascii="TH SarabunPSK" w:hAnsi="TH SarabunPSK" w:cs="TH SarabunPSK"/>
        </w:rPr>
        <w:t xml:space="preserve">From literature review, the previously study found that the acceptation of compassion </w:t>
      </w:r>
      <w:r w:rsidR="00B67858" w:rsidRPr="004E4AAB">
        <w:rPr>
          <w:rFonts w:ascii="TH SarabunPSK" w:hAnsi="TH SarabunPSK" w:cs="TH SarabunPSK"/>
        </w:rPr>
        <w:t>at</w:t>
      </w:r>
      <w:r w:rsidRPr="004E4AAB">
        <w:rPr>
          <w:rFonts w:ascii="TH SarabunPSK" w:hAnsi="TH SarabunPSK" w:cs="TH SarabunPSK"/>
        </w:rPr>
        <w:t xml:space="preserve"> the workplace presents a supporting kindness and care among employees in the organization (Cameron &amp; Caza, 2004), encouraging employees to work even if they have experienced failures at work (Neff et al., 2005), promoting cooperation in work (Neff, 2003a),</w:t>
      </w:r>
      <w:r w:rsidR="00CB6D64" w:rsidRPr="004E4AAB">
        <w:rPr>
          <w:rFonts w:ascii="TH SarabunPSK" w:hAnsi="TH SarabunPSK" w:cs="TH SarabunPSK"/>
        </w:rPr>
        <w:t xml:space="preserve"> </w:t>
      </w:r>
      <w:r w:rsidRPr="004E4AAB">
        <w:rPr>
          <w:rFonts w:ascii="TH SarabunPSK" w:hAnsi="TH SarabunPSK" w:cs="TH SarabunPSK"/>
        </w:rPr>
        <w:t>teamwork make employees happy by reducing anxiety and increase satisfaction (Neff, 2003a; Neff et al., 2007),</w:t>
      </w:r>
      <w:r w:rsidR="00CB6D64" w:rsidRPr="004E4AAB">
        <w:rPr>
          <w:rFonts w:ascii="TH SarabunPSK" w:hAnsi="TH SarabunPSK" w:cs="TH SarabunPSK"/>
        </w:rPr>
        <w:t xml:space="preserve"> </w:t>
      </w:r>
      <w:r w:rsidRPr="004E4AAB">
        <w:rPr>
          <w:rFonts w:ascii="TH SarabunPSK" w:hAnsi="TH SarabunPSK" w:cs="TH SarabunPSK"/>
        </w:rPr>
        <w:t>facilitating crisis management (</w:t>
      </w:r>
      <w:proofErr w:type="spellStart"/>
      <w:r w:rsidRPr="004E4AAB">
        <w:rPr>
          <w:rFonts w:ascii="TH SarabunPSK" w:hAnsi="TH SarabunPSK" w:cs="TH SarabunPSK"/>
        </w:rPr>
        <w:t>Rynes</w:t>
      </w:r>
      <w:proofErr w:type="spellEnd"/>
      <w:r w:rsidRPr="004E4AAB">
        <w:rPr>
          <w:rFonts w:ascii="TH SarabunPSK" w:hAnsi="TH SarabunPSK" w:cs="TH SarabunPSK"/>
        </w:rPr>
        <w:t xml:space="preserve"> et al., 2012; Simpson et al., 2013), controlling emotions that harass employees facilitation of organizational development (</w:t>
      </w:r>
      <w:proofErr w:type="spellStart"/>
      <w:r w:rsidRPr="004E4AAB">
        <w:rPr>
          <w:rFonts w:ascii="TH SarabunPSK" w:hAnsi="TH SarabunPSK" w:cs="TH SarabunPSK"/>
        </w:rPr>
        <w:t>Pahlavani</w:t>
      </w:r>
      <w:proofErr w:type="spellEnd"/>
      <w:r w:rsidRPr="004E4AAB">
        <w:rPr>
          <w:rFonts w:ascii="TH SarabunPSK" w:hAnsi="TH SarabunPSK" w:cs="TH SarabunPSK"/>
        </w:rPr>
        <w:t xml:space="preserve"> &amp; </w:t>
      </w:r>
      <w:proofErr w:type="spellStart"/>
      <w:r w:rsidRPr="004E4AAB">
        <w:rPr>
          <w:rFonts w:ascii="TH SarabunPSK" w:hAnsi="TH SarabunPSK" w:cs="TH SarabunPSK"/>
        </w:rPr>
        <w:t>Azizmalayeri</w:t>
      </w:r>
      <w:proofErr w:type="spellEnd"/>
      <w:r w:rsidRPr="004E4AAB">
        <w:rPr>
          <w:rFonts w:ascii="TH SarabunPSK" w:hAnsi="TH SarabunPSK" w:cs="TH SarabunPSK"/>
        </w:rPr>
        <w:t xml:space="preserve">, 2016), doing things that are lawful (Lilius et al., 2011) and previous studies have supported that </w:t>
      </w:r>
      <w:r w:rsidR="00CB6D64" w:rsidRPr="004E4AAB">
        <w:rPr>
          <w:rFonts w:ascii="TH SarabunPSK" w:hAnsi="TH SarabunPSK" w:cs="TH SarabunPSK"/>
        </w:rPr>
        <w:t>compassion at the workplace</w:t>
      </w:r>
      <w:r w:rsidRPr="004E4AAB">
        <w:rPr>
          <w:rFonts w:ascii="TH SarabunPSK" w:hAnsi="TH SarabunPSK" w:cs="TH SarabunPSK"/>
        </w:rPr>
        <w:t xml:space="preserve"> has a positive impact on organizations.</w:t>
      </w:r>
    </w:p>
    <w:p w14:paraId="14612166" w14:textId="16A56A2C" w:rsidR="00E2404A" w:rsidRPr="004E4AAB" w:rsidRDefault="00E2404A" w:rsidP="00EF10E1">
      <w:pPr>
        <w:ind w:firstLine="1077"/>
        <w:jc w:val="thaiDistribute"/>
        <w:rPr>
          <w:rFonts w:ascii="TH SarabunPSK" w:hAnsi="TH SarabunPSK" w:cs="TH SarabunPSK"/>
          <w:b/>
          <w:bCs/>
        </w:rPr>
      </w:pPr>
      <w:r w:rsidRPr="004E4AAB">
        <w:rPr>
          <w:rFonts w:ascii="TH SarabunPSK" w:hAnsi="TH SarabunPSK" w:cs="TH SarabunPSK"/>
          <w:b/>
          <w:bCs/>
        </w:rPr>
        <w:t>2.</w:t>
      </w:r>
      <w:r w:rsidRPr="004E4AAB">
        <w:rPr>
          <w:rFonts w:ascii="TH SarabunPSK" w:hAnsi="TH SarabunPSK" w:cs="TH SarabunPSK" w:hint="cs"/>
          <w:b/>
          <w:bCs/>
          <w:cs/>
        </w:rPr>
        <w:t xml:space="preserve"> </w:t>
      </w:r>
      <w:r w:rsidRPr="004E4AAB">
        <w:rPr>
          <w:rFonts w:ascii="TH SarabunPSK" w:hAnsi="TH SarabunPSK" w:cs="TH SarabunPSK"/>
          <w:b/>
          <w:bCs/>
        </w:rPr>
        <w:t xml:space="preserve">Public service compassion: </w:t>
      </w:r>
      <w:r w:rsidRPr="004E4AAB">
        <w:rPr>
          <w:rFonts w:ascii="TH SarabunPSK" w:hAnsi="TH SarabunPSK" w:cs="TH SarabunPSK"/>
        </w:rPr>
        <w:t xml:space="preserve">It is an expression of understanding, gentleness, warmth, generosity of oneself and of others. It is the impetus for public service workers to respond to diverse emotions in a social context by showing a </w:t>
      </w:r>
      <w:r w:rsidRPr="004E4AAB">
        <w:rPr>
          <w:rFonts w:ascii="TH SarabunPSK" w:hAnsi="TH SarabunPSK" w:cs="TH SarabunPSK"/>
        </w:rPr>
        <w:lastRenderedPageBreak/>
        <w:t>willingness to help and sacrifice to enable them to work for the public further</w:t>
      </w:r>
      <w:r w:rsidRPr="004E4AAB">
        <w:rPr>
          <w:rFonts w:ascii="TH SarabunPSK" w:hAnsi="TH SarabunPSK" w:cs="TH SarabunPSK" w:hint="cs"/>
          <w:b/>
          <w:bCs/>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{"citationItems":[{"id":"ITEM-1","itemData":{"author":[{"dropping-particle":"","family":"Dutton","given":"Jane E","non-dropping-particle":"","parse-names":false,"suffix":""},{"dropping-particle":"","family":"Worline","given":"Monica C","non-dropping-particle":"","parse-names":false,"suffix":""},{"dropping-particle":"","family":"Frost","given":"Peter J","non-dropping-particle":"","parse-names":false,"suffix":""}],"id":"ITEM-1","issue":"1","issued":{"date-parts":[["2006"]]},"page":"59-96","title":"Explaining Compassion Organizing Author ( s ): Jane E . Dutton , Monica C . Worline , Peter J . Frost and Jacoba Lilius Published by : Sage Publications , Inc . on behalf of the Johnson Graduate School of Management , Cornell Stable URL : http://www.jstor","type":"article-journal","volume":"51"},"uris":["http://www.mendeley.com/documents/?uuid=0084e2b4-7852-429b-9627-a678cc8117b5"]},{"id":"ITEM-2","itemData":{"DOI":"10.1016/j.tate.2016.06.001","ISSN":"0742051X","abstract":"Compassion in the school setting traditionally defines students as the recipients. Teachers, on the other hand, have yet to be studied as such. This study examines the effects of compassion expressed by teaching colleagues and school principals on teacher school engagement and subjective well-being at work. A sample of 226 teachers in Israel filled out a questionnaire in which they rated the amount of compassion received from their school colleagues and principals, as well as their job satisfaction, organizational commitment, emotional vigor, and burnout. Multi-level modeling analysis techniques showed that expressions of compassion from teaching colleagues and principals related positively to teachers' sense of emotional vigor, organizational commitment, and job satisfaction, but negatively to teacher burnout; this relationship was mediated by teacher positive affect (PA). Furthermore, there was evidence for the role of compassion in coping with the stressful teaching conditions inherent to the profession. The mediation relationship through teacher PA as moderated by student-misbehavior stress was strongest when student-misbehavior stress was high, and provided teachers with the ability to cope with the stressful condition and maintain work outcome levels (emotional vigor, burnout, organizational commitment, and job satisfaction). These findings emphasize the crucial role of compassion in the workplace, and suggest it should be targeted by principals and other educational decision makers.","author":[{"dropping-particle":"","family":"Eldor","given":"Liat","non-dropping-particle":"","parse-names":false,"suffix":""},{"dropping-particle":"","family":"Shoshani","given":"Anat","non-dropping-particle":"","parse-names":false,"suffix":""}],"container-title":"Teaching and Teacher Education","id":"ITEM-2","issued":{"date-parts":[["2016"]]},"page":"126-136","publisher":"Elsevier Ltd","title":"Caring relationships in school staff: Exploring the link between compassion and teacher work engagement","type":"article-journal","volume":"59"},"uris":["http://www.mendeley.com/documents/?uuid=46837aba-47f5-423e-8935-38aa215902b0"]},{"id":"ITEM-3","itemData":{"ISSN":"0033-3352","author":[{"dropping-particle":"","family":"Frederickson","given":"H George","non-dropping-particle":"","parse-names":false,"suffix":""},{"dropping-particle":"","family":"Hart","given":"David K","non-dropping-particle":"","parse-names":false,"suffix":""}],"container-title":"Public Administration Review","id":"ITEM-3","issued":{"date-parts":[["1985"]]},"page":"547-553","publisher":"JSTOR","title":"The public service and the patriotism of benevolence","type":"article-journal"},"uris":["http://www.mendeley.com/documents/?uuid=1a8175bb-9d7f-4882-8dd6-02d17462dfb8"]},{"id":"ITEM-4","itemData":{"ISSN":"1477-9803","author":[{"dropping-particle":"","family":"Gould-Williams","given":"Julian S","non-dropping-particle":"","parse-names":false,"suffix":""},{"dropping-particle":"","family":"Mostafa","given":"Ahmed Mohammed Sayed","non-dropping-particle":"","parse-names":false,"suffix":""},{"dropping-particle":"","family":"Bottomley","given":"Paul","non-dropping-particle":"","parse-names":false,"suffix":""}],"container-title":"Journal of Public Administration Research and Theory","id":"ITEM-4","issue":"2","issued":{"date-parts":[["2015"]]},"page":"597-622","publisher":"Oxford University Press US","title":"Public service motivation and employee outcomes in the Egyptian public sector: Testing the mediating effect of person-organization fit","type":"article-journal","volume":"25"},"uris":["http://www.mendeley.com/documents/?uuid=91865c4e-716d-4672-91d0-fffd10c920ac"]},{"id":"ITEM-5","itemData":{"author":[{"dropping-particle":"","family":"Guy","given":"Mary Ellen","non-dropping-particle":"","parse-names":false,"suffix":""},{"dropping-particle":"","family":"Newman","given":"Meredith A","non-dropping-particle":"","parse-names":false,"suffix":""}],"id":"ITEM-5","issued":{"date-parts":[["2013"]]},"language":"English","publisher":"Edward Elgar Publishing","publisher-place":"Cheltenham, UK","title":"Emotional labor, job satisfaction and burnout: how each affects the other","type":"book"},"uris":["http://www.mendeley.com/documents/?uuid=b8a385ef-f279-49c9-85cb-a9ef90d10891"]},{"id":"ITEM-6","itemData":{"ISSN":"1477-9803","author":[{"dropping-particle":"","family":"Perry","given":"James L","non-dropping-particle":"","parse-names":false,"suffix":""}],"container-title":"Journal of public administration research and theory","id":"ITEM-6","issue":"1","issued":{"date-parts":[["1996"]]},"page":"5-22","publisher":"Oxford University Press","title":"Measuring public service motivation: An assessment of construct reliability and validity","type":"article-journal","volume":"6"},"uris":["http://www.mendeley.com/documents/?uuid=45fd17af-872a-44a3-8276-d5d109b7c7eb"]},{"id":"ITEM-7","itemData":{"ISSN":"1471-9037","author":[{"dropping-particle":"","family":"Vandenabeele","given":"Wouter","non-dropping-particle":"","parse-names":false,"suffix":""}],"container-title":"Public management review","id":"ITEM-7","issue":"4","issued":{"date-parts":[["2007"]]},"page":"545-556","publisher":"Taylor &amp; Francis","title":"Toward a public administration theory of public service motivation: An institutional approach","type":"article-journal","volume":"9"},"uris":["http://www.mendeley.com/documents/?uuid=833b15ad-525a-4090-80ea-7ec691483b06"]},{"id":"ITEM-8","itemData":{"DOI":"10.1111/1540-6210.00235","ISSN":"00333352","abstract":"The evolution of the New Public Management movement has increased pressure on state bureaucracies to become more responsive to citizens as clients. Without a doubt, this is an important advance in contemporary public administration, which finds itself struggling in an ultradynamic marketplace. However, together with such a welcome change in theory building and in practical culture reconstruction, modern societies still confront a growth in citizens' passivism; they tend to favor the easy chair of the customer over the sweat and turmoil of participatory involvement. This article has two primary goals: First to establish a theoretically and empirically grounded criticism of the current state of new managerialism, which obscures the significance of citizen action and participation through overstressing the (important) idea of responsiveness. Second, the article proposes some guidelines for the future development of the discipline. This progress is toward enhanced collaboration and partnership among governance and public administration agencies, citizens, and other social players such as the media, academia, and the private and third sectors. The article concludes that, despite the fact that citizens are formal \"owners\" of the state, ownership will remain a symbolic banner for the governance and public administration-citizen relationship in a representative democracy. The alternative interaction of movement between responsiveness and collaboration is more realistic for the years ahead.","author":[{"dropping-particle":"","family":"Vigoda","given":"Eran","non-dropping-particle":"","parse-names":false,"suffix":""}],"container-title":"Public Administration Review","id":"ITEM-8","issue":"5","issued":{"date-parts":[["2002"]]},"page":"527-540","title":"From responsiveness to collaboration: Governance, citizens, and the next generation of public administration","type":"article-journal","volume":"62"},"uris":["http://www.mendeley.com/documents/?uuid=0e63945e-0aaa-429d-8133-f5e9e7456aee"]}],"mendeley":{"formattedCitation":"(Dutton et al., 2006; Eldor &amp; Shoshani, 2016; Frederickson &amp; Hart, 1985; Gould-Williams et al., 2015; Guy &amp; Newman, 2013; James L Perry, 1996; Vandenabeele, 2007; Vigoda, 2002)","plainTextFormattedCitation":"(Dutton et al., 2006; Eldor &amp; Shoshani, 2016; Frederickson &amp; Hart, 1985; Gould-Williams et al., 2015; Guy &amp; Newman, 2013; James L Perry, 1996; Vandenabeele, 2007; Vigoda, 2002)","previouslyFormattedCitation":"(Dutton et al., 2006; Eldor &amp; Shoshani, 2016; Frederickson &amp; Hart, 1985; Gould-Williams et al., 2015; Guy &amp; Newman, 2013; James L Perry, 1996; Vandenabeele, 2007; Vigoda, 2002)"},"properties":{"noteIndex":0},"schema":"https://github.com/citation-style-language/schema/raw/master/csl-citation.json"}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(Dutton et al., 2006; Eldor &amp; Shoshani, 2016; Frederickson &amp; Hart, 1985; Gould-Williams et al., 2015; Guy &amp; Newman, 2013; Perry, 1996; Vandenabeele, 2007)</w:t>
      </w:r>
      <w:r w:rsidRPr="004E4AAB">
        <w:rPr>
          <w:rFonts w:ascii="TH SarabunPSK" w:hAnsi="TH SarabunPSK" w:cs="TH SarabunPSK"/>
          <w:cs/>
        </w:rPr>
        <w:fldChar w:fldCharType="end"/>
      </w:r>
      <w:r w:rsidRPr="004E4AAB">
        <w:rPr>
          <w:rFonts w:ascii="TH SarabunPSK" w:hAnsi="TH SarabunPSK" w:cs="TH SarabunPSK"/>
        </w:rPr>
        <w:t xml:space="preserve">. </w:t>
      </w:r>
    </w:p>
    <w:p w14:paraId="6D4B09F0" w14:textId="77777777" w:rsidR="00E2404A" w:rsidRPr="004E4AAB" w:rsidRDefault="00E2404A" w:rsidP="00E2404A">
      <w:pPr>
        <w:ind w:firstLine="1077"/>
        <w:jc w:val="thaiDistribute"/>
        <w:rPr>
          <w:rFonts w:ascii="TH SarabunPSK" w:hAnsi="TH SarabunPSK" w:cs="TH SarabunPSK"/>
          <w:b/>
          <w:bCs/>
        </w:rPr>
      </w:pPr>
      <w:r w:rsidRPr="004E4AAB">
        <w:rPr>
          <w:rFonts w:ascii="TH SarabunPSK" w:hAnsi="TH SarabunPSK" w:cs="TH SarabunPSK"/>
        </w:rPr>
        <w:t>The findings revealed that Compassion at the workplace correlates with employee actions aimed at achieving organizational goals, respect for the organization, and the overall effectiveness of the organization or employees</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{"citationItems":[{"id":"ITEM-1","itemData":{"ISSN":"0143-2095","author":[{"dropping-particle":"","family":"Dess","given":"Gregory G","non-dropping-particle":"","parse-names":false,"suffix":""},{"dropping-particle":"","family":"Robinson","given":"Richard B","non-dropping-particle":"","parse-names":false,"suffix":""}],"container-title":"Strategic management journal","id":"ITEM-1","issue":"3","issued":{"date-parts":[["1984"]]},"page":"265-273","publisher":"Wiley Online Library","title":"Measuring organizational performance in the absence of objective measures: the case of the privately</w:instrText>
      </w:r>
      <w:r w:rsidRPr="004E4AAB">
        <w:rPr>
          <w:rFonts w:ascii="Cambria Math" w:hAnsi="Cambria Math" w:cs="Cambria Math"/>
        </w:rPr>
        <w:instrText>‐</w:instrText>
      </w:r>
      <w:r w:rsidRPr="004E4AAB">
        <w:rPr>
          <w:rFonts w:ascii="TH SarabunPSK" w:hAnsi="TH SarabunPSK" w:cs="TH SarabunPSK"/>
        </w:rPr>
        <w:instrText>held firm and conglomerate business unit","type":"article-journal","volume":"5"},"uris":["http://www.mendeley.com/documents/?uuid=494c67e2-24ad-4cb7-87d3-5a4d82c2e658"]}],"mendeley":{"formattedCitation":"(Dess &amp; Robinson, 1984)","plainTextFormattedCitation":"(Dess &amp; Robinson, 1984)","previouslyFormattedCitation":"(Dess &amp; Robinson, 1984)"},"properties":{"noteIndex":0},"schema":"https://github.com/citation-style-language/schema/raw/master/csl-citation.json"}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(Dess &amp; Robinson, 1984)</w:t>
      </w:r>
      <w:r w:rsidRPr="004E4AAB">
        <w:rPr>
          <w:rFonts w:ascii="TH SarabunPSK" w:hAnsi="TH SarabunPSK" w:cs="TH SarabunPSK"/>
          <w:cs/>
        </w:rPr>
        <w:fldChar w:fldCharType="end"/>
      </w:r>
      <w:r w:rsidRPr="004E4AAB">
        <w:rPr>
          <w:rFonts w:ascii="TH SarabunPSK" w:hAnsi="TH SarabunPSK" w:cs="TH SarabunPSK"/>
        </w:rPr>
        <w:t>. While employee performance can describe individual actions, including appropriate attitudes in the workplace</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{"citationItems":[{"id":"ITEM-1","itemData":{"ISSN":"0022-2429","author":[{"dropping-particle":"","family":"MacKenzie","given":"Scott B","non-dropping-particle":"","parse-names":false,"suffix":""},{"dropping-particle":"","family":"Podsakoff","given":"Philip M","non-dropping-particle":"","parse-names":false,"suffix":""},{"dropping-particle":"","family":"Fetter","given":"Richard","non-dropping-particle":"","parse-names":false,"suffix":""}],"container-title":"Journal of marketing","id":"ITEM-1","issue":"1","issued":{"date-parts":[["1993"]]},"page":"70-80","publisher":"SAGE Publications Sage CA: Los Angeles, CA","title":"The impact of organizational citizenship behavior on evaluations of salesperson performance","type":"article-journal","volume":"57"},"uris":["http://www.mendeley.com/documents/?uuid=1f3eb885-a4a2-4414-94b8-4dfa2b50d4ab"]},{"id":"ITEM-2","itemData":{"ISSN":"0030-5073","author":[{"dropping-particle":"","family":"Mowday","given":"Richard T","non-dropping-particle":"","parse-names":false,"suffix":""},{"dropping-particle":"","family":"Porter","given":"Lyman W","non-dropping-particle":"","parse-names":false,"suffix":""},{"dropping-particle":"","family":"Dubin","given":"Robert","non-dropping-particle":"","parse-names":false,"suffix":""}],"container-title":"Organizational behavior and human performance","id":"ITEM-2","issue":"2","issued":{"date-parts":[["1974"]]},"page":"231-248","publisher":"Elsevier","title":"Unit performance, situational factors, and employee attitudes in spatially separated work units","type":"article-journal","volume":"12"},"uris":["http://www.mendeley.com/documents/?uuid=5ede80d9-5ddb-44c8-8202-2ae8a06bd5ea"]}],"mendeley":{"formattedCitation":"(MacKenzie et al., 1993; Mowday et al., 1974)","plainTextFormattedCitation":"(MacKenzie et al., 1993; Mowday et al., 1974)","previouslyFormattedCitation":"(MacKenzie et al., 1993; Mowday et al., 1974)"},"properties":{"noteIndex":0},"schema":"https://github.com/citation-style-language/schema/raw/master/csl-citation.json"}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(MacKenzie et al., 1993; Mowday et al., 1974)</w:t>
      </w:r>
      <w:r w:rsidRPr="004E4AAB">
        <w:rPr>
          <w:rFonts w:ascii="TH SarabunPSK" w:hAnsi="TH SarabunPSK" w:cs="TH SarabunPSK"/>
          <w:cs/>
        </w:rPr>
        <w:fldChar w:fldCharType="end"/>
      </w:r>
      <w:r w:rsidRPr="004E4AAB">
        <w:rPr>
          <w:rFonts w:ascii="TH SarabunPSK" w:hAnsi="TH SarabunPSK" w:cs="TH SarabunPSK"/>
        </w:rPr>
        <w:t>. Compassion is able to strengthen emotional relationships in the workplace</w:t>
      </w:r>
      <w:r w:rsidRPr="004E4AAB">
        <w:rPr>
          <w:rFonts w:ascii="TH SarabunPSK" w:hAnsi="TH SarabunPSK" w:cs="TH SarabunPSK" w:hint="cs"/>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{"citationItems":[{"id":"ITEM-1","itemData":{"author":[{"dropping-particle":"","family":"Dutton","given":"Jane E","non-dropping-particle":"","parse-names":false,"suffix":""},{"dropping-particle":"","family":"Frost","given":"Peter J","non-dropping-particle":"","parse-names":false,"suffix":""},{"dropping-particle":"","family":"Worline","given":"Monica C","non-dropping-particle":"","parse-names":false,"suffix":""},{"dropping-particle":"","family":"Lilius","given":"Jacoba M","non-dropping-particle":"","parse-names":false,"suffix":""},{"dropping-particle":"","family":"Kanov","given":"Jason M","non-dropping-particle":"","parse-names":false,"suffix":""}],"container-title":"Harvard business review","id":"ITEM-1","issue":"1","issued":{"date-parts":[["2002"]]},"language":"eng","page":"54-61,125","publisher-place":"University of Michigan Business School, Ann Arbor, USA.","title":"Leading in times of trauma","type":"article-journal","volume":"80"},"uris":["http://www.mendeley.com/documents/?uuid=7f4d48d6-a539-4668-aa27-55b440e23939"]},{"id":"ITEM-2","itemData":{"author":[{"dropping-particle":"","family":"Frost","given":"Peter J","non-dropping-particle":"","parse-names":false,"suffix":""},{"dropping-particle":"","family":"Dutton","given":"Jane E","non-dropping-particle":"","parse-names":false,"suffix":""},{"dropping-particle":"","family":"Worline","given":"Monica C","non-dropping-particle":"","parse-names":false,"suffix":""},{"dropping-particle":"","family":"Wilson","given":"Annette","non-dropping-particle":"","parse-names":false,"suffix":""}],"container-title":"Emotion in organizations","id":"ITEM-2","issued":{"date-parts":[["2000"]]},"page":"25-45","title":"Narratives of compassion in organizations","type":"article-journal","volume":"2"},"uris":["http://www.mendeley.com/documents/?uuid=555318f8-18a0-40d1-97d8-920cb7ac062b"]}],"mendeley":{"formattedCitation":"(Dutton et al., 2002; Frost et al., 2000)","plainTextFormattedCitation":"(Dutton et al., 2002; Frost et al., 2000)","previouslyFormattedCitation":"(Dutton et al., 2002; Frost et al., 2000)"},"properties":{"noteIndex":0},"schema":"https://github.com/citation-style-language/schema/raw/master/csl-citation.json"}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(Dutton et al., 2002; Frost et al., 2000)</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cs/>
        </w:rPr>
        <w:t xml:space="preserve"> </w:t>
      </w:r>
      <w:r w:rsidRPr="004E4AAB">
        <w:rPr>
          <w:rFonts w:ascii="TH SarabunPSK" w:hAnsi="TH SarabunPSK" w:cs="TH SarabunPSK"/>
        </w:rPr>
        <w:t>The study revealed that organizations with compassion at the workplace have lower employee stress and greater task satisfaction</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{"citationItems":[{"id":"ITEM-1","itemData":{"ISBN":"9780761966258","author":[{"dropping-particle":"","family":"Fineman","given":"S","non-dropping-particle":"","parse-names":false,"suffix":""}],"id":"ITEM-1","issued":{"date-parts":[["2000"]]},"publisher":"SAGE Publications","title":"Emotion in Organizations","type":"book"},"uris":["http://www.mendeley.com/documents/?uuid=39ba50d9-374a-4ea8-835b-2014e3518c80"]}],"mendeley":{"formattedCitation":"(Fineman, 2000)","plainTextFormattedCitation":"(Fineman, 2000)","previouslyFormattedCitation":"(Fineman, 2000)"},"properties":{"noteIndex":0},"schema":"https://github.com/citation-style-language/schema/raw/master/csl-citation.json"}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(Fineman, 2000)</w:t>
      </w:r>
      <w:r w:rsidRPr="004E4AAB">
        <w:rPr>
          <w:rFonts w:ascii="TH SarabunPSK" w:hAnsi="TH SarabunPSK" w:cs="TH SarabunPSK"/>
          <w:cs/>
        </w:rPr>
        <w:fldChar w:fldCharType="end"/>
      </w:r>
      <w:r w:rsidRPr="004E4AAB">
        <w:rPr>
          <w:rFonts w:ascii="TH SarabunPSK" w:hAnsi="TH SarabunPSK" w:cs="TH SarabunPSK"/>
        </w:rPr>
        <w:t>. Additionally, compassion at the workplace can contribute to loyalty, dedication, and engagement from employees. Employees who work together with compassion tend to help and collaborate as well as the public service compassion. According to the literature review, the researcher can determine the hypotheses as follows:</w:t>
      </w:r>
    </w:p>
    <w:p w14:paraId="72C92BC1" w14:textId="52C7F44A" w:rsidR="00E2404A" w:rsidRPr="004E4AAB" w:rsidRDefault="00156DA3" w:rsidP="00E2404A">
      <w:pPr>
        <w:ind w:firstLine="1077"/>
        <w:jc w:val="thaiDistribute"/>
        <w:rPr>
          <w:rFonts w:ascii="TH SarabunPSK" w:hAnsi="TH SarabunPSK" w:cs="TH SarabunPSK"/>
        </w:rPr>
      </w:pPr>
      <w:r w:rsidRPr="004E4AAB">
        <w:rPr>
          <w:rFonts w:ascii="TH SarabunPSK" w:hAnsi="TH SarabunPSK" w:cs="TH SarabunPSK"/>
          <w:b/>
          <w:bCs/>
        </w:rPr>
        <w:tab/>
      </w:r>
      <w:r w:rsidR="00E2404A" w:rsidRPr="004E4AAB">
        <w:rPr>
          <w:rFonts w:ascii="TH SarabunPSK" w:hAnsi="TH SarabunPSK" w:cs="TH SarabunPSK"/>
          <w:b/>
          <w:bCs/>
        </w:rPr>
        <w:t xml:space="preserve">Hypothesis </w:t>
      </w:r>
      <w:r w:rsidR="00E2404A" w:rsidRPr="004E4AAB">
        <w:rPr>
          <w:rFonts w:ascii="TH SarabunPSK" w:hAnsi="TH SarabunPSK" w:cs="TH SarabunPSK"/>
          <w:b/>
          <w:bCs/>
          <w:cs/>
        </w:rPr>
        <w:t xml:space="preserve">1: </w:t>
      </w:r>
      <w:r w:rsidR="00E2404A" w:rsidRPr="004E4AAB">
        <w:rPr>
          <w:rFonts w:ascii="TH SarabunPSK" w:hAnsi="TH SarabunPSK" w:cs="TH SarabunPSK"/>
        </w:rPr>
        <w:t>Compassion at the workplace had a direct positive influence on public service compassion.</w:t>
      </w:r>
    </w:p>
    <w:p w14:paraId="2AA076C9" w14:textId="1C46ED9B" w:rsidR="00E2404A" w:rsidRPr="004E4AAB" w:rsidRDefault="00E2404A" w:rsidP="00EF10E1">
      <w:pPr>
        <w:ind w:firstLine="1077"/>
        <w:jc w:val="thaiDistribute"/>
        <w:rPr>
          <w:rFonts w:ascii="TH SarabunPSK" w:hAnsi="TH SarabunPSK" w:cs="TH SarabunPSK"/>
        </w:rPr>
      </w:pPr>
      <w:r w:rsidRPr="004E4AAB">
        <w:rPr>
          <w:rFonts w:ascii="TH SarabunPSK" w:hAnsi="TH SarabunPSK" w:cs="TH SarabunPSK"/>
          <w:b/>
          <w:bCs/>
        </w:rPr>
        <w:t xml:space="preserve">3. Compassion </w:t>
      </w:r>
      <w:r w:rsidR="00507E26" w:rsidRPr="004E4AAB">
        <w:rPr>
          <w:rFonts w:ascii="TH SarabunPSK" w:hAnsi="TH SarabunPSK" w:cs="TH SarabunPSK"/>
          <w:b/>
          <w:bCs/>
        </w:rPr>
        <w:t>at</w:t>
      </w:r>
      <w:r w:rsidRPr="004E4AAB">
        <w:rPr>
          <w:rFonts w:ascii="TH SarabunPSK" w:hAnsi="TH SarabunPSK" w:cs="TH SarabunPSK"/>
          <w:b/>
          <w:bCs/>
        </w:rPr>
        <w:t xml:space="preserve"> the workplace and Work engagement: </w:t>
      </w:r>
      <w:r w:rsidRPr="004E4AAB">
        <w:rPr>
          <w:rFonts w:ascii="TH SarabunPSK" w:hAnsi="TH SarabunPSK" w:cs="TH SarabunPSK"/>
        </w:rPr>
        <w:t>It is a positive mental state that is associated with work, employee willingness, dedication, cooperation, enthusiasm, time-sacrificing, and responsibility in work with full determination and ability. The aim is to accomplish the assignments effectively and benefit the organization in the future</w:t>
      </w:r>
      <w:r w:rsidRPr="004E4AAB">
        <w:rPr>
          <w:rFonts w:ascii="TH SarabunPSK" w:hAnsi="TH SarabunPSK" w:cs="TH SarabunPSK"/>
          <w:b/>
          <w:b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{"citationItems":[{"id":"ITEM-1","itemData":{"ISSN":"0001-4273","author":[{"dropping-particle":"","family":"Kahn","given":"William A","non-dropping-particle":"","parse-names":false,"suffix":""}],"container-title":"Academy of management journal","id":"ITEM-1","issue":"4","issued":{"date-parts":[["1990"]]},"page":"692-724","publisher":"Academy of Management Briarcliff Manor, NY 10510","title":"Psychological conditions of personal engagement and disengagement at work","type":"article-journal","volume":"33"},"uris":["http://www.mendeley.com/documents/?uuid=28031e9c-a9ea-47e9-a5a0-22ddf2018aad"]},{"id":"ITEM-2","itemData":{"author":[{"dropping-particle":"","family":"Maslach","given":"C.","non-dropping-particle":"","parse-names":false,"suffix":""},{"dropping-particle":"","family":"Leiter","given":"M. P.","non-dropping-particle":"","parse-names":false,"suffix":""}],"id":"ITEM-2","issued":{"date-parts":[["1997"]]},"publisher-place":"San Francisco, CA: Jossey-Bass","title":"The Truth about Burnout: How Organizations Cause Personal Stress and What to do about It","type":"book"},"uris":["http://www.mendeley.com/documents/?uuid=d9762cfd-7dba-443e-9759-32915f121f34"]},{"id":"ITEM-3","itemData":{"ISSN":"0066-4308","author":[{"dropping-particle":"","family":"Maslach","given":"Christina","non-dropping-particle":"","parse-names":false,"suffix":""},{"dropping-particle":"","family":"Schaufeli","given":"Wilmar","non-dropping-particle":"","parse-names":false,"suffix":""},{"dropping-particle":"","family":"Leiter","given":"Michael","non-dropping-particle":"","parse-names":false,"suffix":""}],"container-title":"Annual review of psychology","id":"ITEM-3","issue":"1","issued":{"date-parts":[["2001"]]},"page":"397-422","publisher":"Annual Reviews 4139 El Camino Way, PO Box 10139, Palo Alto, CA 94303-0139, USA","title":"Job burnout","type":"article-journal","volume":"52"},"uris":["http://www.mendeley.com/documents/?uuid=4d9a48d7-dc11-462e-810a-edb1229d2227"]},{"id":"ITEM-4","itemData":{"DOI":"10.4324/9780203076965","ISBN":"9780203076965","author":[{"dropping-particle":"","family":"Schaufeli","given":"Wilmar B.","non-dropping-particle":"","parse-names":false,"suffix":""}],"container-title":"Employee Engagement in Theory and Practice","id":"ITEM-4","issued":{"date-parts":[["2013"]]},"page":"15-35","title":"What is engagement?","type":"article-journal"},"uris":["http://www.mendeley.com/documents/?uuid=6b989824-e948-4baa-8bde-1ccf3bf6e52d"]},{"id":"ITEM-5","itemData":{"ISSN":"0269-994X","author":[{"dropping-particle":"","family":"Schaufeli","given":"Wilmar B","non-dropping-particle":"","parse-names":false,"suffix":""},{"dropping-particle":"","family":"Taris","given":"Toon W","non-dropping-particle":"","parse-names":false,"suffix":""},{"dropping-particle":"","family":"Rhenen","given":"Willem","non-dropping-particle":"Van","parse-names":false,"suffix":""}],"container-title":"Applied psychology","id":"ITEM-5","issue":"2","issued":{"date-parts":[["2008"]]},"page":"173-203","publisher":"Wiley Online Library","title":"Workaholism, burnout, and work engagement: Three of a kind or three different kinds of employee well</w:instrText>
      </w:r>
      <w:r w:rsidRPr="004E4AAB">
        <w:rPr>
          <w:rFonts w:ascii="Cambria Math" w:hAnsi="Cambria Math" w:cs="Cambria Math"/>
        </w:rPr>
        <w:instrText>‐</w:instrText>
      </w:r>
      <w:r w:rsidRPr="004E4AAB">
        <w:rPr>
          <w:rFonts w:ascii="TH SarabunPSK" w:hAnsi="TH SarabunPSK" w:cs="TH SarabunPSK"/>
        </w:rPr>
        <w:instrText>being?","type":"article-journal","volume":"57"},"uris":["http://www.mendeley.com/documents/?uuid=702e8569-b8e7-4ba4-a6ef-8badfb69fe73"]},{"id":"ITEM-6","itemData":{"ISSN":"1389-4978","author":[{"dropping-particle":"","family":"Schaufeli","given":"Wilmar B","non-dropping-particle":"","parse-names":false,"suffix":""},{"dropping-particle":"","family":"Salanova","given":"Marisa","non-dropping-particle":"","parse-names":false,"suffix":""},{"dropping-particle":"","family":"González-Romá","given":"Vicente","non-dropping-particle":"","parse-names":false,"suffix":""},{"dropping-particle":"","family":"Bakker","given":"Arnold B","non-dropping-particle":"","parse-names":false,"suffix":""}],"container-title":"Journal of Happiness studies","id":"ITEM-6","issue":"1","issued":{"date-parts":[["2002"]]},"page":"71-92","publisher":"Springer","title":"The measurement of engagement and burnout: A two sample confirmatory factor analytic approach","type":"article-journal","volume":"3"},"uris":["http://www.mendeley.com/documents/?uuid=6288ab0b-bac3-4961-9b67-73cd72835221"]}],"mendeley":{"formattedCitation":"(W. A. Kahn, 1990; C. Maslach &amp; Leiter, 1997; Christina Maslach et al., 2001; Schaufeli, 2013; Schaufeli et al., 2002, 2008)","manualFormatting":"(Kahn, 1990; C. Maslach &amp; Leiter, 1997; Christina Maslach et al., 2001; Schaufeli et al., 2002, 2008; Schaufeli, 2013)","plainTextFormattedCitation":"(W. A. Kahn, 1990; C. Maslach &amp; Leiter, 1997; Christina Maslach et al., 2001; Schaufeli, 2013; Schaufeli et al., 2002, 2008)","previouslyFormattedCitation":"(W. A. Kahn, 1990; C. Maslach &amp; Leiter, 1997; Christina Maslach et al., 2001; Schaufeli, 2013; Schaufeli et al., 2002, 2008)"},"properties":{"noteIndex":0},"schema":"https://github.com/citation-style-language/schema/raw/master/csl-citation.json"}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(Kahn, 1990; C. Maslach &amp; Leiter, 1997; Christina Maslach et al., 2001; Schaufeli et al., 2008; Schaufeli, 2013)</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cs/>
        </w:rPr>
        <w:t xml:space="preserve"> </w:t>
      </w:r>
    </w:p>
    <w:p w14:paraId="68F9D79B" w14:textId="10D6751F" w:rsidR="00E2404A" w:rsidRPr="004E4AAB" w:rsidRDefault="00E2404A" w:rsidP="00E2404A">
      <w:pPr>
        <w:ind w:firstLine="1077"/>
        <w:jc w:val="thaiDistribute"/>
        <w:rPr>
          <w:rFonts w:ascii="TH SarabunPSK" w:hAnsi="TH SarabunPSK" w:cs="TH SarabunPSK"/>
        </w:rPr>
      </w:pPr>
      <w:r w:rsidRPr="004E4AAB">
        <w:rPr>
          <w:rFonts w:ascii="TH SarabunPSK" w:hAnsi="TH SarabunPSK" w:cs="TH SarabunPSK"/>
          <w:b/>
          <w:bCs/>
        </w:rPr>
        <w:t xml:space="preserve"> </w:t>
      </w:r>
      <w:r w:rsidRPr="004E4AAB">
        <w:rPr>
          <w:rFonts w:ascii="TH SarabunPSK" w:hAnsi="TH SarabunPSK" w:cs="TH SarabunPSK"/>
        </w:rPr>
        <w:t xml:space="preserve">The findings revealed that love, concern, generosity, and gentleness at the workplace can cope with stressful situations and maintain work engagement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{"citationItems":[{"id":"ITEM-1","itemData":{"ISBN":"0363-7425","author":[{"dropping-particle":"","family":"Rynes","given":"Sara L","non-dropping-particle":"","parse-names":false,"suffix":""},{"dropping-particle":"","family":"Bartunek","given":"Jean M","non-dropping-particle":"","parse-names":false,"suffix":""},{"dropping-particle":"","family":"Dutton","given":"Jane E","non-dropping-particle":"","parse-names":false,"suffix":""},{"dropping-particle":"","family":"Margolis","given":"Joshua D","non-dropping-particle":"","parse-names":false,"suffix":""}],"id":"ITEM-1","issued":{"date-parts":[["2012"]]},"publisher":"Academy of Management Briarcliff Manor, NY","title":"Care and compassion through an organizational lens: Opening up new possibilities","type":"article"},"uris":["http://www.mendeley.com/documents/?uuid=0a35f5d9-5e87-473c-880f-7bdaddb9e8a7"]}],"mendeley":{"formattedCitation":"(Rynes et al., 2012)","plainTextFormattedCitation":"(Rynes et al., 2012)","previouslyFormattedCitation":"(Rynes et al., 2012)"},"properties":{"noteIndex":0},"schema":"https://github.com/citation-style-language/schema/raw/master/csl-citation.json"}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(Rynes et al., 2012)</w:t>
      </w:r>
      <w:r w:rsidRPr="004E4AAB">
        <w:rPr>
          <w:rFonts w:ascii="TH SarabunPSK" w:hAnsi="TH SarabunPSK" w:cs="TH SarabunPSK"/>
          <w:cs/>
        </w:rPr>
        <w:fldChar w:fldCharType="end"/>
      </w:r>
      <w:r w:rsidRPr="004E4AAB">
        <w:rPr>
          <w:rFonts w:ascii="TH SarabunPSK" w:hAnsi="TH SarabunPSK" w:cs="TH SarabunPSK"/>
        </w:rPr>
        <w:t xml:space="preserve"> However, these findings are consistent with other studies and strengthen the positive effect of compassion on employee feelings and well-being. For example, when employees are compassionate, they feel more positive about their work</w:t>
      </w:r>
      <w:r w:rsidRPr="004E4AAB">
        <w:rPr>
          <w:rFonts w:ascii="TH SarabunPSK" w:hAnsi="TH SarabunPSK" w:cs="TH SarabunPSK" w:hint="cs"/>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{"citationItems":[{"id":"ITEM-1","itemData":{"ISBN":"0787971995","author":[{"dropping-particle":"","family":"Dutton","given":"Jane E","non-dropping-particle":"","parse-names":false,"suffix":""}],"id":"ITEM-1","issued":{"date-parts":[["2003"]]},"publisher":"John Wiley &amp; Sons","title":"Energize your workplace: How to create and sustain high-quality connections at work","type":"book","volume":"50"},"uris":["http://www.mendeley.com/documents/?uuid=07f81747-a064-4f12-9c63-ed82b8edb6d2"]},{"id":"ITEM-2","itemData":{"ISBN":"0-8058-5388-X (Hardcover); 0-8058-5389-8 (Paperback); 1-4106-1539-1 (Digital (undefined format)); 978-0-8058-5388-9 (Hardcover); 978-0-8058-5389-6 (Paperback); 978-1-4106-1539-8 (Digital (undefined format))","abstract":"We began this volume with a belief that crossing theoretical boundaries and crossing levels of analysis with a focus on positive relationships at work (PRW) would yield new insights and open new frontiers for inquiry in organizational studies. By unpacking the construct of PRW we recognize that a focus on relationships is a corrective to the more atomistic accounts of behavior in and of organizations (Bradbury &amp; Lichtenstein, 2000; Kahn, 1998; Leana &amp; Rousseau, 2000). A focus on positive directs attention to connections that are mutually beneficial in some way. The focus on work situates understanding of these relationships in a context of social structures in which people live and are employed for temporary or more extended periods of time. The chapters in this volume are full of insights and directives for future inquiry. Although no concluding chapter can do full justice to 16 original chapters and 3 integrative discussion chapters, we look across these contributions and see two major ways that a PRW lens adds value to organizational studies: through explanation and through extension. We use these two major clusters of contributions to articulate how a focus on PRW is a high-prospect research frontier. (PsycINFO Database Record (c) 2017 APA, all rights reserved)","author":[{"dropping-particle":"","family":"Dutton","given":"Jane E","non-dropping-particle":"","parse-names":false,"suffix":""},{"dropping-particle":"","family":"Ragins","given":"Belle Rose","non-dropping-particle":"","parse-names":false,"suffix":""}],"collection-title":"LEA's organization and management series.","container-title":"Exploring positive relationships at work: Building a theoretical and research foundation.","id":"ITEM-2","issued":{"date-parts":[["2007"]]},"page":"387-400","publisher":"Lawrence Erlbaum Associates Publishers","publisher-place":"Mahwah,  NJ,  US","title":"Moving Forward: Positive Relationships at Work as a Research Frontier.","type":"chapter"},"uris":["http://www.mendeley.com/documents/?uuid=4c840e9f-3689-4204-9ede-f04ff9b7e762"]},{"id":"ITEM-3","itemData":{"ISSN":"1935-990X","author":[{"dropping-particle":"","family":"Folkman","given":"Susan","non-dropping-particle":"","parse-names":false,"suffix":""},{"dropping-particle":"","family":"Moskowitz","given":"Judith Tedlie","non-dropping-particle":"","parse-names":false,"suffix":""}],"container-title":"American psychologist","id":"ITEM-3","issue":"6","issued":{"date-parts":[["2000"]]},"page":"647","publisher":"American Psychological Association","title":"Positive affect and the other side of coping.","type":"article-journal","volume":"55"},"uris":["http://www.mendeley.com/documents/?uuid=b39b43d2-b328-49f5-afbd-fb0c3468019d"]},{"id":"ITEM-4","itemData":{"author":[{"dropping-particle":"","family":"Frost","given":"Peter J","non-dropping-particle":"","parse-names":false,"suffix":""}],"collection-title":"Toxic Emotions at Work: How Compassionate Managers Handle Pain and Conflict","id":"ITEM-4","issued":{"date-parts":[["2003"]]},"publisher":"Harvard Business School Press","title":"Toxic Emotions at Work: How Compassionate Managers Handle Pain and Conflict","type":"book"},"uris":["http://www.mendeley.com/documents/?uuid=558a22b8-4d3f-4bd8-b292-301af5687aaa"]},{"id":"ITEM-5","itemData":{"ISSN":"03608581","abstract":"The human encounter is an authentic psychological encounter that can happen only when two people share the same physical space. In modern life, human moment is starting to disappear. As emphasized by a psychiatrist, human moment should not be allowed to disappear for its absence does have destructive power.","author":[{"dropping-particle":"","family":"Hallowell","given":"Edward M.","non-dropping-particle":"","parse-names":false,"suffix":""}],"container-title":"IEEE Engineering Management Review","id":"ITEM-5","issue":"2","issued":{"date-parts":[["1999"]]},"page":"29-34","title":"Human moment at work","type":"article-journal","volume":"27"},"uris":["http://www.mendeley.com/documents/?uuid=70abe2a3-88ee-4912-bfbb-94955ea18bbc"]},{"id":"ITEM-6","itemData":{"author":[{"dropping-particle":"","family":"Kahn","given":"Charles H","non-dropping-particle":"","parse-names":false,"suffix":""}],"id":"ITEM-6","issued":{"date-parts":[["1998"]]},"publisher":"Cambridge University Press","title":"Plato and the Socratic Dialogue: The Philosophical Use of a Literary Form","type":"book"},"uris":["http://www.mendeley.com/documents/?uuid=ff1ebb12-a889-40c4-9a4d-b681ccc40be0"]}],"mendeley":{"formattedCitation":"(Dutton, 2003; Dutton &amp; Ragins, 2007; Folkman &amp; Moskowitz, 2000; Frost, 2003; Hallowell, 1999; C. H. Kahn, 1998)","plainTextFormattedCitation":"(Dutton, 2003; Dutton &amp; Ragins, 2007; Folkman &amp; Moskowitz, 2000; Frost, 2003; Hallowell, 1999; C. H. Kahn, 1998)","previouslyFormattedCitation":"(Dutton, 2003; Dutton &amp; Ragins, 2007; Folkman &amp; Moskowitz, 2000; Frost, 2003; Hallowell, 1999; C. H. Kahn, 1998)"},"properties":{"noteIndex":0},"schema":"https://github.com/citation-style-language/schema/raw/master/csl-citation.json"}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(Dutton, 2003; Dutton &amp; Ragins, 2007; Folkman &amp; Moskowitz, 2000; Frost, 2003; Hallowell, 1999; Kahn, 1998)</w:t>
      </w:r>
      <w:r w:rsidRPr="004E4AAB">
        <w:rPr>
          <w:rFonts w:ascii="TH SarabunPSK" w:hAnsi="TH SarabunPSK" w:cs="TH SarabunPSK"/>
          <w:cs/>
        </w:rPr>
        <w:fldChar w:fldCharType="end"/>
      </w:r>
      <w:r w:rsidRPr="004E4AAB">
        <w:rPr>
          <w:rFonts w:ascii="TH SarabunPSK" w:hAnsi="TH SarabunPSK" w:cs="TH SarabunPSK"/>
          <w:cs/>
        </w:rPr>
        <w:t xml:space="preserve"> </w:t>
      </w:r>
      <w:r w:rsidRPr="004E4AAB">
        <w:rPr>
          <w:rFonts w:ascii="TH SarabunPSK" w:hAnsi="TH SarabunPSK" w:cs="TH SarabunPSK"/>
        </w:rPr>
        <w:t>as well as promoting the relationship between awareness and support from the organization and positive work engagement</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1939-1854","author":[{"dropping-particle":"","family":"Rhoades","given":"Linda","non-dropping-particle":"","parse-names":false,"suffix":""},{"dropping-particle":"","family":"Eisenberger","given":"Robert","non-dropping-particle":"","parse-names":false,"suffix":""},{"dropping-particle":"","family":"Armeli","given":"Stephen","non-dropping-particle":"","parse-names":false,"suffix":""}],"container-title":"Journal of applied psychology","id":"ITEM-1","issue":"5","issued":{"date-parts":[["2001"]]},"page":"825","publisher":"American Psychological Association","title":"Affective commitment to the organization: The contribution of perceived organizational support.","type":"article-journal","volume":"86"},"uris":["http://www.mendeley.com/documents/?uuid=47b55764-71d9-4770-9d16-395bb791b30d"]}],"mendeley":{"formattedCitation":"(Rhoades et al., 2001)","plainTextFormattedCitation":"(Rhoades et al., 2001)","previouslyFormattedCitation":"(Rhoades et al., 2001)"},"properties":{"noteIndex":0},"schema":"https://github.com/citation-style-language/schema/raw/master/csl-citation.json"}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(Rhoades et al., 2001)</w:t>
      </w:r>
      <w:r w:rsidRPr="004E4AAB">
        <w:rPr>
          <w:rFonts w:ascii="TH SarabunPSK" w:hAnsi="TH SarabunPSK" w:cs="TH SarabunPSK"/>
          <w:cs/>
        </w:rPr>
        <w:fldChar w:fldCharType="end"/>
      </w:r>
      <w:r w:rsidRPr="004E4AAB">
        <w:rPr>
          <w:rFonts w:ascii="TH SarabunPSK" w:hAnsi="TH SarabunPSK" w:cs="TH SarabunPSK"/>
        </w:rPr>
        <w:t>. In addition, it also shows compassion and generosity among employees that will enable employees to cope with various tasks and reduce the adverse effects of fatigue</w:t>
      </w:r>
      <w:r w:rsidRPr="004E4AAB">
        <w:rPr>
          <w:rFonts w:ascii="TH SarabunPSK" w:hAnsi="TH SarabunPSK" w:cs="TH SarabunPSK" w:hint="cs"/>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{"citationItems":[{"id":"ITEM-1","itemData":{"ISSN":"0001-8791","author":[{"dropping-particle":"","family":"Brotheridge","given":"Céleste M","non-dropping-particle":"","parse-names":false,"suffix":""},{"dropping-particle":"","family":"Grandey","given":"Alicia A","non-dropping-particle":"","parse-names":false,"suffix":""}],"container-title":"Journal of vocational behavior","id":"ITEM-1","issue":"1","issued":{"date-parts":[["2002"]]},"page":"17-39","publisher":"Elsevier","title":"Emotional labor and burnout: Comparing two perspectives of “people work”","type":"article-journal","volume":"60"},"uris":["http://www.mendeley.com/documents/?uuid=5db1cab5-cd0f-4afd-8098-4514250a798a"]},{"id":"ITEM-2","itemData":{"author":[{"dropping-particle":"","family":"Kahn","given":"William A","non-dropping-particle":"","parse-names":false,"suffix":""}],"container-title":"Administrative Science Quarterly","id":"ITEM-2","issue":"4","issued":{"date-parts":[["1993"]]},"page":"539-563","title":"Caring for the Caregivers: Patterns of Organizational Caregiving","type":"article-journal","volume":"38"},"uris":["http://www.mendeley.com/documents/?uuid=012815ac-7e5d-41f9-a351-f117cff2b2c1"]},{"id":"ITEM-3","itemData":{"ISSN":"0887-378X","author":[{"dropping-particle":"","family":"Scott","given":"Robert A","non-dropping-particle":"","parse-names":false,"suffix":""},{"dropping-particle":"","family":"Aiken","given":"Linda H","non-dropping-particle":"","parse-names":false,"suffix":""},{"dropping-particle":"","family":"Mechanic","given":"David","non-dropping-particle":"","parse-names":false,"suffix":""},{"dropping-particle":"","family":"Moravcsik","given":"Julius","non-dropping-particle":"","parse-names":false,"suffix":""}],"container-title":"The Milbank Quarterly","id":"ITEM-3","issued":{"date-parts":[["1995"]]},"page":"77-95","publisher":"JSTOR","title":"Organizational aspects of caring","type":"article-journal"},"uris":["http://www.mendeley.com/documents/?uuid=2e6a4699-56f7-4289-8c7b-7e13425459ae"]}],"mendeley":{"formattedCitation":"(Brotheridge &amp; Grandey, 2002; W. A. Kahn, 1993; Scott et al., 1995)","manualFormatting":"(Brotheridge &amp; Grandey, 2002; Kahn, 1993; Scott et al., 1995)","plainTextFormattedCitation":"(Brotheridge &amp; Grandey, 2002; W. A. Kahn, 1993; Scott et al., 1995)","previouslyFormattedCitation":"(Brotheridge &amp; Grandey, 2002; W. A. Kahn, 1993; Scott et al., 1995)"},"properties":{"noteIndex":0},"schema":"https://github.com/citation-style-language/schema/raw/master/csl-citation.json"}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 xml:space="preserve">(Brotheridge &amp; </w:t>
      </w:r>
      <w:r w:rsidRPr="004E4AAB">
        <w:rPr>
          <w:rFonts w:ascii="TH SarabunPSK" w:hAnsi="TH SarabunPSK" w:cs="TH SarabunPSK"/>
          <w:noProof/>
        </w:rPr>
        <w:lastRenderedPageBreak/>
        <w:t>Grandey, 2002; Kahn, 1993; Scott et al., 1995)</w:t>
      </w:r>
      <w:r w:rsidRPr="004E4AAB">
        <w:rPr>
          <w:rFonts w:ascii="TH SarabunPSK" w:hAnsi="TH SarabunPSK" w:cs="TH SarabunPSK"/>
          <w:cs/>
        </w:rPr>
        <w:fldChar w:fldCharType="end"/>
      </w:r>
      <w:r w:rsidRPr="004E4AAB">
        <w:rPr>
          <w:rFonts w:ascii="TH SarabunPSK" w:hAnsi="TH SarabunPSK" w:cs="TH SarabunPSK"/>
        </w:rPr>
        <w:t xml:space="preserve">. Work fatigue is considered the opposite of work engagement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{"citationItems":[{"id":"ITEM-1","itemData":{"author":[{"dropping-particle":"","family":"Maslach","given":"C.","non-dropping-particle":"","parse-names":false,"suffix":""},{"dropping-particle":"","family":"Leiter","given":"M. P.","non-dropping-particle":"","parse-names":false,"suffix":""}],"id":"ITEM-1","issued":{"date-parts":[["1997"]]},"publisher-place":"San Francisco, CA: Jossey-Bass","title":"The Truth about Burnout: How Organizations Cause Personal Stress and What to do about It","type":"book"},"uris":["http://www.mendeley.com/documents/?uuid=d9762cfd-7dba-443e-9759-32915f121f34"]}],"mendeley":{"formattedCitation":"(C. Maslach &amp; Leiter, 1997)","manualFormatting":"(Maslach &amp; Leiter, 1997)","plainTextFormattedCitation":"(C. Maslach &amp; Leiter, 1997)","previouslyFormattedCitation":"(C. Maslach &amp; Leiter, 1997)"},"properties":{"noteIndex":0},"schema":"https://github.com/citation-style-language/schema/raw/master/csl-citation.json"}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(Maslach &amp; Leiter, 1997)</w:t>
      </w:r>
      <w:r w:rsidRPr="004E4AAB">
        <w:rPr>
          <w:rFonts w:ascii="TH SarabunPSK" w:hAnsi="TH SarabunPSK" w:cs="TH SarabunPSK"/>
          <w:cs/>
        </w:rPr>
        <w:fldChar w:fldCharType="end"/>
      </w:r>
      <w:r w:rsidR="00AF06AF" w:rsidRPr="004E4AAB">
        <w:rPr>
          <w:rFonts w:ascii="TH SarabunPSK" w:hAnsi="TH SarabunPSK" w:cs="TH SarabunPSK"/>
        </w:rPr>
        <w:t>.</w:t>
      </w:r>
      <w:r w:rsidRPr="004E4AAB">
        <w:rPr>
          <w:rFonts w:ascii="TH SarabunPSK" w:hAnsi="TH SarabunPSK" w:cs="TH SarabunPSK"/>
        </w:rPr>
        <w:t xml:space="preserve"> </w:t>
      </w:r>
    </w:p>
    <w:p w14:paraId="53D1464D" w14:textId="77777777" w:rsidR="00E2404A" w:rsidRPr="004E4AAB" w:rsidRDefault="00E2404A" w:rsidP="00E2404A">
      <w:pPr>
        <w:ind w:firstLine="1077"/>
        <w:jc w:val="thaiDistribute"/>
        <w:rPr>
          <w:rFonts w:ascii="TH SarabunPSK" w:hAnsi="TH SarabunPSK" w:cs="TH SarabunPSK"/>
          <w:cs/>
        </w:rPr>
      </w:pPr>
      <w:r w:rsidRPr="004E4AAB">
        <w:rPr>
          <w:rFonts w:ascii="TH SarabunPSK" w:hAnsi="TH SarabunPSK" w:cs="TH SarabunPSK"/>
        </w:rPr>
        <w:t>From the literature review of relationship between work engagement and public service compassion. The researcher can determine hypotheses as follows:</w:t>
      </w:r>
    </w:p>
    <w:p w14:paraId="1E82CE84" w14:textId="77777777" w:rsidR="00E2404A" w:rsidRPr="004E4AAB" w:rsidRDefault="00E2404A" w:rsidP="00E2404A">
      <w:pPr>
        <w:ind w:firstLine="1440"/>
        <w:jc w:val="thaiDistribute"/>
        <w:rPr>
          <w:rFonts w:ascii="TH SarabunPSK" w:hAnsi="TH SarabunPSK" w:cs="TH SarabunPSK"/>
        </w:rPr>
      </w:pPr>
      <w:r w:rsidRPr="004E4AAB">
        <w:rPr>
          <w:rFonts w:ascii="TH SarabunPSK" w:hAnsi="TH SarabunPSK" w:cs="TH SarabunPSK"/>
          <w:b/>
          <w:bCs/>
        </w:rPr>
        <w:t xml:space="preserve">Hypothesis </w:t>
      </w:r>
      <w:r w:rsidRPr="004E4AAB">
        <w:rPr>
          <w:rFonts w:ascii="TH SarabunPSK" w:hAnsi="TH SarabunPSK" w:cs="TH SarabunPSK"/>
          <w:b/>
          <w:bCs/>
          <w:cs/>
        </w:rPr>
        <w:t xml:space="preserve">2: </w:t>
      </w:r>
      <w:r w:rsidRPr="004E4AAB">
        <w:rPr>
          <w:rFonts w:ascii="TH SarabunPSK" w:hAnsi="TH SarabunPSK" w:cs="TH SarabunPSK"/>
        </w:rPr>
        <w:t>Compassion at the workplace had a direct positive influence on work engagement.</w:t>
      </w:r>
    </w:p>
    <w:p w14:paraId="1B396FED" w14:textId="77777777" w:rsidR="00E2404A" w:rsidRPr="004E4AAB" w:rsidRDefault="00E2404A" w:rsidP="00E2404A">
      <w:pPr>
        <w:ind w:firstLine="1440"/>
        <w:jc w:val="thaiDistribute"/>
        <w:rPr>
          <w:rFonts w:ascii="TH SarabunPSK" w:hAnsi="TH SarabunPSK" w:cs="TH SarabunPSK"/>
        </w:rPr>
      </w:pPr>
      <w:r w:rsidRPr="004E4AAB">
        <w:rPr>
          <w:rFonts w:ascii="TH SarabunPSK" w:hAnsi="TH SarabunPSK" w:cs="TH SarabunPSK"/>
          <w:b/>
          <w:bCs/>
        </w:rPr>
        <w:t xml:space="preserve">Hypothesis </w:t>
      </w:r>
      <w:r w:rsidRPr="004E4AAB">
        <w:rPr>
          <w:rFonts w:ascii="TH SarabunPSK" w:hAnsi="TH SarabunPSK" w:cs="TH SarabunPSK"/>
          <w:b/>
          <w:bCs/>
          <w:cs/>
        </w:rPr>
        <w:t xml:space="preserve">3: </w:t>
      </w:r>
      <w:r w:rsidRPr="004E4AAB">
        <w:rPr>
          <w:rFonts w:ascii="TH SarabunPSK" w:hAnsi="TH SarabunPSK" w:cs="TH SarabunPSK"/>
        </w:rPr>
        <w:t>Compassion at the workplace had a direct positive influence on work engagement through public service compassion</w:t>
      </w:r>
      <w:r w:rsidRPr="004E4AAB">
        <w:rPr>
          <w:rFonts w:ascii="TH SarabunPSK" w:hAnsi="TH SarabunPSK" w:cs="TH SarabunPSK"/>
          <w:b/>
          <w:bCs/>
        </w:rPr>
        <w:t>.</w:t>
      </w:r>
    </w:p>
    <w:p w14:paraId="0587A600" w14:textId="77777777" w:rsidR="00E2404A" w:rsidRPr="004E4AAB" w:rsidRDefault="00E2404A" w:rsidP="00EF10E1">
      <w:pPr>
        <w:ind w:firstLine="1077"/>
        <w:jc w:val="thaiDistribute"/>
        <w:rPr>
          <w:rFonts w:ascii="TH SarabunPSK" w:hAnsi="TH SarabunPSK" w:cs="TH SarabunPSK"/>
        </w:rPr>
      </w:pPr>
      <w:r w:rsidRPr="004E4AAB">
        <w:rPr>
          <w:rFonts w:ascii="TH SarabunPSK" w:hAnsi="TH SarabunPSK" w:cs="TH SarabunPSK"/>
          <w:b/>
          <w:bCs/>
        </w:rPr>
        <w:t xml:space="preserve">4. Public service compassion and work engagement: </w:t>
      </w:r>
      <w:r w:rsidRPr="004E4AAB">
        <w:rPr>
          <w:rFonts w:ascii="TH SarabunPSK" w:hAnsi="TH SarabunPSK" w:cs="TH SarabunPSK"/>
        </w:rPr>
        <w:t>The findings revealed that effective self-expression in compassion leads to the development of mutual relations</w:t>
      </w:r>
      <w:r w:rsidRPr="004E4AAB">
        <w:rPr>
          <w:rFonts w:ascii="TH SarabunPSK" w:hAnsi="TH SarabunPSK" w:cs="TH SarabunPSK"/>
          <w:b/>
          <w:b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0033-3352","author":[{"dropping-particle":"","family":"Fernandez","given":"Sergio","non-dropping-particle":"","parse-names":false,"suffix":""},{"dropping-particle":"","family":"Moldogaziev","given":"Tima","non-dropping-particle":"","parse-names":false,"suffix":""}],"container-title":"Public Administration Review","id":"ITEM-1","issue":"3","issued":{"date-parts":[["2013"]]},"page":"490-506","publisher":"Wiley Online Library","title":"Employee empowerment, employee attitudes, and performance: Testing a causal model","type":"article-journal","volume":"73"},"uris":["http://www.mendeley.com/documents/?uuid=cf33446e-a0ee-4e81-a4de-f7f9183d9e3a"]},{"id":"ITEM-2","itemData":{"ISSN":"0033-3352","author":[{"dropping-particle":"","family":"Tummers","given":"Lars G","non-dropping-particle":"","parse-names":false,"suffix":""},{"dropping-particle":"","family":"Knies","given":"Eva","non-dropping-particle":"","parse-names":false,"suffix":""}],"container-title":"Public Administration Review","id":"ITEM-2","issue":"6","issued":{"date-parts":[["2013"]]},"page":"859-868","publisher":"Wiley Online Library","title":"Leadership and meaningful work in the public sector","type":"article-journal","volume":"73"},"uris":["http://www.mendeley.com/documents/?uuid=aeedb7d1-199b-4486-a280-d924f5e0b2af"]}],"mendeley":{"formattedCitation":"(Fernandez &amp; Moldogaziev, 2013; Tummers &amp; Knies, 2013)","plainTextFormattedCitation":"(Fernandez &amp; Moldogaziev, 2013; Tummers &amp; Knies, 2013)","previouslyFormattedCitation":"(Fernandez &amp; Moldogaziev, 2013; Tummers &amp; Knies, 2013)"},"properties":{"noteIndex":0},"schema":"https://github.com/citation-style-language/schema/raw/master/csl-citation.json"}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(Fernandez &amp; Moldogaziev, 2013; Tummers &amp; Knies, 2013)</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cs/>
        </w:rPr>
        <w:t xml:space="preserve"> </w:t>
      </w:r>
      <w:r w:rsidRPr="004E4AAB">
        <w:rPr>
          <w:rFonts w:ascii="TH SarabunPSK" w:hAnsi="TH SarabunPSK" w:cs="TH SarabunPSK"/>
        </w:rPr>
        <w:t>Compassionate employees will be more willing to follow their approach in expressing organizational behavior that promotes special participation and effort for the organization</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0033-3352","author":[{"dropping-particle":"","family":"Fernandez","given":"Sergio","non-dropping-particle":"","parse-names":false,"suffix":""},{"dropping-particle":"","family":"Moldogaziev","given":"Tima","non-dropping-particle":"","parse-names":false,"suffix":""}],"container-title":"Public Administration Review","id":"ITEM-1","issue":"3","issued":{"date-parts":[["2013"]]},"page":"490-506","publisher":"Wiley Online Library","title":"Employee empowerment, employee attitudes, and performance: Testing a causal model","type":"article-journal","volume":"73"},"uris":["http://www.mendeley.com/documents/?uuid=cf33446e-a0ee-4e81-a4de-f7f9183d9e3a"]},{"id":"ITEM-2","itemData":{"ISSN":"1477-9803","author":[{"dropping-particle":"","family":"Hassan","given":"Shahidul","non-dropping-particle":"","parse-names":false,"suffix":""},{"dropping-particle":"","family":"Hatmaker","given":"Deneen M","non-dropping-particle":"","parse-names":false,"suffix":""}],"container-title":"Journal of Public Administration Research and Theory","id":"ITEM-2","issue":"4","issued":{"date-parts":[["2015"]]},"page":"1127-1155","publisher":"Oxford University Press US","title":"Leadership and performance of public employees: Effects of the quality and characteristics of manager-employee relationships","type":"article-journal","volume":"25"},"uris":["http://www.mendeley.com/documents/?uuid=19f60f7f-d12c-4e76-9a8c-254e4abd37ad"]},{"id":"ITEM-3","itemData":{"ISSN":"0001-4273","author":[{"dropping-particle":"","family":"Liden","given":"Robert C","non-dropping-particle":"","parse-names":false,"suffix":""},{"dropping-particle":"","family":"Graen","given":"George","non-dropping-particle":"","parse-names":false,"suffix":""}],"container-title":"Academy of Management journal","id":"ITEM-3","issue":"3","issued":{"date-parts":[["1980"]]},"page":"451-465","publisher":"Academy of Management Briarcliff Manor, NY 10510","title":"Generalizability of the vertical dyad linkage model of leadership","type":"article-journal","volume":"23"},"uris":["http://www.mendeley.com/documents/?uuid=4eb99f79-1cba-4cb1-90fe-93360dccd584"]},{"id":"ITEM-4","itemData":{"ISSN":"0048-3486","author":[{"dropping-particle":"","family":"Vigoda</w:instrText>
      </w:r>
      <w:r w:rsidRPr="004E4AAB">
        <w:rPr>
          <w:rFonts w:ascii="Cambria Math" w:hAnsi="Cambria Math" w:cs="Cambria Math"/>
        </w:rPr>
        <w:instrText>‐</w:instrText>
      </w:r>
      <w:r w:rsidRPr="004E4AAB">
        <w:rPr>
          <w:rFonts w:ascii="TH SarabunPSK" w:hAnsi="TH SarabunPSK" w:cs="TH SarabunPSK"/>
        </w:rPr>
        <w:instrText>Gadot","given":"Eran","non-dropping-particle":"","parse-names":false,"suffix":""}],"container-title":"Personnel Review","id":"ITEM-4","issued":{"date-parts":[["2007"]]},"publisher":"Emerald Group Publishing Limited","title":"Leadership style, organizational politics, and employees' performance","type":"article-journal"},"uris":["http://www.mendeley.com/documents/?uuid=9e8a55af-4eff-406d-b818-23107fa202bc"]},{"id":"ITEM-5","itemData":{"ISSN":"0001-4273","author":[{"dropping-particle":"","family":"Wayne","given":"Sandy J","non-dropping-particle":"","parse-names":false,"suffix":""},{"dropping-particle":"","family":"Shore","given":"Lynn M","non-dropping-particle":"","parse-names":false,"suffix":""},{"dropping-particle":"","family":"Liden","given":"Robert C","non-dropping-particle":"","parse-names":false,"suffix":""}],"container-title":"Academy of Management journal","id":"ITEM-5","issue":"1","issued":{"date-parts":[["1997"]]},"page":"82-111","publisher":"Academy of Management Briarcliff Manor, NY 10510","title":"Perceived organizational support and leader-member exchange: A social exchange perspective","type":"article-journal","volume":"40"},"uris":["http://www.mendeley.com/documents/?uuid=6341ce51-b56a-44fc-88f3-52fe672c0091"]}],"mendeley":{"formattedCitation":"(Fernandez &amp; Moldogaziev, 2013; Hassan &amp; Hatmaker, 2015; Liden &amp; Graen, 1980; Vigoda</w:instrText>
      </w:r>
      <w:r w:rsidRPr="004E4AAB">
        <w:rPr>
          <w:rFonts w:ascii="Cambria Math" w:hAnsi="Cambria Math" w:cs="Cambria Math"/>
        </w:rPr>
        <w:instrText>‐</w:instrText>
      </w:r>
      <w:r w:rsidRPr="004E4AAB">
        <w:rPr>
          <w:rFonts w:ascii="TH SarabunPSK" w:hAnsi="TH SarabunPSK" w:cs="TH SarabunPSK"/>
        </w:rPr>
        <w:instrText>Gadot, 2007; Wayne et al., 1997)","plainTextFormattedCitation":"(Fernandez &amp; Moldogaziev, 2013; Hassan &amp; Hatmaker, 2015; Liden &amp; Graen, 1980; Vigoda</w:instrText>
      </w:r>
      <w:r w:rsidRPr="004E4AAB">
        <w:rPr>
          <w:rFonts w:ascii="Cambria Math" w:hAnsi="Cambria Math" w:cs="Cambria Math"/>
        </w:rPr>
        <w:instrText>‐</w:instrText>
      </w:r>
      <w:r w:rsidRPr="004E4AAB">
        <w:rPr>
          <w:rFonts w:ascii="TH SarabunPSK" w:hAnsi="TH SarabunPSK" w:cs="TH SarabunPSK"/>
        </w:rPr>
        <w:instrText>Gadot, 2007; Wayne et al., 1997)","previouslyFormattedCitation":"(Fernandez &amp; Moldogaziev, 2013; Hassan &amp; Hatmaker, 2015; Liden &amp; Graen, 1980; Vigoda</w:instrText>
      </w:r>
      <w:r w:rsidRPr="004E4AAB">
        <w:rPr>
          <w:rFonts w:ascii="Cambria Math" w:hAnsi="Cambria Math" w:cs="Cambria Math"/>
        </w:rPr>
        <w:instrText>‐</w:instrText>
      </w:r>
      <w:r w:rsidRPr="004E4AAB">
        <w:rPr>
          <w:rFonts w:ascii="TH SarabunPSK" w:hAnsi="TH SarabunPSK" w:cs="TH SarabunPSK"/>
        </w:rPr>
        <w:instrText>Gadot, 2007; Wayne et al., 1997)"},"properties":{"noteIndex":0},"schema":"https://github.com/citation-style-language/schema/raw/master/csl-citation.json"}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(Fernandez &amp; Moldogaziev, 2013; Hassan &amp; Hatmaker, 2015; Liden &amp; Graen, 1980; Vigoda</w:t>
      </w:r>
      <w:r w:rsidRPr="004E4AAB">
        <w:rPr>
          <w:rFonts w:ascii="Cambria Math" w:hAnsi="Cambria Math" w:cs="Cambria Math"/>
          <w:noProof/>
        </w:rPr>
        <w:t>‐</w:t>
      </w:r>
      <w:r w:rsidRPr="004E4AAB">
        <w:rPr>
          <w:rFonts w:ascii="TH SarabunPSK" w:hAnsi="TH SarabunPSK" w:cs="TH SarabunPSK"/>
          <w:noProof/>
        </w:rPr>
        <w:t>Gadot, 2007)</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cs/>
        </w:rPr>
        <w:t xml:space="preserve"> </w:t>
      </w:r>
      <w:r w:rsidRPr="004E4AAB">
        <w:rPr>
          <w:rFonts w:ascii="TH SarabunPSK" w:hAnsi="TH SarabunPSK" w:cs="TH SarabunPSK"/>
        </w:rPr>
        <w:t>It represents the relationship between the public service compassion and work engagement of the employee. It can lead to a positive effect on performance. (work engagement) and promote efficiency in government organizations</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{"citationItems":[{"id":"ITEM-1","itemData":{"ISSN":"0001-4273","author":[{"dropping-particle":"","family":"Kahn","given":"William A","non-dropping-particle":"","parse-names":false,"suffix":""}],"container-title":"Academy of management journal","id":"ITEM-1","issue":"4","issued":{"date-parts":[["1990"]]},"page":"692-724","publisher":"Academy of Management Briarcliff Manor, NY 10510","title":"Psychological conditions of personal engagement and disengagement at work","type":"article-journal","volume":"33"},"uris":["http://www.mendeley.com/documents/?uuid=28031e9c-a9ea-47e9-a5a0-22ddf2018aad"]}],"mendeley":{"formattedCitation":"(W. A. Kahn, 1990)","manualFormatting":"(Kahn, 1990)","plainTextFormattedCitation":"(W. A. Kahn, 1990)","previouslyFormattedCitation":"(W. A. Kahn, 1990)"},"properties":{"noteIndex":0},"schema":"https://github.com/citation-style-language/schema/raw/master/csl-citation.json"}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(Kahn, 1990)</w:t>
      </w:r>
      <w:r w:rsidRPr="004E4AAB">
        <w:rPr>
          <w:rFonts w:ascii="TH SarabunPSK" w:hAnsi="TH SarabunPSK" w:cs="TH SarabunPSK"/>
          <w:cs/>
        </w:rPr>
        <w:fldChar w:fldCharType="end"/>
      </w:r>
      <w:r w:rsidRPr="004E4AAB">
        <w:rPr>
          <w:rFonts w:ascii="TH SarabunPSK" w:hAnsi="TH SarabunPSK" w:cs="TH SarabunPSK"/>
        </w:rPr>
        <w:t>. From the literature review, the researcher can determine hypotheses as follows:</w:t>
      </w:r>
    </w:p>
    <w:p w14:paraId="3FF80BBE" w14:textId="77777777" w:rsidR="00E2404A" w:rsidRPr="004E4AAB" w:rsidRDefault="00E2404A" w:rsidP="00E2404A">
      <w:pPr>
        <w:ind w:firstLine="1440"/>
        <w:jc w:val="thaiDistribute"/>
        <w:rPr>
          <w:rFonts w:ascii="TH SarabunPSK" w:hAnsi="TH SarabunPSK" w:cs="TH SarabunPSK"/>
        </w:rPr>
      </w:pPr>
      <w:r w:rsidRPr="004E4AAB">
        <w:rPr>
          <w:rFonts w:ascii="TH SarabunPSK" w:hAnsi="TH SarabunPSK" w:cs="TH SarabunPSK"/>
          <w:b/>
          <w:bCs/>
        </w:rPr>
        <w:t xml:space="preserve">Hypothesis </w:t>
      </w:r>
      <w:r w:rsidRPr="004E4AAB">
        <w:rPr>
          <w:rFonts w:ascii="TH SarabunPSK" w:hAnsi="TH SarabunPSK" w:cs="TH SarabunPSK"/>
          <w:b/>
          <w:bCs/>
          <w:cs/>
        </w:rPr>
        <w:t xml:space="preserve">4: </w:t>
      </w:r>
      <w:r w:rsidRPr="004E4AAB">
        <w:rPr>
          <w:rFonts w:ascii="TH SarabunPSK" w:hAnsi="TH SarabunPSK" w:cs="TH SarabunPSK"/>
        </w:rPr>
        <w:t>Public service compassion had a direct positive influence on work engagement.</w:t>
      </w:r>
    </w:p>
    <w:p w14:paraId="29E74547" w14:textId="598E4D3F" w:rsidR="00E2404A" w:rsidRPr="004E4AAB" w:rsidRDefault="00E2404A" w:rsidP="00E2404A">
      <w:pPr>
        <w:ind w:firstLine="1077"/>
        <w:jc w:val="thaiDistribute"/>
        <w:rPr>
          <w:rFonts w:ascii="TH SarabunPSK" w:hAnsi="TH SarabunPSK" w:cs="TH SarabunPSK"/>
          <w:b/>
          <w:bCs/>
        </w:rPr>
      </w:pPr>
      <w:r w:rsidRPr="004E4AAB">
        <w:rPr>
          <w:rFonts w:ascii="TH SarabunPSK" w:hAnsi="TH SarabunPSK" w:cs="TH SarabunPSK"/>
          <w:b/>
          <w:bCs/>
        </w:rPr>
        <w:t xml:space="preserve">5. Compassionate leadership and compassion </w:t>
      </w:r>
      <w:r w:rsidR="00507E26" w:rsidRPr="004E4AAB">
        <w:rPr>
          <w:rFonts w:ascii="TH SarabunPSK" w:hAnsi="TH SarabunPSK" w:cs="TH SarabunPSK"/>
          <w:b/>
          <w:bCs/>
        </w:rPr>
        <w:t>at</w:t>
      </w:r>
      <w:r w:rsidRPr="004E4AAB">
        <w:rPr>
          <w:rFonts w:ascii="TH SarabunPSK" w:hAnsi="TH SarabunPSK" w:cs="TH SarabunPSK"/>
          <w:b/>
          <w:bCs/>
        </w:rPr>
        <w:t xml:space="preserve"> the workplace: </w:t>
      </w:r>
      <w:r w:rsidRPr="004E4AAB">
        <w:rPr>
          <w:rFonts w:ascii="TH SarabunPSK" w:hAnsi="TH SarabunPSK" w:cs="TH SarabunPSK"/>
        </w:rPr>
        <w:t>It is an ethical action of a leader that engages and helps co-workers in their best approach with a higher life purpose. The great leader will not expect to receive any compensation in return. While the employees will provide long-term value for the organization</w:t>
      </w:r>
      <w:r w:rsidRPr="004E4AAB">
        <w:rPr>
          <w:rFonts w:ascii="TH SarabunPSK" w:hAnsi="TH SarabunPSK" w:cs="TH SarabunPSK"/>
          <w:b/>
          <w:bCs/>
        </w:rPr>
        <w:t xml:space="preserve"> </w:t>
      </w:r>
      <w:r w:rsidRPr="004E4AAB">
        <w:rPr>
          <w:rFonts w:ascii="TH SarabunPSK" w:hAnsi="TH SarabunPSK" w:cs="TH SarabunPSK"/>
        </w:rPr>
        <w:fldChar w:fldCharType="begin" w:fldLock="1"/>
      </w:r>
      <w:r w:rsidRPr="004E4AAB">
        <w:rPr>
          <w:rFonts w:ascii="TH SarabunPSK" w:hAnsi="TH SarabunPSK" w:cs="TH SarabunPSK"/>
        </w:rPr>
        <w:instrText>ADDIN CSL_CITATION {"citationItems":[{"id":"ITEM-1","itemData":{"ISSN":"1461-4448","author":[{"dropping-particle":"","family":"Beer","given":"David","non-dropping-particle":"","parse-names":false,"suffix":""}],"container-title":"new media &amp; society","id":"ITEM-1","issue":"6","issued":{"date-parts":[["2009"]]},"page":"985-1002","publisher":"Sage Publications Sage UK: London, England","title":"Power through the algorithm? Participatory web cultures and the technological unconscious","type":"article-journal","volume":"11"},"uris":["http://www.mendeley.com/documents/?uuid=89f6fd6b-de39-4085-aebe-12d2f166dc57"]},{"id":"ITEM-2","itemData":{"ISSN":"1537-260X","author":[{"dropping-particle":"","family":"Boyatzis","given":"Richard E","non-dropping-particle":"","parse-names":false,"suffix":""},{"dropping-particle":"","family":"Smith","given":"Melvin L","non-dropping-particle":"","parse-names":false,"suffix":""},{"dropping-particle":"","family":"Blaize","given":"Nancy","non-dropping-particle":"","parse-names":false,"suffix":""}],"container-title":"Academy of Management Learning &amp; Education","id":"ITEM-2","issue":"1","issued":{"date-parts":[["2006"]]},"page":"8-24","publisher":"Academy of Management Briarcliff Manor, NY 10510","title":"Developing sustainable leaders through coaching and compassion","type":"article-journal","volume":"5"},"uris":["http://www.mendeley.com/documents/?uuid=978b60af-853c-4375-be98-f9a8dac7c61c"]},{"id":"ITEM-3","itemData":{"ISBN":"9780061965579","author":[{"dropping-particle":"","family":"Burns","given":"J M","non-dropping-particle":"","parse-names":false,"suffix":""}],"collection-title":"Harper Perennial Political Classics","id":"ITEM-3","issued":{"date-parts":[["2010"]]},"publisher":"HarperCollins","title":"Leadership","type":"book"},"uris":["http://www.mendeley.com/documents/?uuid=2c1b2d9e-56a9-4cbb-a3f8-a23dcfbdaeb2"]},{"id":"ITEM-4","itemData":{"author":[{"dropping-particle":"","family":"Christensen","given":"T","non-dropping-particle":"","parse-names":false,"suffix":""},{"dropping-particle":"","family":"Lægreid","given":"P","non-dropping-particle":"","parse-names":false,"suffix":""}],"id":"ITEM-4","issued":{"date-parts":[["2016"]]},"publisher":"Taylor &amp; Francis","title":"The Ashgate Research Companion to New Public Management","type":"book"},"uris":["http://www.mendeley.com/documents/?uuid=5d371244-ad5a-4a77-84b0-438d9cf888c6"]},{"id":"ITEM-5","itemData":{"ISBN":"9780743267038","author":[{"dropping-particle":"","family":"Covey","given":"S R","non-dropping-particle":"","parse-names":false,"suffix":""}],"id":"ITEM-5","issued":{"date-parts":[["2004"]]},"publisher":"Simon &amp; Schuster","title":"The 7 Habits of Highly Effective People Personal Workbook","type":"book"},"uris":["http://www.mendeley.com/documents/?uuid=9fa065ab-d254-4a0d-a244-0986eee5920e"]},{"id":"ITEM-6","itemData":{"ISBN":"9780307801173","author":[{"dropping-particle":"","family":"Depree","given":"M","non-dropping-particle":"","parse-names":false,"suffix":""}],"id":"ITEM-6","issued":{"date-parts":[["2011"]]},"publisher":"Crown","title":"Leadership Is an Art","type":"book"},"uris":["http://www.mendeley.com/documents/?uuid=f6cb03c0-7c33-4c90-ab45-18bbd43e71d6"]},{"id":"ITEM-7","itemData":{"ISSN":"1930-7462","author":[{"dropping-particle":"","family":"Grant","given":"Kevin","non-dropping-particle":"","parse-names":false,"suffix":""}],"container-title":"Business Renaissance Quarterly","id":"ITEM-7","issue":"2","issued":{"date-parts":[["2008"]]},"page":"75","publisher":"Business Renaissance Institute","title":"Who are the lepers in our organizations?: A case for compassionate leadership","type":"article-journal","volume":"3"},"uris":["http://www.mendeley.com/documents/?uuid=da301341-3cf6-4d45-8db0-d00f1c9a0ed4"]},{"id":"ITEM-8","itemData":{"author":[{"dropping-particle":"","family":"Greenleaf","given":"Graham","non-dropping-particle":"","parse-names":false,"suffix":""}],"id":"ITEM-8","issued":{"date-parts":[["2015"]]},"title":"Global data privacy laws 2015: 109 countries, with european laws now a minority","type":"article-journal"},"uris":["http://www.mendeley.com/documents/?uuid=d4e0ec00-72f9-4967-aaf7-3767416fa452"]},{"id":"ITEM-9","itemData":{"ISBN":"0399185062","author":[{"dropping-particle":"","family":"Lama","given":"Dalai","non-dropping-particle":"","parse-names":false,"suffix":""},{"dropping-particle":"","family":"Tutu","given":"Desmond","non-dropping-particle":"","parse-names":false,"suffix":""},{"dropping-particle":"","family":"Abrams","given":"Douglas Carlton","non-dropping-particle":"","parse-names":false,"suffix":""}],"id":"ITEM-9","issued":{"date-parts":[["2016"]]},"publisher":"Penguin","title":"The book of joy: Lasting happiness in a changing world","type":"book"},"uris":["http://www.mendeley.com/documents/?uuid=0fc615e7-d9e3-426b-8afe-a8d0f1f620cd"]},{"id":"ITEM-10","itemData":{"ISBN":"9780349403229","author":[{"dropping-particle":"","family":"Hopkinson","given":"M","non-dropping-particle":"","parse-names":false,"suffix":""}],"id":"ITEM-10","issued":{"date-parts":[["2016"]]},"publisher":"Little, Brown","title":"Compassionate Leadership","type":"book"},"uris":["http://www.mendeley.com/documents/?uuid=fc936abf-9d10-4d4a-8f1c-5682240b0c9a"]},{"id":"ITEM-11","itemData":{"author":[{"dropping-particle":"","family":"Paine","given":"L. S.","non-dropping-particle":"","parse-names":false,"suffix":""}],"id":"ITEM-11","issued":{"date-parts":[["2002"]]},"publisher-place":"New York: McGraw Hill","title":"Value shift: Why companies must merge social and financial imperatives","type":"book"},"uris":["http://www.mendeley.com/documents/?uuid=3e90305c-b9a8-4cf9-9e70-007014cdf723"]},{"id":"ITEM-12","itemData":{"ISSN":"1875-1342","author":[{"dropping-particle":"","family":"Pharoah","given":"Mark","non-dropping-particle":"","parse-names":false,"suffix":""}],"container-title":"Biosemiotics","id":"ITEM-12","issue":"3","issued":{"date-parts":[["2018"]]},"page":"427-446","publisher":"Springer","title":"Qualitative Attribution, Phenomenal Experience and Being","type":"article-journal","volume":"11"},"uris":["http://www.mendeley.com/documents/?uuid=49e27b11-7346-41ba-b22e-a0817f05ae7d"]},{"id":"ITEM-13","itemData":{"ISBN":"1609941934","author":[{"dropping-particle":"","family":"Raelin","given":"Joseph A","non-dropping-particle":"","parse-names":false,"suffix":""}],"id":"ITEM-13","issued":{"date-parts":[["2003"]]},"publisher":"Berrett-Koehler Publishers","title":"Creating leaderful organizations: How to bring out leadership in everyone","type":"book"},"uris":["http://www.mendeley.com/documents/?uuid=e4791709-00e4-4e82-be6d-476263be184b"]},{"id":"ITEM-14","itemData":{"ISBN":"0065-0668","author":[{"dropping-particle":"","family":"Shuck","given":"Brad","non-dropping-particle":"","parse-names":false,"suffix":""},{"dropping-particle":"","family":"Alagaraja","given":"Meera","non-dropping-particle":"","parse-names":false,"suffix":""},{"dropping-particle":"","family":"Immekus","given":"Jason","non-dropping-particle":"","parse-names":false,"suffix":""},{"dropping-particle":"","family":"Cumberland","given":"Denise M","non-dropping-particle":"","parse-names":false,"suffix":""},{"dropping-particle":"","family":"Honeycutt-Elliott","given":"Maryanne","non-dropping-particle":"","parse-names":false,"suffix":""}],"container-title":"Academy of Management Proceedings","id":"ITEM-14","issue":"1","issued":{"date-parts":[["2016"]]},"page":"14266","publisher":"Academy of Management Briarcliff Manor, NY 10510","title":"Operationalizing Compassionate Leadership Behavior","type":"paper-conference","volume":"2016"},"uris":["http://www.mendeley.com/documents/?uuid=69834f39-370e-4217-9f74-b5e511af2c89"]},{"id":"ITEM-15","itemData":{"author":[{"dropping-particle":"","family":"Spreitzer","given":"Gretchen M","non-dropping-particle":"","parse-names":false,"suffix":""},{"dropping-particle":"","family":"Cameron","given":"Kim S","non-dropping-particle":"","parse-names":false,"suffix":""}],"container-title":"The Oxford handbook of positive organizational scholarship","id":"ITEM-15","issued":{"date-parts":[["2012"]]},"page":"1034-1048","publisher":"Oxford University Press New York","title":"A path forward: Assessing progress and exploring core questions for the future of positive organizational scholarship","type":"article-journal"},"uris":["http://www.mendeley.com/documents/?uuid=43de6ed0-1e5e-4a2b-8770-9e177dedb115"]},{"id":"ITEM-16","itemData":{"ISSN":"0002-7642","author":[{"dropping-particle":"","family":"Spreitzer","given":"Gretchen M","non-dropping-particle":"","parse-names":false,"suffix":""},{"dropping-particle":"","family":"Sonenshein","given":"Scott","non-dropping-particle":"","parse-names":false,"suffix":""}],"container-title":"American behavioral scientist","id":"ITEM-16","issue":"6","issued":{"date-parts":[["2004"]]},"page":"828-847","publisher":"Sage Publications","title":"Toward the construct definition of positive deviance","type":"article-journal","volume":"47"},"uris":["http://www.mendeley.com/documents/?uuid=5b7af979-360a-4f62-9e35-fc3fd1d886ff"]},{"id":"ITEM-17","itemData":{"ISSN":"0021-8863","author":[{"dropping-particle":"","family":"Stephens","given":"John Paul","non-dropping-particle":"","parse-names":false,"suffix":""},{"dropping-particle":"","family":"Heaphy","given":"Emily D","non-dropping-particle":"","parse-names":false,"suffix":""},{"dropping-particle":"","family":"Carmeli","given":"Abraham","non-dropping-particle":"","parse-names":false,"suffix":""},{"dropping-particle":"","family":"Spreitzer","given":"Gretchen M","non-dropping-particle":"","parse-names":false,"suffix":""},{"dropping-particle":"","family":"Dutton","given":"Jane E","non-dropping-particle":"","parse-names":false,"suffix":""}],"container-title":"The Journal of Applied Behavioral Science","id":"ITEM-17","issue":"1","issued":{"date-parts":[["2013"]]},"page":"13-41","publisher":"Sage Publications Sage CA: Los Angeles, CA","title":"Relationship quality and virtuousness: Emotional carrying capacity as a source of individual and team resilience","type":"article-journal","volume":"49"},"uris":["http://www.mendeley.com/documents/?uuid=b965f859-00b6-44cf-8bdc-a12c60adb13b"]},{"id":"ITEM-18","itemData":{"author":[{"dropping-particle":"","family":"Thayer","given":"Julian","non-dropping-particle":"","parse-names":false,"suffix":""}],"container-title":"Psihologijske teme","id":"ITEM-18","issued":{"date-parts":[["2007","12","15"]]},"title":"What the Heart Says to the Brain (and vice versa) and Why We Should Listen","type":"article-journal","volume":"16"},"uris":["http://www.mendeley.com/documents/?uuid=1b45290c-250f-460c-a861-d1fc20bc0eaa"]},{"id":"ITEM-19","itemData":{"ISSN":"1042-4032","author":[{"dropping-particle":"","family":"Zwillick","given":"David","non-dropping-particle":"","parse-names":false,"suffix":""}],"container-title":"International Journal of Humanities and Peace","id":"ITEM-19","issue":"1","issued":{"date-parts":[["2004"]]},"page":"51","publisher":"International Journal of Humanities and Peace","title":"SOLIPSISM, COMPASSIONISM AND FREEDOM","type":"article-journal","volume":"20"},"uris":["http://www.mendeley.com/documents/?uuid=adec5829-57b7-42e6-a59c-0f1977b62ec8"]}],"mendeley":{"formattedCitation":"(Beer, 2009; Boyatzis et al., 2006; Burns, 2010; Christensen &amp; Lægreid, 2016; Covey, 2004; Depree, 2011; Grant, 2008; Greenleaf, 2015; Hopkinson, 2016; Lama et al., 2016; Paine, 2002; Pharoah, 2018; Raelin, 2003; Shuck et al., 2016; Spreitzer &amp; Cameron, 2012; Spreitzer &amp; Sonenshein, 2004; Stephens et al., 2013; Thayer, 2007; Zwillick, 2004)","plainTextFormattedCitation":"(Beer, 2009; Boyatzis et al., 2006; Burns, 2010; Christensen &amp; Lægreid, 2016; Covey, 2004; Depree, 2011; Grant, 2008; Greenleaf, 2015; Hopkinson, 2016; Lama et al., 2016; Paine, 2002; Pharoah, 2018; Raelin, 2003; Shuck et al., 2016; Spreitzer &amp; Cameron, 2012; Spreitzer &amp; Sonenshein, 2004; Stephens et al., 2013; Thayer, 2007; Zwillick, 2004)","previouslyFormattedCitation":"(Beer, 2009; Boyatzis et al., 2006; Burns, 2010; Christensen &amp; Lægreid, 2016; Covey, 2004; Depree, 2011; Grant, 2008; Greenleaf, 2015; Hopkinson, 2016; Lama et al., 2016; Paine, 2002; Pharoah, 2018; Raelin, 2003; Shuck et al., 2016; Spreitzer &amp; Cameron, 2012; Spreitzer &amp; Sonenshein, 2004; Stephens et al., 2013; Thayer, 2007; Zwillick, 2004)"},"properties":{"noteIndex":0},"schema":"https://github.com/citation-style-language/schema/raw/master/csl-citation.json"}</w:instrText>
      </w:r>
      <w:r w:rsidRPr="004E4AAB">
        <w:rPr>
          <w:rFonts w:ascii="TH SarabunPSK" w:hAnsi="TH SarabunPSK" w:cs="TH SarabunPSK"/>
        </w:rPr>
        <w:fldChar w:fldCharType="separate"/>
      </w:r>
      <w:r w:rsidRPr="004E4AAB">
        <w:rPr>
          <w:rFonts w:ascii="TH SarabunPSK" w:hAnsi="TH SarabunPSK" w:cs="TH SarabunPSK"/>
          <w:noProof/>
        </w:rPr>
        <w:t>(Christensen &amp; Lægreid, 2016; Depree, 2011; Greenleaf, 2015; Hopkinson, 2016; Pharoah, 2018; Shuck et al., 2016)</w:t>
      </w:r>
      <w:r w:rsidRPr="004E4AAB">
        <w:rPr>
          <w:rFonts w:ascii="TH SarabunPSK" w:hAnsi="TH SarabunPSK" w:cs="TH SarabunPSK"/>
        </w:rPr>
        <w:fldChar w:fldCharType="end"/>
      </w:r>
      <w:r w:rsidR="00AF06AF" w:rsidRPr="004E4AAB">
        <w:rPr>
          <w:rFonts w:ascii="TH SarabunPSK" w:hAnsi="TH SarabunPSK" w:cs="TH SarabunPSK"/>
          <w:b/>
          <w:bCs/>
        </w:rPr>
        <w:t>.</w:t>
      </w:r>
    </w:p>
    <w:p w14:paraId="285972AF" w14:textId="77777777" w:rsidR="00E2404A" w:rsidRPr="004E4AAB" w:rsidRDefault="00E2404A" w:rsidP="00E2404A">
      <w:pPr>
        <w:ind w:firstLine="720"/>
        <w:jc w:val="thaiDistribute"/>
        <w:rPr>
          <w:rFonts w:ascii="TH SarabunPSK" w:hAnsi="TH SarabunPSK" w:cs="TH SarabunPSK"/>
          <w:cs/>
        </w:rPr>
      </w:pPr>
      <w:bookmarkStart w:id="1" w:name="_Hlk72159376"/>
      <w:r w:rsidRPr="004E4AAB">
        <w:rPr>
          <w:rFonts w:ascii="TH SarabunPSK" w:hAnsi="TH SarabunPSK" w:cs="TH SarabunPSK"/>
        </w:rPr>
        <w:t xml:space="preserve"> </w:t>
      </w:r>
      <w:r w:rsidRPr="004E4AAB">
        <w:rPr>
          <w:rFonts w:ascii="TH SarabunPSK" w:hAnsi="TH SarabunPSK" w:cs="TH SarabunPSK"/>
        </w:rPr>
        <w:tab/>
        <w:t xml:space="preserve">The compassionate leader does not control others </w:t>
      </w:r>
      <w:proofErr w:type="gramStart"/>
      <w:r w:rsidRPr="004E4AAB">
        <w:rPr>
          <w:rFonts w:ascii="TH SarabunPSK" w:hAnsi="TH SarabunPSK" w:cs="TH SarabunPSK"/>
        </w:rPr>
        <w:t>in order to</w:t>
      </w:r>
      <w:proofErr w:type="gramEnd"/>
      <w:r w:rsidRPr="004E4AAB">
        <w:rPr>
          <w:rFonts w:ascii="TH SarabunPSK" w:hAnsi="TH SarabunPSK" w:cs="TH SarabunPSK"/>
        </w:rPr>
        <w:t xml:space="preserve"> increase self-respect and self-esteem. What the Compassionate Leader is interested in helps people progress to higher levels and achieve the best without regard to position or status. The compassionate leader can strengthen a compassionate atmosphere that accepts diverse opinions and empowers its members. It will raise the level of </w:t>
      </w:r>
      <w:r w:rsidRPr="004E4AAB">
        <w:rPr>
          <w:rFonts w:ascii="TH SarabunPSK" w:hAnsi="TH SarabunPSK" w:cs="TH SarabunPSK"/>
        </w:rPr>
        <w:lastRenderedPageBreak/>
        <w:t>compassion within the workplace</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9781943579976","author":[{"dropping-particle":"","family":"Choi","given":"Eun-Soo","non-dropping-particle":"","parse-names":false,"suffix":""},{"dropping-particle":"","family":"Yeon","given":"Ji-Yeon","non-dropping-particle":"","parse-names":false,"suffix":""},{"dropping-particle":"","family":"Shin","given":"Yong-Kook","non-dropping-particle":"","parse-names":false,"suffix":""}],"id":"ITEM-1","issue":"January","issued":{"date-parts":[["2017"]]},"page":"1-23","title":"Compassionate Rationalism Leadership Questionnaire ( CRLQ ) as the Measurement Scale for the Leadership of Compassionate Rationalism in Lifelong Education","type":"article-journal"},"uris":["http://www.mendeley.com/documents/?uuid=d5b1b473-8ceb-4db0-aaf4-4f771789bb6a"]},{"id":"ITEM-2","itemData":{"author":[{"dropping-particle":"","family":"Zust","given":"Christine W","non-dropping-particle":"","parse-names":false,"suffix":""}],"container-title":"Retrieved February","id":"ITEM-2","issued":{"date-parts":[["2011"]]},"page":"2014","title":"The best leaders know when to follow","type":"article-journal","volume":"20"},"uris":["http://www.mendeley.com/documents/?uuid=c2c066a4-ab44-4010-bfb2-320347aaebca"]}],"mendeley":{"formattedCitation":"(Choi et al., 2017; Zust, 2011)","plainTextFormattedCitation":"(Choi et al., 2017; Zust, 2011)","previouslyFormattedCitation":"(Choi et al., 2017; Zust, 2011)"},"properties":{"noteIndex":0},"schema":"https://github.com/citation-style-language/schema/raw/master/csl-citation.json"}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(Choi et al., 2017; Zust, 2011)</w:t>
      </w:r>
      <w:r w:rsidRPr="004E4AAB">
        <w:rPr>
          <w:rFonts w:ascii="TH SarabunPSK" w:hAnsi="TH SarabunPSK" w:cs="TH SarabunPSK"/>
          <w:cs/>
        </w:rPr>
        <w:fldChar w:fldCharType="end"/>
      </w:r>
      <w:r w:rsidRPr="004E4AAB">
        <w:rPr>
          <w:rFonts w:ascii="TH SarabunPSK" w:hAnsi="TH SarabunPSK" w:cs="TH SarabunPSK"/>
        </w:rPr>
        <w:t>. From the literature review, the researcher can determine hypotheses as follows:</w:t>
      </w:r>
    </w:p>
    <w:p w14:paraId="0A917EC4" w14:textId="77777777" w:rsidR="00E2404A" w:rsidRPr="004E4AAB" w:rsidRDefault="00E2404A" w:rsidP="00E2404A">
      <w:pPr>
        <w:ind w:firstLine="1440"/>
        <w:jc w:val="thaiDistribute"/>
        <w:rPr>
          <w:rFonts w:ascii="TH SarabunPSK" w:hAnsi="TH SarabunPSK" w:cs="TH SarabunPSK"/>
        </w:rPr>
      </w:pPr>
      <w:r w:rsidRPr="004E4AAB">
        <w:rPr>
          <w:rFonts w:ascii="TH SarabunPSK" w:hAnsi="TH SarabunPSK" w:cs="TH SarabunPSK"/>
          <w:b/>
          <w:bCs/>
        </w:rPr>
        <w:t xml:space="preserve">Hypothesis </w:t>
      </w:r>
      <w:r w:rsidRPr="004E4AAB">
        <w:rPr>
          <w:rFonts w:ascii="TH SarabunPSK" w:hAnsi="TH SarabunPSK" w:cs="TH SarabunPSK"/>
          <w:b/>
          <w:bCs/>
          <w:cs/>
        </w:rPr>
        <w:t>5:</w:t>
      </w:r>
      <w:r w:rsidRPr="004E4AAB">
        <w:rPr>
          <w:rFonts w:ascii="TH SarabunPSK" w:hAnsi="TH SarabunPSK" w:cs="TH SarabunPSK" w:hint="cs"/>
          <w:b/>
          <w:bCs/>
          <w:cs/>
        </w:rPr>
        <w:t xml:space="preserve"> </w:t>
      </w:r>
      <w:r w:rsidRPr="004E4AAB">
        <w:rPr>
          <w:rFonts w:ascii="TH SarabunPSK" w:hAnsi="TH SarabunPSK" w:cs="TH SarabunPSK"/>
        </w:rPr>
        <w:t>Compassionate leadership had a direct positive influence on compassion at the workplace.</w:t>
      </w:r>
      <w:bookmarkEnd w:id="1"/>
    </w:p>
    <w:p w14:paraId="0AB8DADB" w14:textId="77777777" w:rsidR="00E2404A" w:rsidRPr="004E4AAB" w:rsidRDefault="00E2404A" w:rsidP="0033109F">
      <w:pPr>
        <w:ind w:firstLine="1077"/>
        <w:jc w:val="thaiDistribute"/>
        <w:rPr>
          <w:rFonts w:ascii="TH SarabunPSK" w:hAnsi="TH SarabunPSK" w:cs="TH SarabunPSK"/>
          <w:cs/>
        </w:rPr>
      </w:pPr>
      <w:r w:rsidRPr="004E4AAB">
        <w:rPr>
          <w:rFonts w:ascii="TH SarabunPSK" w:hAnsi="TH SarabunPSK" w:cs="TH SarabunPSK"/>
          <w:b/>
          <w:bCs/>
        </w:rPr>
        <w:t xml:space="preserve">6. Compassionate leadership and work engagement: </w:t>
      </w:r>
      <w:r w:rsidRPr="004E4AAB">
        <w:rPr>
          <w:rFonts w:ascii="TH SarabunPSK" w:hAnsi="TH SarabunPSK" w:cs="TH SarabunPSK"/>
        </w:rPr>
        <w:t>According to a review of the literature by</w:t>
      </w:r>
      <w:r w:rsidRPr="004E4AAB">
        <w:rPr>
          <w:rFonts w:ascii="TH SarabunPSK" w:hAnsi="TH SarabunPSK" w:cs="TH SarabunPSK"/>
          <w:b/>
          <w:bCs/>
        </w:rPr>
        <w:t xml:space="preserve"> </w:t>
      </w:r>
      <w:r w:rsidRPr="004E4AAB">
        <w:rPr>
          <w:rFonts w:ascii="TH SarabunPSK" w:hAnsi="TH SarabunPSK" w:cs="TH SarabunPSK"/>
        </w:rPr>
        <w:t>Lilius et al.,</w:t>
      </w:r>
      <w:r w:rsidRPr="004E4AAB">
        <w:rPr>
          <w:rFonts w:ascii="TH SarabunPSK" w:hAnsi="TH SarabunPSK" w:cs="TH SarabunPSK"/>
          <w:cs/>
        </w:rPr>
        <w:t xml:space="preserve"> (</w:t>
      </w:r>
      <w:r w:rsidRPr="004E4AAB">
        <w:rPr>
          <w:rFonts w:ascii="TH SarabunPSK" w:hAnsi="TH SarabunPSK" w:cs="TH SarabunPSK"/>
        </w:rPr>
        <w:t>2011) compassionate leadership can influence employee perceptions of their colleagues and their organization. Previous studies have shown that employees who believe their leaders care about their well-being, are satisfied with their work and show a higher commitment to their work will reduce resignation and increase good membership in the organization</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{"citationItems":[{"id":"ITEM-1","itemData":{"ISSN":"0018-7267","author":[{"dropping-particle":"","family":"Lilius","given":"Jacoba M","non-dropping-particle":"","parse-names":false,"suffix":""},{"dropping-particle":"","family":"Worline","given":"Monica C","non-dropping-particle":"","parse-names":false,"suffix":""},{"dropping-particle":"","family":"Dutton","given":"Jane E","non-dropping-particle":"","parse-names":false,"suffix":""},{"dropping-particle":"","family":"Kanov","given":"Jason M","non-dropping-particle":"","parse-names":false,"suffix":""},{"dropping-particle":"","family":"Maitlis","given":"Sally","non-dropping-particle":"","parse-names":false,"suffix":""}],"container-title":"Human relations","id":"ITEM-1","issue":"7","issued":{"date-parts":[["2011"]]},"page":"873-899","publisher":"Sage Publications Sage UK: London, England","title":"Understanding compassion capability","type":"article-journal","volume":"64"},"uris":["http://www.mendeley.com/documents/?uuid=de5f1d0c-2717-4d76-90f1-8a8fc63ca951"]}],"mendeley":{"formattedCitation":"(Lilius et al., 2011)","plainTextFormattedCitation":"(Lilius et al., 2011)","previouslyFormattedCitation":"(Lilius et al., 2011)"},"properties":{"noteIndex":0},"schema":"https://github.com/citation-style-language/schema/raw/master/csl-citation.json"}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(Lilius et al., 2011)</w:t>
      </w:r>
      <w:r w:rsidRPr="004E4AAB">
        <w:rPr>
          <w:rFonts w:ascii="TH SarabunPSK" w:hAnsi="TH SarabunPSK" w:cs="TH SarabunPSK"/>
          <w:cs/>
        </w:rPr>
        <w:fldChar w:fldCharType="end"/>
      </w:r>
      <w:r w:rsidRPr="004E4AAB">
        <w:rPr>
          <w:rFonts w:ascii="TH SarabunPSK" w:hAnsi="TH SarabunPSK" w:cs="TH SarabunPSK"/>
        </w:rPr>
        <w:t>. It shows that compassionate leadership can reduce resignation. Significantly</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{"citationItems":[{"id":"ITEM-1","itemData":{"ISSN":"0734-306X","author":[{"dropping-particle":"","family":"Fryer","given":"Roland G","non-dropping-particle":"","parse-names":false,"suffix":""}],"container-title":"Journal of Labor Economics","id":"ITEM-1","issue":"2","issued":{"date-parts":[["2013"]]},"page":"373-407","publisher":"University of Chicago Press Chicago, IL","title":"Teacher incentives and student achievement: Evidence from New York City public schools","type":"article-journal","volume":"31"},"uris":["http://www.mendeley.com/documents/?uuid=a4462f7c-b976-4230-bc36-9ec89e11fe51"]}],"mendeley":{"formattedCitation":"(Fryer, 2013)","plainTextFormattedCitation":"(Fryer, 2013)","previouslyFormattedCitation":"(Fryer, 2013)"},"properties":{"noteIndex":0},"schema":"https://github.com/citation-style-language/schema/raw/master/csl-citation.json"}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(Fryer, 2013)</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hint="cs"/>
          <w:cs/>
        </w:rPr>
        <w:t xml:space="preserve"> </w:t>
      </w:r>
      <w:r w:rsidRPr="004E4AAB">
        <w:rPr>
          <w:rFonts w:ascii="TH SarabunPSK" w:hAnsi="TH SarabunPSK" w:cs="TH SarabunPSK"/>
        </w:rPr>
        <w:t>From studying the research of</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{"citationItems":[{"id":"ITEM-1","itemData":{"ISSN":"1522-3736","author":[{"dropping-particle":"","family":"Fredrickson","given":"Barbara L","non-dropping-particle":"","parse-names":false,"suffix":""}],"container-title":"Prevention &amp; treatment","id":"ITEM-1","issue":"1","issued":{"date-parts":[["2000"]]},"page":"1a","publisher":"American Psychological Association","title":"Cultivating positive emotions to optimize health and well-being.","type":"article-journal","volume":"3"},"uris":["http://www.mendeley.com/documents/?uuid=d9b131e5-6c7f-442f-ba87-cdf746e3446d"]}],"mendeley":{"formattedCitation":"(Fredrickson, 2000)","manualFormatting":"Fredrickson (2000)","plainTextFormattedCitation":"(Fredrickson, 2000)","previouslyFormattedCitation":"(Fredrickson, 2000)"},"properties":{"noteIndex":0},"schema":"https://github.com/citation-style-language/schema/raw/master/csl-citation.json"}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 xml:space="preserve">Fredrickson </w:t>
      </w:r>
      <w:r w:rsidRPr="004E4AAB">
        <w:rPr>
          <w:rFonts w:ascii="TH SarabunPSK" w:hAnsi="TH SarabunPSK" w:cs="TH SarabunPSK" w:hint="cs"/>
          <w:noProof/>
          <w:cs/>
        </w:rPr>
        <w:t>(</w:t>
      </w:r>
      <w:r w:rsidRPr="004E4AAB">
        <w:rPr>
          <w:rFonts w:ascii="TH SarabunPSK" w:hAnsi="TH SarabunPSK" w:cs="TH SarabunPSK"/>
          <w:noProof/>
        </w:rPr>
        <w:t>2000)</w:t>
      </w:r>
      <w:r w:rsidRPr="004E4AAB">
        <w:rPr>
          <w:rFonts w:ascii="TH SarabunPSK" w:hAnsi="TH SarabunPSK" w:cs="TH SarabunPSK"/>
          <w:cs/>
        </w:rPr>
        <w:fldChar w:fldCharType="end"/>
      </w:r>
      <w:r w:rsidRPr="004E4AAB">
        <w:rPr>
          <w:rFonts w:ascii="TH SarabunPSK" w:hAnsi="TH SarabunPSK" w:cs="TH SarabunPSK"/>
          <w:cs/>
        </w:rPr>
        <w:t xml:space="preserve"> </w:t>
      </w:r>
      <w:r w:rsidRPr="004E4AAB">
        <w:rPr>
          <w:rFonts w:ascii="TH SarabunPSK" w:hAnsi="TH SarabunPSK" w:cs="TH SarabunPSK"/>
        </w:rPr>
        <w:t>and</w:t>
      </w:r>
      <w:r w:rsidRPr="004E4AAB">
        <w:rPr>
          <w:rFonts w:ascii="TH SarabunPSK" w:hAnsi="TH SarabunPSK" w:cs="TH SarabunPSK"/>
          <w:cs/>
        </w:rPr>
        <w:t xml:space="preserve"> </w:t>
      </w:r>
      <w:r w:rsidRPr="004E4AAB">
        <w:rPr>
          <w:rFonts w:ascii="TH SarabunPSK" w:hAnsi="TH SarabunPSK" w:cs="TH SarabunPSK"/>
        </w:rPr>
        <w:fldChar w:fldCharType="begin" w:fldLock="1"/>
      </w:r>
      <w:r w:rsidRPr="004E4AAB">
        <w:rPr>
          <w:rFonts w:ascii="TH SarabunPSK" w:hAnsi="TH SarabunPSK" w:cs="TH SarabunPSK"/>
        </w:rPr>
        <w:instrText>ADDIN CSL_CITATION {"citationItems":[{"id":"ITEM-1","itemData":{"ISBN":"3518119176","author":[{"dropping-particle":"","family":"Gross","given":"Peter","non-dropping-particle":"","parse-names":false,"suffix":""}],"id":"ITEM-1","issued":{"date-parts":[["1994"]]},"publisher":"Suhrkamp","title":"Die Multioptionsgesellschaft","type":"book"},"uris":["http://www.mendeley.com/documents/?uuid=47df2f79-488c-41c1-8fd1-7db4e91cf66e"]}],"mendeley":{"formattedCitation":"(Gross, 1994)","manualFormatting":"Gross (1994)","plainTextFormattedCitation":"(Gross, 1994)","previouslyFormattedCitation":"(Gross, 1994)"},"properties":{"noteIndex":0},"schema":"https://github.com/citation-style-language/schema/raw/master/csl-citation.json"}</w:instrText>
      </w:r>
      <w:r w:rsidRPr="004E4AAB">
        <w:rPr>
          <w:rFonts w:ascii="TH SarabunPSK" w:hAnsi="TH SarabunPSK" w:cs="TH SarabunPSK"/>
        </w:rPr>
        <w:fldChar w:fldCharType="separate"/>
      </w:r>
      <w:r w:rsidRPr="004E4AAB">
        <w:rPr>
          <w:rFonts w:ascii="TH SarabunPSK" w:hAnsi="TH SarabunPSK" w:cs="TH SarabunPSK"/>
          <w:noProof/>
        </w:rPr>
        <w:t xml:space="preserve">Gross </w:t>
      </w:r>
      <w:r w:rsidRPr="004E4AAB">
        <w:rPr>
          <w:rFonts w:ascii="TH SarabunPSK" w:hAnsi="TH SarabunPSK" w:cs="TH SarabunPSK" w:hint="cs"/>
          <w:noProof/>
          <w:cs/>
        </w:rPr>
        <w:t>(</w:t>
      </w:r>
      <w:r w:rsidRPr="004E4AAB">
        <w:rPr>
          <w:rFonts w:ascii="TH SarabunPSK" w:hAnsi="TH SarabunPSK" w:cs="TH SarabunPSK"/>
          <w:noProof/>
        </w:rPr>
        <w:t>1994)</w:t>
      </w:r>
      <w:r w:rsidRPr="004E4AAB">
        <w:rPr>
          <w:rFonts w:ascii="TH SarabunPSK" w:hAnsi="TH SarabunPSK" w:cs="TH SarabunPSK"/>
        </w:rPr>
        <w:fldChar w:fldCharType="end"/>
      </w:r>
      <w:r w:rsidRPr="004E4AAB">
        <w:rPr>
          <w:rFonts w:ascii="TH SarabunPSK" w:hAnsi="TH SarabunPSK" w:cs="TH SarabunPSK"/>
        </w:rPr>
        <w:t xml:space="preserve">, it revealed that having a positive mood reduces the psychological distress of employees. Therefore, compassionate leadership can improve workers' quality of life and reduce sick leave and absence in the organization. In addition, the compassionate leader at the workplace tends to express a positive emotional commitment to the organization. It also affects work engagement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{"citationItems":[{"id":"ITEM-1","itemData":{"ISSN":"0894-3796","author":[{"dropping-particle":"","family":"Lilius","given":"Jacoba M","non-dropping-particle":"","parse-names":false,"suffix":""},{"dropping-particle":"","family":"Worline","given":"Monica C","non-dropping-particle":"","parse-names":false,"suffix":""},{"dropping-particle":"","family":"Maitlis","given":"Sally","non-dropping-particle":"","parse-names":false,"suffix":""},{"dropping-particle":"","family":"Kanov","given":"Jason","non-dropping-particle":"","parse-names":false,"suffix":""},{"dropping-particle":"","family":"Dutton","given":"Jane E","non-dropping-particle":"","parse-names":false,"suffix":""},{"dropping-particle":"","family":"Frost","given":"Peter","non-dropping-particle":"","parse-names":false,"suffix":""}],"container-title":"Journal of Organizational Behavior: The International Journal of Industrial, Occupational and Organizational Psychology and Behavior","id":"ITEM-1","issue":"2","issued":{"date-parts":[["2008"]]},"page":"193-218","publisher":"Wiley Online Library","title":"The contours and consequences of compassion at work","type":"article-journal","volume":"29"},"uris":["http://www.mendeley.com/documents/?uuid=e0da0c28-5bff-412a-a1f0-bfe5f3ff5694"]}],"mendeley":{"formattedCitation":"(Lilius et al., 2008)","plainTextFormattedCitation":"(Lilius et al., 2008)","previouslyFormattedCitation":"(Lilius et al., 2008)"},"properties":{"noteIndex":0},"schema":"https://github.com/citation-style-language/schema/raw/master/csl-citation.json"}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(Lilius et al., 2008)</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hint="cs"/>
          <w:cs/>
        </w:rPr>
        <w:t xml:space="preserve"> </w:t>
      </w:r>
      <w:r w:rsidRPr="004E4AAB">
        <w:rPr>
          <w:rFonts w:ascii="TH SarabunPSK" w:hAnsi="TH SarabunPSK" w:cs="TH SarabunPSK"/>
        </w:rPr>
        <w:t>From the literature review, the researcher can determine hypotheses as follows:</w:t>
      </w:r>
    </w:p>
    <w:p w14:paraId="70B0B921" w14:textId="3FA83E36" w:rsidR="00E2404A" w:rsidRPr="004E4AAB" w:rsidRDefault="007306DD" w:rsidP="00E2404A">
      <w:pPr>
        <w:ind w:firstLine="1134"/>
        <w:jc w:val="thaiDistribute"/>
        <w:rPr>
          <w:rFonts w:ascii="TH SarabunPSK" w:hAnsi="TH SarabunPSK" w:cs="TH SarabunPSK"/>
        </w:rPr>
      </w:pPr>
      <w:r w:rsidRPr="004E4AAB">
        <w:rPr>
          <w:rFonts w:ascii="TH SarabunPSK" w:hAnsi="TH SarabunPSK" w:cs="TH SarabunPSK"/>
          <w:b/>
          <w:bCs/>
        </w:rPr>
        <w:tab/>
      </w:r>
      <w:r w:rsidR="00E2404A" w:rsidRPr="004E4AAB">
        <w:rPr>
          <w:rFonts w:ascii="TH SarabunPSK" w:hAnsi="TH SarabunPSK" w:cs="TH SarabunPSK"/>
          <w:b/>
          <w:bCs/>
        </w:rPr>
        <w:t xml:space="preserve">Hypothesis </w:t>
      </w:r>
      <w:r w:rsidR="00E2404A" w:rsidRPr="004E4AAB">
        <w:rPr>
          <w:rFonts w:ascii="TH SarabunPSK" w:hAnsi="TH SarabunPSK" w:cs="TH SarabunPSK"/>
          <w:b/>
          <w:bCs/>
          <w:cs/>
        </w:rPr>
        <w:t xml:space="preserve">6: </w:t>
      </w:r>
      <w:r w:rsidR="00E2404A" w:rsidRPr="004E4AAB">
        <w:rPr>
          <w:rFonts w:ascii="TH SarabunPSK" w:hAnsi="TH SarabunPSK" w:cs="TH SarabunPSK"/>
        </w:rPr>
        <w:t>Compassionate leadership had a direct positive influence on work engagement.</w:t>
      </w:r>
      <w:r w:rsidR="00E2404A" w:rsidRPr="004E4AAB">
        <w:rPr>
          <w:rFonts w:ascii="TH SarabunPSK" w:hAnsi="TH SarabunPSK" w:cs="TH SarabunPSK"/>
          <w:cs/>
        </w:rPr>
        <w:t xml:space="preserve"> </w:t>
      </w:r>
    </w:p>
    <w:p w14:paraId="46BB2252" w14:textId="26B8FEF7" w:rsidR="00E2404A" w:rsidRPr="004E4AAB" w:rsidRDefault="00E2404A" w:rsidP="0033109F">
      <w:pPr>
        <w:ind w:firstLine="1077"/>
        <w:jc w:val="thaiDistribute"/>
        <w:rPr>
          <w:rFonts w:ascii="TH SarabunPSK" w:hAnsi="TH SarabunPSK" w:cs="TH SarabunPSK"/>
          <w:cs/>
        </w:rPr>
      </w:pPr>
      <w:r w:rsidRPr="004E4AAB">
        <w:rPr>
          <w:rFonts w:ascii="TH SarabunPSK" w:hAnsi="TH SarabunPSK" w:cs="TH SarabunPSK"/>
          <w:b/>
          <w:bCs/>
        </w:rPr>
        <w:t>7.</w:t>
      </w:r>
      <w:r w:rsidRPr="004E4AAB">
        <w:rPr>
          <w:rFonts w:ascii="TH SarabunPSK" w:hAnsi="TH SarabunPSK" w:cs="TH SarabunPSK" w:hint="cs"/>
          <w:b/>
          <w:bCs/>
          <w:cs/>
        </w:rPr>
        <w:t xml:space="preserve"> </w:t>
      </w:r>
      <w:r w:rsidRPr="004E4AAB">
        <w:rPr>
          <w:rFonts w:ascii="TH SarabunPSK" w:hAnsi="TH SarabunPSK" w:cs="TH SarabunPSK"/>
          <w:b/>
          <w:bCs/>
        </w:rPr>
        <w:t xml:space="preserve">Compassionate leadership and public service compassion: </w:t>
      </w:r>
      <w:r w:rsidRPr="004E4AAB">
        <w:rPr>
          <w:rFonts w:ascii="TH SarabunPSK" w:hAnsi="TH SarabunPSK" w:cs="TH SarabunPSK"/>
        </w:rPr>
        <w:t>According to the social cognitive theory; SCT of</w:t>
      </w:r>
      <w:r w:rsidRPr="004E4AAB">
        <w:rPr>
          <w:rFonts w:ascii="TH SarabunPSK" w:hAnsi="TH SarabunPSK" w:cs="TH SarabunPSK"/>
          <w:b/>
          <w:bCs/>
        </w:rPr>
        <w:t xml:space="preserve"> </w:t>
      </w:r>
      <w:r w:rsidRPr="004E4AAB">
        <w:rPr>
          <w:rFonts w:ascii="TH SarabunPSK" w:hAnsi="TH SarabunPSK" w:cs="TH SarabunPSK"/>
        </w:rPr>
        <w:fldChar w:fldCharType="begin" w:fldLock="1"/>
      </w:r>
      <w:r w:rsidRPr="004E4AAB">
        <w:rPr>
          <w:rFonts w:ascii="TH SarabunPSK" w:hAnsi="TH SarabunPSK" w:cs="TH SarabunPSK"/>
        </w:rPr>
        <w:instrText>ADDIN CSL_CITATION {"citationItems":[{"id":"ITEM-1","itemData":{"ISBN":"0-7167-2626-2 (Hardcover); 0-7167-2850-8 (Paperback)","abstract":"\"Self Efficacy\" is the result of over 20 yrs of research by the psychologist, Albert Bandura, and the ever-widening circle of related research that has emerged from Bandura's original work.  Intended for advanced undergraduate or graduate courses, or for professional use, the book is based on Bandura's theory that those with high self-efficacy expectancies—the belief that one can achieve what one sets out to do—are healthier, more effective, and generally more successful than those with low self-efficacy expectancies. (PsycINFO Database Record (c) 2016 APA, all rights reserved)","author":[{"dropping-particle":"","family":"Bandura","given":"Albert","non-dropping-particle":"","parse-names":false,"suffix":""}],"container-title":"Self-efficacy:  The exercise of control.","id":"ITEM-1","issued":{"date-parts":[["1997"]]},"number-of-pages":"ix, 604-ix, 604","publisher":"W H Freeman/Times Books/ Henry Holt &amp; Co","publisher-place":"New York,  NY,  US","title":"Self-efficacy:  The exercise of control.","type":"book"},"uris":["http://www.mendeley.com/documents/?uuid=8a98d6db-70d3-45bc-8b2c-b2021462020d"]}],"mendeley":{"formattedCitation":"(Bandura, 1997)","manualFormatting":"Bandura (1997)","plainTextFormattedCitation":"(Bandura, 1997)","previouslyFormattedCitation":"(Bandura, 1997)"},"properties":{"noteIndex":0},"schema":"https://github.com/citation-style-language/schema/raw/master/csl-citation.json"}</w:instrText>
      </w:r>
      <w:r w:rsidRPr="004E4AAB">
        <w:rPr>
          <w:rFonts w:ascii="TH SarabunPSK" w:hAnsi="TH SarabunPSK" w:cs="TH SarabunPSK"/>
        </w:rPr>
        <w:fldChar w:fldCharType="separate"/>
      </w:r>
      <w:r w:rsidRPr="004E4AAB">
        <w:rPr>
          <w:rFonts w:ascii="TH SarabunPSK" w:hAnsi="TH SarabunPSK" w:cs="TH SarabunPSK"/>
          <w:noProof/>
        </w:rPr>
        <w:t xml:space="preserve">Bandura </w:t>
      </w:r>
      <w:r w:rsidRPr="004E4AAB">
        <w:rPr>
          <w:rFonts w:ascii="TH SarabunPSK" w:hAnsi="TH SarabunPSK" w:cs="TH SarabunPSK" w:hint="cs"/>
          <w:noProof/>
          <w:cs/>
        </w:rPr>
        <w:t>(</w:t>
      </w:r>
      <w:r w:rsidRPr="004E4AAB">
        <w:rPr>
          <w:rFonts w:ascii="TH SarabunPSK" w:hAnsi="TH SarabunPSK" w:cs="TH SarabunPSK"/>
          <w:noProof/>
        </w:rPr>
        <w:t>1997)</w:t>
      </w:r>
      <w:r w:rsidRPr="004E4AAB">
        <w:rPr>
          <w:rFonts w:ascii="TH SarabunPSK" w:hAnsi="TH SarabunPSK" w:cs="TH SarabunPSK"/>
        </w:rPr>
        <w:fldChar w:fldCharType="end"/>
      </w:r>
      <w:r w:rsidRPr="004E4AAB">
        <w:rPr>
          <w:rFonts w:ascii="TH SarabunPSK" w:hAnsi="TH SarabunPSK" w:cs="TH SarabunPSK"/>
        </w:rPr>
        <w:t xml:space="preserve">, the effective contact between the employee and the supervisor can be activated by observing the behavior of the role model (e.g. leader). Employees will summarize appropriate behaviors and norms as expected and express them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{"citationItems":[{"id":"ITEM-1","itemData":{"ISBN":"0-7167-2626-2 (Hardcover); 0-7167-2850-8 (Paperback)","abstract":"\"Self Efficacy\" is the result of over 20 yrs of research by the psychologist, Albert Bandura, and the ever-widening circle of related research that has emerged from Bandura's original work.  Intended for advanced undergraduate or graduate courses, or for professional use, the book is based on Bandura's theory that those with high self-efficacy expectancies—the belief that one can achieve what one sets out to do—are healthier, more effective, and generally more successful than those with low self-efficacy expectancies. (PsycINFO Database Record (c) 2016 APA, all rights reserved)","author":[{"dropping-particle":"","family":"Bandura","given":"Albert","non-dropping-particle":"","parse-names":false,"suffix":""}],"container-title":"Self-efficacy:  The exercise of control.","id":"ITEM-1","issued":{"date-parts":[["1997"]]},"number-of-pages":"ix, 604-ix, 604","publisher":"W H Freeman/Times Books/ Henry Holt &amp; Co","publisher-place":"New York,  NY,  US","title":"Self-efficacy:  The exercise of control.","type":"book"},"uris":["http://www.mendeley.com/documents/?uuid=8a98d6db-70d3-45bc-8b2c-b2021462020d"]},{"id":"ITEM-2","itemData":{"ISSN":"0360-3989","author":[{"dropping-particle":"","family":"Postmes","given":"Tom","non-dropping-particle":"","parse-names":false,"suffix":""},{"dropping-particle":"","family":"Spears","given":"Russell","non-dropping-particle":"","parse-names":false,"suffix":""},{"dropping-particle":"","family":"Lea","given":"Martin","non-dropping-particle":"","parse-names":false,"suffix":""}],"container-title":"Human communication research","id":"ITEM-2","issue":"3","issued":{"date-parts":[["2000"]]},"page":"341-371","publisher":"Wiley Online Library","title":"The formation of group norms in computer</w:instrText>
      </w:r>
      <w:r w:rsidRPr="004E4AAB">
        <w:rPr>
          <w:rFonts w:ascii="Cambria Math" w:hAnsi="Cambria Math" w:cs="Cambria Math"/>
        </w:rPr>
        <w:instrText>‐</w:instrText>
      </w:r>
      <w:r w:rsidRPr="004E4AAB">
        <w:rPr>
          <w:rFonts w:ascii="TH SarabunPSK" w:hAnsi="TH SarabunPSK" w:cs="TH SarabunPSK"/>
        </w:rPr>
        <w:instrText>mediated communication","type":"article-journal","volume":"26"},"uris":["http://www.mendeley.com/documents/?uuid=dcc08409-adaf-45cc-8d42-c22b5abba8bf"]},{"id":"ITEM-3","itemData":{"ISSN":"1046-3283","author":[{"dropping-particle":"","family":"Postmes","given":"Tom","non-dropping-particle":"","parse-names":false,"suffix":""},{"dropping-particle":"","family":"Haslam","given":"S Alexander","non-dropping-particle":"","parse-names":false,"suffix":""},{"dropping-particle":"","family":"Swaab","given":"Roderick I","non-dropping-particle":"","parse-names":false,"suffix":""}],"container-title":"European review of social psychology","id":"ITEM-3","issue":"1","issued":{"date-parts":[["2005"]]},"page":"1-42","publisher":"Taylor &amp; Francis","title":"Social influence in small groups: An interactive model of social identity formation","type":"article-journal","volume":"16"},"uris":["http://www.mendeley.com/documents/?uuid=fb431ca3-4808-4852-b177-15b9f8111505"]}],"mendeley":{"formattedCitation":"(Bandura, 1997; Postmes et al., 2000, 2005)","plainTextFormattedCitation":"(Bandura, 1997; Postmes et al., 2000, 2005)","previouslyFormattedCitation":"(Bandura, 1997; Postmes et al., 2000, 2005)"},"properties":{"noteIndex":0},"schema":"https://github.com/citation-style-language/schema/raw/master/csl-citation.json"}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(Bandura, 1997; Postmes et al., 2000, 2005)</w:t>
      </w:r>
      <w:r w:rsidRPr="004E4AAB">
        <w:rPr>
          <w:rFonts w:ascii="TH SarabunPSK" w:hAnsi="TH SarabunPSK" w:cs="TH SarabunPSK"/>
          <w:cs/>
        </w:rPr>
        <w:fldChar w:fldCharType="end"/>
      </w:r>
      <w:r w:rsidR="00E00591" w:rsidRPr="004E4AAB">
        <w:rPr>
          <w:rFonts w:ascii="TH SarabunPSK" w:hAnsi="TH SarabunPSK" w:cs="TH SarabunPSK" w:hint="cs"/>
          <w:cs/>
        </w:rPr>
        <w:t xml:space="preserve">. </w:t>
      </w:r>
      <w:r w:rsidRPr="004E4AAB">
        <w:rPr>
          <w:rFonts w:ascii="TH SarabunPSK" w:hAnsi="TH SarabunPSK" w:cs="TH SarabunPSK"/>
        </w:rPr>
        <w:t xml:space="preserve">Previous research supports the effect of compassion, indicating that the emotional mechanisms can be activated and that the emotional contact of the supervisor with the employee affects similar attitudes and behaviors of employees. If the leader is compassionate as a role model, it can influence employees to learn and observe such behavior to express compassion to others as well as public service compassion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{"citationItems":[{"id":"ITEM-1","itemData":{"ISSN":"1567203647","author":[{"dropping-particle":"","family":"Ashkanasy","given":"Neal M","non-dropping-particle":"","parse-names":false,"suffix":""},{"dropping-particle":"","family":"Tse","given":"Barry","non-dropping-particle":"","parse-names":false,"suffix":""}],"id":"ITEM-1","issued":{"date-parts":[["2000"]]},"publisher":"Quorum Books/Greenwood Publishing Group","title":"Transformational leadership as management of emotion: A conceptual review.","type":"article-journal"},"uris":["http://www.mendeley.com/documents/?uuid=a783c996-e79e-4fae-af60-a9fa55b99d18"]},{"id":"ITEM-2","itemData":{"ISSN":"0963-1798","author":[{"dropping-particle":"","family":"Diefendorff","given":"James M","non-dropping-particle":"","parse-names":false,"suffix":""},{"dropping-particle":"","family":"Richard","given":"Erin M","non-dropping-particle":"","parse-names":false,"suffix":""},{"dropping-particle":"","family":"Croyle","given":"Meredith H","non-dropping-particle":"","parse-names":false,"suffix":""}],"container-title":"Journal of Occupational and Organizational Psychology","id":"ITEM-2","issue":"2","issued":{"date-parts":[["2006"]]},"page":"273-298","publisher":"Wiley Online Library","title":"Are emotional display rules formal job requirements? Examination of employee and supervisor perceptions","type":"article-journal","volume":"79"},"uris":["http://www.mendeley.com/documents/?uuid=d2b78a98-9e49-48dc-9658-bc06dcbd3a97"]},{"id":"ITEM-3","itemData":{"ISSN":"0033-3352","author":[{"dropping-particle":"","family":"Hsieh","given":"Chih</w:instrText>
      </w:r>
      <w:r w:rsidRPr="004E4AAB">
        <w:rPr>
          <w:rFonts w:ascii="Cambria Math" w:hAnsi="Cambria Math" w:cs="Cambria Math"/>
        </w:rPr>
        <w:instrText>‐</w:instrText>
      </w:r>
      <w:r w:rsidRPr="004E4AAB">
        <w:rPr>
          <w:rFonts w:ascii="TH SarabunPSK" w:hAnsi="TH SarabunPSK" w:cs="TH SarabunPSK"/>
        </w:rPr>
        <w:instrText>Wei","non-dropping-particle":"","parse-names":false,"suffix":""},{"dropping-particle":"","family":"Yang","given":"Kaifeng","non-dropping-particle":"","parse-names":false,"suffix":""},{"dropping-particle":"","family":"Fu","given":"Kai</w:instrText>
      </w:r>
      <w:r w:rsidRPr="004E4AAB">
        <w:rPr>
          <w:rFonts w:ascii="Cambria Math" w:hAnsi="Cambria Math" w:cs="Cambria Math"/>
        </w:rPr>
        <w:instrText>‐</w:instrText>
      </w:r>
      <w:r w:rsidRPr="004E4AAB">
        <w:rPr>
          <w:rFonts w:ascii="TH SarabunPSK" w:hAnsi="TH SarabunPSK" w:cs="TH SarabunPSK"/>
        </w:rPr>
        <w:instrText>Jo","non-dropping-particle":"","parse-names":false,"suffix":""}],"container-title":"Public Administration Review","id":"ITEM-3","issue":"2","issued":{"date-parts":[["2012"]]},"page":"241-251","publisher":"Wiley Online Library","title":"Motivational bases and emotional labor: Assessing the impact of public service motivation","type":"article-journal","volume":"72"},"uris":["http://www.mendeley.com/documents/?uuid=1c35b6db-3cec-4d37-8dfb-38b55fd0b8bb"]},{"id":"ITEM-4","itemData":{"DOI":"10.1002/job.1798","author":[{"dropping-particle":"","family":"Ozcelik","given":"Hakan","non-dropping-particle":"","parse-names":false,"suffix":""}],"container-title":"Journal of Organizational Behavior","id":"ITEM-4","issued":{"date-parts":[["2013"]]},"page":"291–309","title":"An empirical analysis of surface acting inintra-organizational relationships","type":"article-journal","volume":"34"},"uris":["http://www.mendeley.com/documents/?uuid=9877f734-1415-4049-b50f-737fef0e44f5"]}],"mendeley":{"formattedCitation":"(Ashkanasy &amp; Tse, 2000; Diefendorff et al., 2006; Hsieh et al., 2012; Ozcelik, 2013)","plainTextFormattedCitation":"(Ashkanasy &amp; Tse, 2000; Diefendorff et al., 2006; Hsieh et al., 2012; Ozcelik, 2013)","previouslyFormattedCitation":"(Ashkanasy &amp; Tse, 2000; Diefendorff et al., 2006; Hsieh et al., 2012; Ozcelik, 2013)"},"properties":{"noteIndex":0},"schema":"https://github.com/citation-style-language/schema/raw/master/csl-citation.json"}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(Ashkanasy &amp; Tse, 2000; Diefendorff et al., 2006; Hsieh et al., 2012; Ozcelik, 2013)</w:t>
      </w:r>
      <w:r w:rsidRPr="004E4AAB">
        <w:rPr>
          <w:rFonts w:ascii="TH SarabunPSK" w:hAnsi="TH SarabunPSK" w:cs="TH SarabunPSK"/>
          <w:cs/>
        </w:rPr>
        <w:fldChar w:fldCharType="end"/>
      </w:r>
      <w:r w:rsidR="00E00591" w:rsidRPr="004E4AAB">
        <w:rPr>
          <w:rFonts w:ascii="TH SarabunPSK" w:hAnsi="TH SarabunPSK" w:cs="TH SarabunPSK"/>
        </w:rPr>
        <w:t xml:space="preserve">. </w:t>
      </w:r>
      <w:r w:rsidRPr="004E4AAB">
        <w:rPr>
          <w:rFonts w:ascii="TH SarabunPSK" w:hAnsi="TH SarabunPSK" w:cs="TH SarabunPSK"/>
        </w:rPr>
        <w:t>From the literature review, the researcher can determine hypotheses as follows:</w:t>
      </w:r>
    </w:p>
    <w:p w14:paraId="14207D08" w14:textId="77777777" w:rsidR="00E2404A" w:rsidRPr="004E4AAB" w:rsidRDefault="00E2404A" w:rsidP="00E2404A">
      <w:pPr>
        <w:ind w:firstLine="1440"/>
        <w:jc w:val="thaiDistribute"/>
        <w:rPr>
          <w:rFonts w:ascii="TH SarabunPSK" w:hAnsi="TH SarabunPSK" w:cs="TH SarabunPSK"/>
        </w:rPr>
      </w:pPr>
      <w:r w:rsidRPr="004E4AAB">
        <w:rPr>
          <w:rFonts w:ascii="TH SarabunPSK" w:hAnsi="TH SarabunPSK" w:cs="TH SarabunPSK"/>
          <w:b/>
          <w:bCs/>
        </w:rPr>
        <w:lastRenderedPageBreak/>
        <w:t xml:space="preserve">Hypothesis </w:t>
      </w:r>
      <w:r w:rsidRPr="004E4AAB">
        <w:rPr>
          <w:rFonts w:ascii="TH SarabunPSK" w:hAnsi="TH SarabunPSK" w:cs="TH SarabunPSK"/>
          <w:b/>
          <w:bCs/>
          <w:cs/>
        </w:rPr>
        <w:t>7:</w:t>
      </w:r>
      <w:r w:rsidRPr="004E4AAB">
        <w:rPr>
          <w:rFonts w:ascii="TH SarabunPSK" w:hAnsi="TH SarabunPSK" w:cs="TH SarabunPSK" w:hint="cs"/>
          <w:b/>
          <w:bCs/>
          <w:cs/>
        </w:rPr>
        <w:t xml:space="preserve"> </w:t>
      </w:r>
      <w:r w:rsidRPr="004E4AAB">
        <w:rPr>
          <w:rFonts w:ascii="TH SarabunPSK" w:hAnsi="TH SarabunPSK" w:cs="TH SarabunPSK"/>
        </w:rPr>
        <w:t>Compassionate leadership had a direct positive influence on public service compassion.</w:t>
      </w:r>
    </w:p>
    <w:p w14:paraId="3D695C32" w14:textId="392E3F38" w:rsidR="00E2404A" w:rsidRPr="004E4AAB" w:rsidRDefault="00E2404A" w:rsidP="00E2404A">
      <w:pPr>
        <w:ind w:firstLine="1077"/>
        <w:jc w:val="thaiDistribute"/>
        <w:rPr>
          <w:rFonts w:ascii="TH SarabunPSK" w:hAnsi="TH SarabunPSK" w:cs="TH SarabunPSK"/>
        </w:rPr>
      </w:pPr>
      <w:r w:rsidRPr="004E4AAB">
        <w:rPr>
          <w:rFonts w:ascii="TH SarabunPSK" w:hAnsi="TH SarabunPSK" w:cs="TH SarabunPSK"/>
        </w:rPr>
        <w:t>From the literature review and related research above, the researcher can summarize the relationship of the variables as a conceptual framework as follows:</w:t>
      </w:r>
    </w:p>
    <w:p w14:paraId="0D9FB781" w14:textId="3E3C1412" w:rsidR="00E2404A" w:rsidRPr="004E4AAB" w:rsidRDefault="00D86CF7" w:rsidP="006F1C92">
      <w:pPr>
        <w:ind w:firstLine="720"/>
        <w:contextualSpacing/>
        <w:jc w:val="thaiDistribute"/>
        <w:rPr>
          <w:rFonts w:ascii="TH SarabunPSK" w:hAnsi="TH SarabunPSK" w:cs="TH SarabunPSK"/>
          <w:b/>
          <w:bCs/>
        </w:rPr>
      </w:pPr>
      <w:r w:rsidRPr="004E4AAB">
        <w:rPr>
          <w:noProof/>
        </w:rPr>
        <w:drawing>
          <wp:anchor distT="0" distB="0" distL="114300" distR="114300" simplePos="0" relativeHeight="251659264" behindDoc="0" locked="0" layoutInCell="1" allowOverlap="1" wp14:anchorId="6A33DCD2" wp14:editId="445CBBBA">
            <wp:simplePos x="0" y="0"/>
            <wp:positionH relativeFrom="column">
              <wp:posOffset>-26670</wp:posOffset>
            </wp:positionH>
            <wp:positionV relativeFrom="paragraph">
              <wp:posOffset>508000</wp:posOffset>
            </wp:positionV>
            <wp:extent cx="5423535" cy="3372485"/>
            <wp:effectExtent l="12700" t="12700" r="12065" b="18415"/>
            <wp:wrapTopAndBottom/>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4225" t="21745" r="13450" b="17037"/>
                    <a:stretch/>
                  </pic:blipFill>
                  <pic:spPr bwMode="auto">
                    <a:xfrm>
                      <a:off x="0" y="0"/>
                      <a:ext cx="5423535" cy="337248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E4FF0F" w14:textId="7AF34929" w:rsidR="006F1C92" w:rsidRPr="004E4AAB" w:rsidRDefault="006F1C92" w:rsidP="006F1C92">
      <w:pPr>
        <w:ind w:firstLine="720"/>
        <w:contextualSpacing/>
        <w:jc w:val="thaiDistribute"/>
        <w:rPr>
          <w:rFonts w:ascii="TH SarabunPSK" w:hAnsi="TH SarabunPSK" w:cs="TH SarabunPSK"/>
          <w:b/>
          <w:bCs/>
        </w:rPr>
      </w:pPr>
    </w:p>
    <w:p w14:paraId="0632844A" w14:textId="56060B0C" w:rsidR="00D86CF7" w:rsidRPr="004E4AAB" w:rsidRDefault="008219D7" w:rsidP="008219D7">
      <w:pPr>
        <w:spacing w:after="200"/>
        <w:jc w:val="center"/>
        <w:rPr>
          <w:rFonts w:ascii="TH SarabunPSK" w:hAnsi="TH SarabunPSK" w:cs="TH SarabunPSK"/>
          <w:b/>
          <w:bCs/>
        </w:rPr>
      </w:pPr>
      <w:r w:rsidRPr="004E4AAB">
        <w:rPr>
          <w:rFonts w:ascii="TH SarabunPSK" w:hAnsi="TH SarabunPSK" w:cs="TH SarabunPSK"/>
          <w:b/>
          <w:bCs/>
        </w:rPr>
        <w:t>Figure</w:t>
      </w:r>
      <w:r w:rsidRPr="004E4AAB">
        <w:rPr>
          <w:rFonts w:ascii="TH SarabunPSK" w:hAnsi="TH SarabunPSK" w:cs="TH SarabunPSK"/>
          <w:b/>
          <w:bCs/>
          <w:cs/>
        </w:rPr>
        <w:t xml:space="preserve"> </w:t>
      </w:r>
      <w:r w:rsidRPr="004E4AAB">
        <w:rPr>
          <w:rFonts w:ascii="TH SarabunPSK" w:hAnsi="TH SarabunPSK" w:cs="TH SarabunPSK"/>
          <w:b/>
          <w:bCs/>
        </w:rPr>
        <w:fldChar w:fldCharType="begin"/>
      </w:r>
      <w:r w:rsidRPr="004E4AAB">
        <w:rPr>
          <w:rFonts w:ascii="TH SarabunPSK" w:hAnsi="TH SarabunPSK" w:cs="TH SarabunPSK"/>
          <w:b/>
          <w:bCs/>
        </w:rPr>
        <w:instrText xml:space="preserve"> SEQ </w:instrText>
      </w:r>
      <w:r w:rsidRPr="004E4AAB">
        <w:rPr>
          <w:rFonts w:ascii="TH SarabunPSK" w:hAnsi="TH SarabunPSK" w:cs="TH SarabunPSK"/>
          <w:b/>
          <w:bCs/>
          <w:cs/>
        </w:rPr>
        <w:instrText xml:space="preserve">ภาพที่ </w:instrText>
      </w:r>
      <w:r w:rsidRPr="004E4AAB">
        <w:rPr>
          <w:rFonts w:ascii="TH SarabunPSK" w:hAnsi="TH SarabunPSK" w:cs="TH SarabunPSK"/>
          <w:b/>
          <w:bCs/>
        </w:rPr>
        <w:instrText xml:space="preserve">\* ARABIC </w:instrText>
      </w:r>
      <w:r w:rsidRPr="004E4AAB">
        <w:rPr>
          <w:rFonts w:ascii="TH SarabunPSK" w:hAnsi="TH SarabunPSK" w:cs="TH SarabunPSK"/>
          <w:b/>
          <w:bCs/>
        </w:rPr>
        <w:fldChar w:fldCharType="separate"/>
      </w:r>
      <w:r w:rsidR="00184BF2" w:rsidRPr="004E4AAB">
        <w:rPr>
          <w:rFonts w:ascii="TH SarabunPSK" w:hAnsi="TH SarabunPSK" w:cs="TH SarabunPSK"/>
          <w:b/>
          <w:bCs/>
          <w:noProof/>
        </w:rPr>
        <w:t>1</w:t>
      </w:r>
      <w:r w:rsidRPr="004E4AAB">
        <w:rPr>
          <w:rFonts w:ascii="TH SarabunPSK" w:hAnsi="TH SarabunPSK" w:cs="TH SarabunPSK"/>
          <w:b/>
          <w:bCs/>
        </w:rPr>
        <w:fldChar w:fldCharType="end"/>
      </w:r>
      <w:r w:rsidRPr="004E4AAB">
        <w:rPr>
          <w:rFonts w:ascii="TH SarabunPSK" w:hAnsi="TH SarabunPSK" w:cs="TH SarabunPSK"/>
          <w:b/>
          <w:bCs/>
        </w:rPr>
        <w:t xml:space="preserve">: </w:t>
      </w:r>
      <w:r w:rsidRPr="004E4AAB">
        <w:rPr>
          <w:rFonts w:ascii="TH SarabunPSK" w:hAnsi="TH SarabunPSK" w:cs="TH SarabunPSK"/>
        </w:rPr>
        <w:t>Conceptual framework</w:t>
      </w:r>
    </w:p>
    <w:p w14:paraId="0925C67D" w14:textId="77777777" w:rsidR="008219D7" w:rsidRPr="004E4AAB" w:rsidRDefault="008219D7" w:rsidP="008219D7">
      <w:pPr>
        <w:spacing w:after="240"/>
        <w:jc w:val="thaiDistribute"/>
        <w:rPr>
          <w:rFonts w:ascii="TH SarabunPSK" w:hAnsi="TH SarabunPSK" w:cs="TH SarabunPSK"/>
        </w:rPr>
      </w:pPr>
      <w:r w:rsidRPr="004E4AAB">
        <w:rPr>
          <w:rFonts w:ascii="TH SarabunPSK" w:hAnsi="TH SarabunPSK" w:cs="TH SarabunPSK"/>
        </w:rPr>
        <w:t>The researcher determines the symbols to represent variables as follows:</w:t>
      </w:r>
    </w:p>
    <w:tbl>
      <w:tblPr>
        <w:tblStyle w:val="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77"/>
      </w:tblGrid>
      <w:tr w:rsidR="004E4AAB" w:rsidRPr="004E4AAB" w14:paraId="39C3FF7B" w14:textId="77777777" w:rsidTr="005A766F">
        <w:tc>
          <w:tcPr>
            <w:tcW w:w="3828" w:type="dxa"/>
          </w:tcPr>
          <w:p w14:paraId="093C5EB0"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WEM represents work engagement</w:t>
            </w:r>
          </w:p>
        </w:tc>
        <w:tc>
          <w:tcPr>
            <w:tcW w:w="4677" w:type="dxa"/>
          </w:tcPr>
          <w:p w14:paraId="6C093F08"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 xml:space="preserve">     CML represents compassionate leadership</w:t>
            </w:r>
          </w:p>
        </w:tc>
      </w:tr>
      <w:tr w:rsidR="004E4AAB" w:rsidRPr="004E4AAB" w14:paraId="3B9B56CE" w14:textId="77777777" w:rsidTr="005A766F">
        <w:tc>
          <w:tcPr>
            <w:tcW w:w="3828" w:type="dxa"/>
          </w:tcPr>
          <w:p w14:paraId="2F2CE8FA"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 xml:space="preserve">       VI</w:t>
            </w:r>
            <w:r w:rsidRPr="004E4AAB">
              <w:rPr>
                <w:rFonts w:ascii="TH SarabunPSK" w:hAnsi="TH SarabunPSK" w:cs="TH SarabunPSK"/>
                <w:sz w:val="24"/>
                <w:szCs w:val="24"/>
              </w:rPr>
              <w:tab/>
              <w:t>represents vigor</w:t>
            </w:r>
          </w:p>
        </w:tc>
        <w:tc>
          <w:tcPr>
            <w:tcW w:w="4677" w:type="dxa"/>
          </w:tcPr>
          <w:p w14:paraId="68F289BF"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 xml:space="preserve">             EBT represents empowerment based on trust</w:t>
            </w:r>
          </w:p>
        </w:tc>
      </w:tr>
      <w:tr w:rsidR="004E4AAB" w:rsidRPr="004E4AAB" w14:paraId="0467853F" w14:textId="77777777" w:rsidTr="005A766F">
        <w:tc>
          <w:tcPr>
            <w:tcW w:w="3828" w:type="dxa"/>
          </w:tcPr>
          <w:p w14:paraId="515DDE53"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 xml:space="preserve">       DE represents dedication</w:t>
            </w:r>
          </w:p>
        </w:tc>
        <w:tc>
          <w:tcPr>
            <w:tcW w:w="4677" w:type="dxa"/>
          </w:tcPr>
          <w:p w14:paraId="1926E68E" w14:textId="77777777" w:rsidR="008219D7" w:rsidRPr="004E4AAB" w:rsidRDefault="008219D7" w:rsidP="008219D7">
            <w:pPr>
              <w:jc w:val="thaiDistribute"/>
              <w:rPr>
                <w:rFonts w:ascii="TH SarabunPSK" w:hAnsi="TH SarabunPSK" w:cs="TH SarabunPSK"/>
                <w:sz w:val="24"/>
                <w:szCs w:val="24"/>
                <w:cs/>
              </w:rPr>
            </w:pPr>
            <w:r w:rsidRPr="004E4AAB">
              <w:rPr>
                <w:rFonts w:ascii="TH SarabunPSK" w:hAnsi="TH SarabunPSK" w:cs="TH SarabunPSK"/>
                <w:sz w:val="24"/>
                <w:szCs w:val="24"/>
              </w:rPr>
              <w:t xml:space="preserve">             EMC represents empathic consideration</w:t>
            </w:r>
          </w:p>
        </w:tc>
      </w:tr>
      <w:tr w:rsidR="004E4AAB" w:rsidRPr="004E4AAB" w14:paraId="5F436E92" w14:textId="77777777" w:rsidTr="005A766F">
        <w:tc>
          <w:tcPr>
            <w:tcW w:w="3828" w:type="dxa"/>
          </w:tcPr>
          <w:p w14:paraId="126F6315"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 xml:space="preserve">       AB represents absorption</w:t>
            </w:r>
          </w:p>
        </w:tc>
        <w:tc>
          <w:tcPr>
            <w:tcW w:w="4677" w:type="dxa"/>
          </w:tcPr>
          <w:p w14:paraId="5638E203"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 xml:space="preserve">             THT   represents tolerant humility</w:t>
            </w:r>
          </w:p>
        </w:tc>
      </w:tr>
      <w:tr w:rsidR="004E4AAB" w:rsidRPr="004E4AAB" w14:paraId="297A22EF" w14:textId="77777777" w:rsidTr="005A766F">
        <w:tc>
          <w:tcPr>
            <w:tcW w:w="3828" w:type="dxa"/>
          </w:tcPr>
          <w:p w14:paraId="38F5BCF1"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PSC represents public service compassion</w:t>
            </w:r>
          </w:p>
        </w:tc>
        <w:tc>
          <w:tcPr>
            <w:tcW w:w="4677" w:type="dxa"/>
          </w:tcPr>
          <w:p w14:paraId="465E4497" w14:textId="77777777" w:rsidR="008219D7" w:rsidRPr="004E4AAB" w:rsidRDefault="008219D7" w:rsidP="008219D7">
            <w:pPr>
              <w:jc w:val="thaiDistribute"/>
              <w:rPr>
                <w:rFonts w:ascii="TH SarabunPSK" w:hAnsi="TH SarabunPSK" w:cs="TH SarabunPSK"/>
                <w:sz w:val="24"/>
                <w:szCs w:val="24"/>
                <w:cs/>
              </w:rPr>
            </w:pPr>
            <w:r w:rsidRPr="004E4AAB">
              <w:rPr>
                <w:rFonts w:ascii="TH SarabunPSK" w:hAnsi="TH SarabunPSK" w:cs="TH SarabunPSK"/>
                <w:sz w:val="24"/>
                <w:szCs w:val="24"/>
              </w:rPr>
              <w:t xml:space="preserve">             ACP   represents altruistic cooperation</w:t>
            </w:r>
          </w:p>
        </w:tc>
      </w:tr>
      <w:tr w:rsidR="004E4AAB" w:rsidRPr="004E4AAB" w14:paraId="68F4053D" w14:textId="77777777" w:rsidTr="005A766F">
        <w:tc>
          <w:tcPr>
            <w:tcW w:w="3828" w:type="dxa"/>
          </w:tcPr>
          <w:p w14:paraId="4D9AE8A4" w14:textId="77777777" w:rsidR="008219D7" w:rsidRPr="004E4AAB" w:rsidRDefault="008219D7" w:rsidP="008219D7">
            <w:pPr>
              <w:jc w:val="thaiDistribute"/>
              <w:rPr>
                <w:rFonts w:ascii="TH SarabunPSK" w:hAnsi="TH SarabunPSK" w:cs="TH SarabunPSK"/>
                <w:sz w:val="24"/>
                <w:szCs w:val="24"/>
                <w:cs/>
              </w:rPr>
            </w:pPr>
            <w:r w:rsidRPr="004E4AAB">
              <w:rPr>
                <w:rFonts w:ascii="TH SarabunPSK" w:hAnsi="TH SarabunPSK" w:cs="TH SarabunPSK"/>
                <w:sz w:val="24"/>
                <w:szCs w:val="24"/>
              </w:rPr>
              <w:t xml:space="preserve">      HP represents helping </w:t>
            </w:r>
          </w:p>
        </w:tc>
        <w:tc>
          <w:tcPr>
            <w:tcW w:w="4677" w:type="dxa"/>
          </w:tcPr>
          <w:p w14:paraId="4ADBAFCC" w14:textId="77777777" w:rsidR="008219D7" w:rsidRPr="004E4AAB" w:rsidRDefault="008219D7" w:rsidP="008219D7">
            <w:pPr>
              <w:jc w:val="thaiDistribute"/>
              <w:rPr>
                <w:rFonts w:ascii="TH SarabunPSK" w:hAnsi="TH SarabunPSK" w:cs="TH SarabunPSK"/>
                <w:sz w:val="24"/>
                <w:szCs w:val="24"/>
                <w:cs/>
              </w:rPr>
            </w:pPr>
            <w:r w:rsidRPr="004E4AAB">
              <w:rPr>
                <w:rFonts w:ascii="TH SarabunPSK" w:hAnsi="TH SarabunPSK" w:cs="TH SarabunPSK"/>
                <w:sz w:val="24"/>
                <w:szCs w:val="24"/>
              </w:rPr>
              <w:t xml:space="preserve">     CAW represents compassion at the workplace</w:t>
            </w:r>
          </w:p>
        </w:tc>
      </w:tr>
      <w:tr w:rsidR="004E4AAB" w:rsidRPr="004E4AAB" w14:paraId="1D725F75" w14:textId="77777777" w:rsidTr="005A766F">
        <w:tc>
          <w:tcPr>
            <w:tcW w:w="3828" w:type="dxa"/>
          </w:tcPr>
          <w:p w14:paraId="7479F715" w14:textId="77777777" w:rsidR="008219D7" w:rsidRPr="004E4AAB" w:rsidRDefault="008219D7" w:rsidP="008219D7">
            <w:pPr>
              <w:jc w:val="thaiDistribute"/>
              <w:rPr>
                <w:rFonts w:ascii="TH SarabunPSK" w:hAnsi="TH SarabunPSK" w:cs="TH SarabunPSK"/>
                <w:sz w:val="24"/>
                <w:szCs w:val="24"/>
              </w:rPr>
            </w:pPr>
            <w:r w:rsidRPr="004E4AAB">
              <w:rPr>
                <w:rFonts w:ascii="TH SarabunPSK" w:hAnsi="TH SarabunPSK" w:cs="TH SarabunPSK"/>
                <w:sz w:val="24"/>
                <w:szCs w:val="24"/>
              </w:rPr>
              <w:t xml:space="preserve">      PP represents understanding </w:t>
            </w:r>
          </w:p>
        </w:tc>
        <w:tc>
          <w:tcPr>
            <w:tcW w:w="4677" w:type="dxa"/>
          </w:tcPr>
          <w:p w14:paraId="0608DF7D" w14:textId="77777777" w:rsidR="008219D7" w:rsidRPr="004E4AAB" w:rsidRDefault="008219D7" w:rsidP="008219D7">
            <w:pPr>
              <w:jc w:val="thaiDistribute"/>
              <w:rPr>
                <w:rFonts w:ascii="TH SarabunPSK" w:hAnsi="TH SarabunPSK" w:cs="TH SarabunPSK"/>
                <w:sz w:val="24"/>
                <w:szCs w:val="24"/>
                <w:cs/>
              </w:rPr>
            </w:pPr>
            <w:r w:rsidRPr="004E4AAB">
              <w:rPr>
                <w:rFonts w:ascii="TH SarabunPSK" w:hAnsi="TH SarabunPSK" w:cs="TH SarabunPSK"/>
                <w:sz w:val="24"/>
                <w:szCs w:val="24"/>
              </w:rPr>
              <w:t xml:space="preserve">             BTS represents being alive to the suffering of others</w:t>
            </w:r>
          </w:p>
        </w:tc>
      </w:tr>
      <w:tr w:rsidR="008219D7" w:rsidRPr="004E4AAB" w14:paraId="2926BB28" w14:textId="77777777" w:rsidTr="005A766F">
        <w:tc>
          <w:tcPr>
            <w:tcW w:w="3828" w:type="dxa"/>
          </w:tcPr>
          <w:p w14:paraId="47C4C2F3" w14:textId="77777777" w:rsidR="008219D7" w:rsidRPr="004E4AAB" w:rsidRDefault="008219D7" w:rsidP="008219D7">
            <w:pPr>
              <w:jc w:val="thaiDistribute"/>
              <w:rPr>
                <w:rFonts w:ascii="TH SarabunPSK" w:hAnsi="TH SarabunPSK" w:cs="TH SarabunPSK"/>
                <w:sz w:val="24"/>
                <w:szCs w:val="24"/>
                <w:cs/>
              </w:rPr>
            </w:pPr>
            <w:r w:rsidRPr="004E4AAB">
              <w:rPr>
                <w:rFonts w:ascii="TH SarabunPSK" w:hAnsi="TH SarabunPSK" w:cs="TH SarabunPSK"/>
                <w:sz w:val="24"/>
                <w:szCs w:val="24"/>
              </w:rPr>
              <w:t xml:space="preserve">      UP represents sacrifice for others</w:t>
            </w:r>
          </w:p>
        </w:tc>
        <w:tc>
          <w:tcPr>
            <w:tcW w:w="4677" w:type="dxa"/>
          </w:tcPr>
          <w:p w14:paraId="6277CE00" w14:textId="284043E7" w:rsidR="008219D7" w:rsidRPr="004E4AAB" w:rsidRDefault="008219D7" w:rsidP="008219D7">
            <w:pPr>
              <w:jc w:val="thaiDistribute"/>
              <w:rPr>
                <w:rFonts w:ascii="TH SarabunPSK" w:hAnsi="TH SarabunPSK" w:cs="TH SarabunPSK"/>
                <w:sz w:val="24"/>
                <w:szCs w:val="24"/>
                <w:cs/>
              </w:rPr>
            </w:pPr>
            <w:r w:rsidRPr="004E4AAB">
              <w:rPr>
                <w:rFonts w:ascii="TH SarabunPSK" w:hAnsi="TH SarabunPSK" w:cs="TH SarabunPSK"/>
                <w:sz w:val="24"/>
                <w:szCs w:val="24"/>
              </w:rPr>
              <w:t xml:space="preserve">             BNJ represents being non-judgmental</w:t>
            </w:r>
          </w:p>
        </w:tc>
      </w:tr>
    </w:tbl>
    <w:p w14:paraId="5354384D" w14:textId="19255B71" w:rsidR="00AE386D" w:rsidRPr="004E4AAB" w:rsidRDefault="00AE386D" w:rsidP="00AE07CB">
      <w:pPr>
        <w:contextualSpacing/>
        <w:rPr>
          <w:rFonts w:ascii="TH SarabunPSK" w:hAnsi="TH SarabunPSK" w:cs="TH SarabunPSK"/>
          <w:b/>
          <w:bCs/>
        </w:rPr>
      </w:pPr>
    </w:p>
    <w:p w14:paraId="4931BDF7" w14:textId="14518440" w:rsidR="00121DDB" w:rsidRPr="004E4AAB" w:rsidRDefault="00121DDB" w:rsidP="00AE07CB">
      <w:pPr>
        <w:contextualSpacing/>
        <w:rPr>
          <w:rFonts w:ascii="TH SarabunPSK" w:hAnsi="TH SarabunPSK" w:cs="TH SarabunPSK"/>
          <w:b/>
          <w:bCs/>
        </w:rPr>
      </w:pPr>
    </w:p>
    <w:p w14:paraId="164B44B9" w14:textId="60982CE5" w:rsidR="00121DDB" w:rsidRPr="004E4AAB" w:rsidRDefault="00121DDB" w:rsidP="00AE07CB">
      <w:pPr>
        <w:contextualSpacing/>
        <w:rPr>
          <w:rFonts w:ascii="TH SarabunPSK" w:hAnsi="TH SarabunPSK" w:cs="TH SarabunPSK"/>
          <w:b/>
          <w:bCs/>
        </w:rPr>
      </w:pPr>
    </w:p>
    <w:p w14:paraId="48FF362A" w14:textId="77777777" w:rsidR="00121DDB" w:rsidRPr="004E4AAB" w:rsidRDefault="00121DDB" w:rsidP="00AE07CB">
      <w:pPr>
        <w:contextualSpacing/>
        <w:rPr>
          <w:rFonts w:ascii="TH SarabunPSK" w:hAnsi="TH SarabunPSK" w:cs="TH SarabunPSK"/>
          <w:b/>
          <w:bCs/>
        </w:rPr>
      </w:pPr>
    </w:p>
    <w:p w14:paraId="7267A01E" w14:textId="7F78AB65" w:rsidR="00AE07CB" w:rsidRPr="004E4AAB" w:rsidRDefault="00AC5F28" w:rsidP="00AE07CB">
      <w:pPr>
        <w:contextualSpacing/>
        <w:rPr>
          <w:rFonts w:ascii="TH SarabunPSK" w:hAnsi="TH SarabunPSK" w:cs="TH SarabunPSK"/>
          <w:b/>
          <w:bCs/>
        </w:rPr>
      </w:pPr>
      <w:r w:rsidRPr="004E4AAB">
        <w:rPr>
          <w:rFonts w:ascii="TH SarabunPSK" w:hAnsi="TH SarabunPSK" w:cs="TH SarabunPSK"/>
          <w:b/>
          <w:bCs/>
        </w:rPr>
        <w:lastRenderedPageBreak/>
        <w:t>Research Methodology</w:t>
      </w:r>
    </w:p>
    <w:p w14:paraId="65B957DC" w14:textId="77777777" w:rsidR="008219D7" w:rsidRPr="004E4AAB" w:rsidRDefault="008219D7" w:rsidP="008219D7">
      <w:pPr>
        <w:widowControl w:val="0"/>
        <w:autoSpaceDE w:val="0"/>
        <w:autoSpaceDN w:val="0"/>
        <w:adjustRightInd w:val="0"/>
        <w:ind w:firstLine="709"/>
        <w:jc w:val="thaiDistribute"/>
        <w:rPr>
          <w:rFonts w:ascii="TH SarabunPSK" w:hAnsi="TH SarabunPSK" w:cs="TH SarabunPSK"/>
          <w:b/>
          <w:bCs/>
        </w:rPr>
      </w:pPr>
      <w:r w:rsidRPr="004E4AAB">
        <w:rPr>
          <w:rFonts w:ascii="TH SarabunPSK" w:hAnsi="TH SarabunPSK" w:cs="TH SarabunPSK"/>
          <w:b/>
          <w:bCs/>
        </w:rPr>
        <w:t xml:space="preserve">1. Population and sample </w:t>
      </w:r>
    </w:p>
    <w:p w14:paraId="126C7FA5" w14:textId="77777777" w:rsidR="008219D7" w:rsidRPr="004E4AAB" w:rsidRDefault="008219D7" w:rsidP="008219D7">
      <w:pPr>
        <w:widowControl w:val="0"/>
        <w:autoSpaceDE w:val="0"/>
        <w:autoSpaceDN w:val="0"/>
        <w:adjustRightInd w:val="0"/>
        <w:ind w:left="1077"/>
        <w:jc w:val="thaiDistribute"/>
        <w:rPr>
          <w:rFonts w:ascii="TH SarabunPSK" w:hAnsi="TH SarabunPSK" w:cs="TH SarabunPSK"/>
        </w:rPr>
      </w:pPr>
      <w:r w:rsidRPr="004E4AAB">
        <w:rPr>
          <w:rFonts w:ascii="TH SarabunPSK" w:hAnsi="TH SarabunPSK" w:cs="TH SarabunPSK"/>
          <w:b/>
          <w:bCs/>
        </w:rPr>
        <w:t xml:space="preserve">1.1 Population </w:t>
      </w:r>
    </w:p>
    <w:p w14:paraId="52216AC2" w14:textId="5E12FDE2" w:rsidR="0028205B" w:rsidRPr="004E4AAB" w:rsidRDefault="008219D7" w:rsidP="008219D7">
      <w:pPr>
        <w:widowControl w:val="0"/>
        <w:autoSpaceDE w:val="0"/>
        <w:autoSpaceDN w:val="0"/>
        <w:adjustRightInd w:val="0"/>
        <w:ind w:firstLine="1440"/>
        <w:jc w:val="thaiDistribute"/>
        <w:rPr>
          <w:rFonts w:ascii="TH SarabunPSK" w:hAnsi="TH SarabunPSK" w:cs="TH SarabunPSK"/>
        </w:rPr>
      </w:pPr>
      <w:r w:rsidRPr="004E4AAB">
        <w:rPr>
          <w:rFonts w:ascii="TH SarabunPSK" w:hAnsi="TH SarabunPSK" w:cs="TH SarabunPSK"/>
        </w:rPr>
        <w:t xml:space="preserve">The population used in the study was </w:t>
      </w:r>
      <w:r w:rsidRPr="004E4AAB">
        <w:rPr>
          <w:rFonts w:ascii="TH SarabunPSK" w:hAnsi="TH SarabunPSK" w:cs="TH SarabunPSK"/>
          <w:cs/>
        </w:rPr>
        <w:t xml:space="preserve">162 </w:t>
      </w:r>
      <w:r w:rsidRPr="004E4AAB">
        <w:rPr>
          <w:rFonts w:ascii="TH SarabunPSK" w:hAnsi="TH SarabunPSK" w:cs="TH SarabunPSK"/>
        </w:rPr>
        <w:t xml:space="preserve">departments from the Rubber Authority of Thailand. The total of </w:t>
      </w:r>
      <w:r w:rsidRPr="004E4AAB">
        <w:rPr>
          <w:rFonts w:ascii="TH SarabunPSK" w:hAnsi="TH SarabunPSK" w:cs="TH SarabunPSK"/>
          <w:cs/>
        </w:rPr>
        <w:t>2</w:t>
      </w:r>
      <w:r w:rsidRPr="004E4AAB">
        <w:rPr>
          <w:rFonts w:ascii="TH SarabunPSK" w:hAnsi="TH SarabunPSK" w:cs="TH SarabunPSK"/>
        </w:rPr>
        <w:t>,</w:t>
      </w:r>
      <w:r w:rsidRPr="004E4AAB">
        <w:rPr>
          <w:rFonts w:ascii="TH SarabunPSK" w:hAnsi="TH SarabunPSK" w:cs="TH SarabunPSK"/>
          <w:cs/>
        </w:rPr>
        <w:t>019</w:t>
      </w:r>
      <w:r w:rsidRPr="004E4AAB">
        <w:rPr>
          <w:rFonts w:ascii="TH SarabunPSK" w:hAnsi="TH SarabunPSK" w:cs="TH SarabunPSK" w:hint="cs"/>
          <w:cs/>
        </w:rPr>
        <w:t xml:space="preserve"> </w:t>
      </w:r>
      <w:r w:rsidRPr="004E4AAB">
        <w:rPr>
          <w:rFonts w:ascii="TH SarabunPSK" w:hAnsi="TH SarabunPSK" w:cs="TH SarabunPSK"/>
        </w:rPr>
        <w:t xml:space="preserve">respondents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{"citationItems":[{"id":"ITEM-1","itemData":{"URL":"http://app5220-asd.rubber.co.th/","author":[{"dropping-particle":"","family":"</w:instrText>
      </w:r>
      <w:r w:rsidRPr="004E4AAB">
        <w:rPr>
          <w:rFonts w:ascii="TH SarabunPSK" w:hAnsi="TH SarabunPSK" w:cs="TH SarabunPSK"/>
          <w:cs/>
        </w:rPr>
        <w:instrText>การยางแห่งประเทศไทย"</w:instrText>
      </w:r>
      <w:r w:rsidRPr="004E4AAB">
        <w:rPr>
          <w:rFonts w:ascii="TH SarabunPSK" w:hAnsi="TH SarabunPSK" w:cs="TH SarabunPSK"/>
        </w:rPr>
        <w:instrText>,"given":"","non-dropping-particle":"","parse-names":false,"suffix":""}],"id":"ITEM-1","issued":{"date-parts":[["2563"]]},"title":"</w:instrText>
      </w:r>
      <w:r w:rsidRPr="004E4AAB">
        <w:rPr>
          <w:rFonts w:ascii="TH SarabunPSK" w:hAnsi="TH SarabunPSK" w:cs="TH SarabunPSK"/>
          <w:cs/>
        </w:rPr>
        <w:instrText>ข้อมูลอัตรากำลัง"</w:instrText>
      </w:r>
      <w:r w:rsidRPr="004E4AAB">
        <w:rPr>
          <w:rFonts w:ascii="TH SarabunPSK" w:hAnsi="TH SarabunPSK" w:cs="TH SarabunPSK"/>
        </w:rPr>
        <w:instrText>,"type":"webpage"},"uris":["http://www.mendeley.com/documents/?uuid=1c2ec760-45cc-4fb4-a9dc-c37b61de0362"]}],"mendeley":{"formattedCitation":"(</w:instrText>
      </w:r>
      <w:r w:rsidRPr="004E4AAB">
        <w:rPr>
          <w:rFonts w:ascii="TH SarabunPSK" w:hAnsi="TH SarabunPSK" w:cs="TH SarabunPSK"/>
          <w:cs/>
        </w:rPr>
        <w:instrText>การยางแห่งประเทศไทย</w:instrText>
      </w:r>
      <w:r w:rsidRPr="004E4AAB">
        <w:rPr>
          <w:rFonts w:ascii="TH SarabunPSK" w:hAnsi="TH SarabunPSK" w:cs="TH SarabunPSK"/>
        </w:rPr>
        <w:instrText>, 2563)","manualFormatting":"(</w:instrText>
      </w:r>
      <w:r w:rsidRPr="004E4AAB">
        <w:rPr>
          <w:rFonts w:ascii="TH SarabunPSK" w:hAnsi="TH SarabunPSK" w:cs="TH SarabunPSK"/>
          <w:cs/>
        </w:rPr>
        <w:instrText>การยางแห่งประเทศไทย</w:instrText>
      </w:r>
      <w:r w:rsidRPr="004E4AAB">
        <w:rPr>
          <w:rFonts w:ascii="TH SarabunPSK" w:hAnsi="TH SarabunPSK" w:cs="TH SarabunPSK"/>
        </w:rPr>
        <w:instrText>, 2563)","plainTextFormattedCitation":"(</w:instrText>
      </w:r>
      <w:r w:rsidRPr="004E4AAB">
        <w:rPr>
          <w:rFonts w:ascii="TH SarabunPSK" w:hAnsi="TH SarabunPSK" w:cs="TH SarabunPSK"/>
          <w:cs/>
        </w:rPr>
        <w:instrText>การยางแห่งประเทศไทย</w:instrText>
      </w:r>
      <w:r w:rsidRPr="004E4AAB">
        <w:rPr>
          <w:rFonts w:ascii="TH SarabunPSK" w:hAnsi="TH SarabunPSK" w:cs="TH SarabunPSK"/>
        </w:rPr>
        <w:instrText>, 2563)","previouslyFormattedCitation":"(</w:instrText>
      </w:r>
      <w:r w:rsidRPr="004E4AAB">
        <w:rPr>
          <w:rFonts w:ascii="TH SarabunPSK" w:hAnsi="TH SarabunPSK" w:cs="TH SarabunPSK"/>
          <w:cs/>
        </w:rPr>
        <w:instrText>การยางแห่งประเทศไทย</w:instrText>
      </w:r>
      <w:r w:rsidRPr="004E4AAB">
        <w:rPr>
          <w:rFonts w:ascii="TH SarabunPSK" w:hAnsi="TH SarabunPSK" w:cs="TH SarabunPSK"/>
        </w:rPr>
        <w:instrText>, 2563)"},"properties":{"noteIndex":0},"schema":"https://github.com/citation-style-language/schema/raw/master/csl-citation.json"}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 xml:space="preserve">(Rubber Authority of Thailand, </w:t>
      </w:r>
      <w:r w:rsidRPr="004E4AAB">
        <w:rPr>
          <w:rFonts w:ascii="TH SarabunPSK" w:hAnsi="TH SarabunPSK" w:cs="TH SarabunPSK"/>
          <w:noProof/>
          <w:cs/>
        </w:rPr>
        <w:t>2020</w:t>
      </w:r>
      <w:r w:rsidRPr="004E4AAB">
        <w:rPr>
          <w:rFonts w:ascii="TH SarabunPSK" w:hAnsi="TH SarabunPSK" w:cs="TH SarabunPSK"/>
          <w:noProof/>
        </w:rPr>
        <w:t>)</w:t>
      </w:r>
      <w:r w:rsidRPr="004E4AAB">
        <w:rPr>
          <w:rFonts w:ascii="TH SarabunPSK" w:hAnsi="TH SarabunPSK" w:cs="TH SarabunPSK"/>
          <w:cs/>
        </w:rPr>
        <w:fldChar w:fldCharType="end"/>
      </w:r>
      <w:r w:rsidR="00E00591" w:rsidRPr="004E4AAB">
        <w:rPr>
          <w:rFonts w:ascii="TH SarabunPSK" w:hAnsi="TH SarabunPSK" w:cs="TH SarabunPSK"/>
        </w:rPr>
        <w:t>.</w:t>
      </w:r>
    </w:p>
    <w:p w14:paraId="5B0F256D" w14:textId="77777777" w:rsidR="008219D7" w:rsidRPr="004E4AAB" w:rsidRDefault="008219D7" w:rsidP="008219D7">
      <w:pPr>
        <w:widowControl w:val="0"/>
        <w:autoSpaceDE w:val="0"/>
        <w:autoSpaceDN w:val="0"/>
        <w:adjustRightInd w:val="0"/>
        <w:ind w:left="1077"/>
        <w:jc w:val="thaiDistribute"/>
        <w:rPr>
          <w:rFonts w:ascii="TH SarabunPSK" w:hAnsi="TH SarabunPSK" w:cs="TH SarabunPSK"/>
        </w:rPr>
      </w:pPr>
      <w:r w:rsidRPr="004E4AAB">
        <w:rPr>
          <w:rFonts w:ascii="TH SarabunPSK" w:hAnsi="TH SarabunPSK" w:cs="TH SarabunPSK"/>
          <w:b/>
          <w:bCs/>
        </w:rPr>
        <w:t>1.2 Sample</w:t>
      </w:r>
    </w:p>
    <w:p w14:paraId="6F1BA681" w14:textId="77777777" w:rsidR="008219D7" w:rsidRPr="004E4AAB" w:rsidRDefault="008219D7" w:rsidP="008219D7">
      <w:pPr>
        <w:widowControl w:val="0"/>
        <w:autoSpaceDE w:val="0"/>
        <w:autoSpaceDN w:val="0"/>
        <w:adjustRightInd w:val="0"/>
        <w:jc w:val="thaiDistribute"/>
        <w:rPr>
          <w:rFonts w:ascii="TH SarabunPSK" w:hAnsi="TH SarabunPSK" w:cs="TH SarabunPSK"/>
        </w:rPr>
      </w:pPr>
      <w:r w:rsidRPr="004E4AAB">
        <w:rPr>
          <w:rFonts w:ascii="TH SarabunPSK" w:hAnsi="TH SarabunPSK" w:cs="TH SarabunPSK"/>
          <w:cs/>
        </w:rPr>
        <w:tab/>
      </w:r>
      <w:r w:rsidRPr="004E4AAB">
        <w:rPr>
          <w:rFonts w:ascii="TH SarabunPSK" w:hAnsi="TH SarabunPSK" w:cs="TH SarabunPSK"/>
          <w:cs/>
        </w:rPr>
        <w:tab/>
      </w:r>
      <w:r w:rsidRPr="004E4AAB">
        <w:rPr>
          <w:rFonts w:ascii="TH SarabunPSK" w:hAnsi="TH SarabunPSK" w:cs="TH SarabunPSK"/>
        </w:rPr>
        <w:t>The rule of thumb is equivalent to saying that the minimum sample size should be ten times the maximum number of arrowheads pointing at a latent variable anywhere in the PLS path model (Hair et al., 2013). However, PLS-SEM, like any statistical technique that requires researchers to consider the sample size against the model's background and data characteristics (Hair et al., 2011; Marcoulides &amp; Chin, 2013). Specifically, the required sample size should be determined by effect size or R</w:t>
      </w:r>
      <w:r w:rsidRPr="004E4AAB">
        <w:rPr>
          <w:rFonts w:ascii="TH SarabunPSK" w:hAnsi="TH SarabunPSK" w:cs="TH SarabunPSK"/>
          <w:vertAlign w:val="superscript"/>
        </w:rPr>
        <w:t>2</w:t>
      </w:r>
      <w:r w:rsidRPr="004E4AAB">
        <w:rPr>
          <w:rFonts w:ascii="TH SarabunPSK" w:hAnsi="TH SarabunPSK" w:cs="TH SarabunPSK"/>
        </w:rPr>
        <w:t xml:space="preserve"> (Cohen, 1992) and means of power analyses (Hair</w:t>
      </w:r>
      <w:r w:rsidRPr="004E4AAB">
        <w:rPr>
          <w:rFonts w:ascii="Browallia New" w:hAnsi="Browallia New" w:cs="Browallia New"/>
          <w:sz w:val="24"/>
          <w:szCs w:val="24"/>
        </w:rPr>
        <w:t xml:space="preserve"> </w:t>
      </w:r>
      <w:r w:rsidRPr="004E4AAB">
        <w:rPr>
          <w:rFonts w:ascii="TH SarabunPSK" w:hAnsi="TH SarabunPSK" w:cs="TH SarabunPSK"/>
        </w:rPr>
        <w:t>et al., 2013) based on the part of the model with the largest number of arrows pointing at a construct. In our research, the maximum number of observed variables in the measurement model is four and determined statistical power .80 and minimum R</w:t>
      </w:r>
      <w:r w:rsidRPr="004E4AAB">
        <w:rPr>
          <w:rFonts w:ascii="TH SarabunPSK" w:hAnsi="TH SarabunPSK" w:cs="TH SarabunPSK"/>
          <w:vertAlign w:val="superscript"/>
        </w:rPr>
        <w:t>2</w:t>
      </w:r>
      <w:r w:rsidRPr="004E4AAB">
        <w:rPr>
          <w:rFonts w:ascii="TH SarabunPSK" w:hAnsi="TH SarabunPSK" w:cs="TH SarabunPSK"/>
        </w:rPr>
        <w:t xml:space="preserve"> at .15 (Cohen, 1992) with a 1% error probability. We would need 158 minimum observations for this research. The researcher assigned a sample of 400 online questionnaires for the response outage rate. The results were obtained from two-stage sampling. First, the sampling was stratified by region; 50% or 81 units were randomized, then the second step, each unit by simple random sampling, five persons per unit. In this study, 308 people were responded, accounting for 77 percent of the questionnaires that are approximately twice the minimum sample required, which is sufficient for PLS-SEM analysis.</w:t>
      </w:r>
    </w:p>
    <w:p w14:paraId="12CF8FE3" w14:textId="77777777" w:rsidR="008219D7" w:rsidRPr="004E4AAB" w:rsidRDefault="008219D7" w:rsidP="008219D7">
      <w:pPr>
        <w:widowControl w:val="0"/>
        <w:autoSpaceDE w:val="0"/>
        <w:autoSpaceDN w:val="0"/>
        <w:adjustRightInd w:val="0"/>
        <w:jc w:val="thaiDistribute"/>
        <w:rPr>
          <w:rFonts w:ascii="TH SarabunPSK" w:hAnsi="TH SarabunPSK" w:cs="TH SarabunPSK"/>
          <w:b/>
          <w:bCs/>
        </w:rPr>
      </w:pPr>
      <w:r w:rsidRPr="004E4AAB">
        <w:rPr>
          <w:rFonts w:ascii="TH SarabunPSK" w:hAnsi="TH SarabunPSK" w:cs="TH SarabunPSK"/>
          <w:cs/>
        </w:rPr>
        <w:tab/>
      </w:r>
      <w:r w:rsidRPr="004E4AAB">
        <w:rPr>
          <w:rFonts w:ascii="TH SarabunPSK" w:hAnsi="TH SarabunPSK" w:cs="TH SarabunPSK"/>
          <w:b/>
          <w:bCs/>
        </w:rPr>
        <w:t xml:space="preserve">2. Research instruments </w:t>
      </w:r>
    </w:p>
    <w:p w14:paraId="3FCFB608" w14:textId="77777777" w:rsidR="008219D7" w:rsidRPr="004E4AAB" w:rsidRDefault="008219D7" w:rsidP="00C77A81">
      <w:pPr>
        <w:widowControl w:val="0"/>
        <w:autoSpaceDE w:val="0"/>
        <w:autoSpaceDN w:val="0"/>
        <w:adjustRightInd w:val="0"/>
        <w:ind w:firstLine="720"/>
        <w:jc w:val="thaiDistribute"/>
        <w:rPr>
          <w:rFonts w:ascii="TH SarabunPSK" w:hAnsi="TH SarabunPSK" w:cs="TH SarabunPSK"/>
        </w:rPr>
      </w:pPr>
      <w:r w:rsidRPr="004E4AAB">
        <w:rPr>
          <w:rFonts w:ascii="TH SarabunPSK" w:hAnsi="TH SarabunPSK" w:cs="TH SarabunPSK"/>
        </w:rPr>
        <w:t>Data were collected by questionnaires. The research variables are as follows.</w:t>
      </w:r>
    </w:p>
    <w:p w14:paraId="6C5B108A" w14:textId="5082A811" w:rsidR="00CD0628" w:rsidRPr="004E4AAB" w:rsidRDefault="008219D7" w:rsidP="00B038A9">
      <w:pPr>
        <w:widowControl w:val="0"/>
        <w:autoSpaceDE w:val="0"/>
        <w:autoSpaceDN w:val="0"/>
        <w:adjustRightInd w:val="0"/>
        <w:ind w:firstLine="1077"/>
        <w:jc w:val="thaiDistribute"/>
        <w:rPr>
          <w:rFonts w:ascii="TH SarabunPSK" w:hAnsi="TH SarabunPSK" w:cs="TH SarabunPSK"/>
        </w:rPr>
      </w:pPr>
      <w:r w:rsidRPr="004E4AAB">
        <w:rPr>
          <w:rFonts w:ascii="TH SarabunPSK" w:hAnsi="TH SarabunPSK" w:cs="TH SarabunPSK" w:hint="cs"/>
          <w:cs/>
        </w:rPr>
        <w:t xml:space="preserve"> </w:t>
      </w:r>
      <w:r w:rsidRPr="004E4AAB">
        <w:rPr>
          <w:rFonts w:ascii="TH SarabunPSK" w:hAnsi="TH SarabunPSK" w:cs="TH SarabunPSK"/>
          <w:b/>
          <w:bCs/>
        </w:rPr>
        <w:t>2.1 Work engagement:</w:t>
      </w:r>
      <w:r w:rsidRPr="004E4AAB">
        <w:rPr>
          <w:rFonts w:ascii="TH SarabunPSK" w:hAnsi="TH SarabunPSK" w:cs="TH SarabunPSK"/>
        </w:rPr>
        <w:t xml:space="preserve"> The researcher used the Utrecht Work Engagement Scale (UWES) measurement tool by using the UEWS-</w:t>
      </w:r>
      <w:r w:rsidRPr="004E4AAB">
        <w:rPr>
          <w:rFonts w:ascii="TH SarabunPSK" w:hAnsi="TH SarabunPSK" w:cs="TH SarabunPSK"/>
          <w:cs/>
        </w:rPr>
        <w:t xml:space="preserve">9 </w:t>
      </w:r>
      <w:r w:rsidRPr="004E4AAB">
        <w:rPr>
          <w:rFonts w:ascii="TH SarabunPSK" w:hAnsi="TH SarabunPSK" w:cs="TH SarabunPSK"/>
        </w:rPr>
        <w:t xml:space="preserve">Scale developed by </w:t>
      </w:r>
      <w:r w:rsidRPr="004E4AAB">
        <w:rPr>
          <w:rFonts w:ascii="TH SarabunPSK" w:hAnsi="TH SarabunPSK" w:cs="TH SarabunPSK"/>
          <w:cs/>
        </w:rPr>
        <w:fldChar w:fldCharType="begin" w:fldLock="1"/>
      </w:r>
      <w:r w:rsidRPr="004E4AAB">
        <w:rPr>
          <w:rFonts w:ascii="TH SarabunPSK" w:hAnsi="TH SarabunPSK" w:cs="TH SarabunPSK"/>
        </w:rPr>
        <w:instrText xml:space="preserve">ADDIN CSL_CITATION {"citationItems":[{"id":"ITEM-1","itemData":{"ISSN":"0013-1644","author":[{"dropping-particle":"","family":"Schaufeli","given":"Wilmar B","non-dropping-particle":"","parse-names":false,"suffix":""},{"dropping-particle":"","family":"Bakker","given":"Arnold B","non-dropping-particle":"","parse-names":false,"suffix":""},{"dropping-particle":"","family":"Salanova","given":"Marisa","non-dropping-particle":"","parse-names":false,"suffix":""}],"container-title":"Educational and psychological measurement","id":"ITEM-1","issue":"4","issued":{"date-parts":[["2006"]]},"page":"701-716","publisher":"Sage Publications Sage CA: Thousand Oaks, CA","title":"The measurement of work engagement with a short questionnaire: A cross-national study","type":"article-journal","volume":"66"},"uris":["http://www.mendeley.com/documents/?uuid=e324d263-77c2-43e5-93f1-03e6c1ad2fe5"]}],"mendeley":{"formattedCitation":"(Schaufeli et al., 2006)","manualFormatting":"Schaufeli </w:instrText>
      </w:r>
      <w:r w:rsidRPr="004E4AAB">
        <w:rPr>
          <w:rFonts w:ascii="TH SarabunPSK" w:hAnsi="TH SarabunPSK" w:cs="TH SarabunPSK"/>
          <w:cs/>
        </w:rPr>
        <w:instrText>และคณะ (</w:instrText>
      </w:r>
      <w:r w:rsidRPr="004E4AAB">
        <w:rPr>
          <w:rFonts w:ascii="TH SarabunPSK" w:hAnsi="TH SarabunPSK" w:cs="TH SarabunPSK"/>
        </w:rPr>
        <w:instrText>2006)","plainTextFormattedCitation":"(Schaufeli et al., 2006)","previouslyFormattedCitation":"(Schaufeli et al., 2006)"},"properties":{"noteIndex":0},"schema":"https://github.com/citation-style-language/schema/raw/master/csl-citation.json"}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 xml:space="preserve">Schaufeli et al </w:t>
      </w:r>
      <w:r w:rsidRPr="004E4AAB">
        <w:rPr>
          <w:rFonts w:ascii="TH SarabunPSK" w:hAnsi="TH SarabunPSK" w:cs="TH SarabunPSK" w:hint="cs"/>
          <w:noProof/>
          <w:cs/>
        </w:rPr>
        <w:t>(</w:t>
      </w:r>
      <w:r w:rsidRPr="004E4AAB">
        <w:rPr>
          <w:rFonts w:ascii="TH SarabunPSK" w:hAnsi="TH SarabunPSK" w:cs="TH SarabunPSK"/>
          <w:noProof/>
        </w:rPr>
        <w:t>2006)</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cs/>
        </w:rPr>
        <w:t xml:space="preserve"> </w:t>
      </w:r>
      <w:r w:rsidRPr="004E4AAB">
        <w:rPr>
          <w:rFonts w:ascii="TH SarabunPSK" w:hAnsi="TH SarabunPSK" w:cs="TH SarabunPSK"/>
        </w:rPr>
        <w:t xml:space="preserve">There were </w:t>
      </w:r>
      <w:r w:rsidRPr="004E4AAB">
        <w:rPr>
          <w:rFonts w:ascii="TH SarabunPSK" w:hAnsi="TH SarabunPSK" w:cs="TH SarabunPSK"/>
          <w:cs/>
        </w:rPr>
        <w:t xml:space="preserve">9 </w:t>
      </w:r>
      <w:r w:rsidRPr="004E4AAB">
        <w:rPr>
          <w:rFonts w:ascii="TH SarabunPSK" w:hAnsi="TH SarabunPSK" w:cs="TH SarabunPSK"/>
        </w:rPr>
        <w:t xml:space="preserve">questions which consisted of </w:t>
      </w:r>
      <w:r w:rsidRPr="004E4AAB">
        <w:rPr>
          <w:rFonts w:ascii="TH SarabunPSK" w:hAnsi="TH SarabunPSK" w:cs="TH SarabunPSK"/>
          <w:cs/>
        </w:rPr>
        <w:t xml:space="preserve">3 </w:t>
      </w:r>
      <w:r w:rsidRPr="004E4AAB">
        <w:rPr>
          <w:rFonts w:ascii="TH SarabunPSK" w:hAnsi="TH SarabunPSK" w:cs="TH SarabunPSK"/>
        </w:rPr>
        <w:t xml:space="preserve">elements as follows: </w:t>
      </w:r>
      <w:r w:rsidRPr="004E4AAB">
        <w:rPr>
          <w:rFonts w:ascii="TH SarabunPSK" w:hAnsi="TH SarabunPSK" w:cs="TH SarabunPSK"/>
          <w:cs/>
        </w:rPr>
        <w:t xml:space="preserve">1) </w:t>
      </w:r>
      <w:r w:rsidRPr="004E4AAB">
        <w:rPr>
          <w:rFonts w:ascii="TH SarabunPSK" w:hAnsi="TH SarabunPSK" w:cs="TH SarabunPSK"/>
        </w:rPr>
        <w:t xml:space="preserve">vigor, </w:t>
      </w:r>
      <w:r w:rsidRPr="004E4AAB">
        <w:rPr>
          <w:rFonts w:ascii="TH SarabunPSK" w:hAnsi="TH SarabunPSK" w:cs="TH SarabunPSK"/>
          <w:cs/>
        </w:rPr>
        <w:t xml:space="preserve">3 </w:t>
      </w:r>
      <w:r w:rsidRPr="004E4AAB">
        <w:rPr>
          <w:rFonts w:ascii="TH SarabunPSK" w:hAnsi="TH SarabunPSK" w:cs="TH SarabunPSK"/>
        </w:rPr>
        <w:t xml:space="preserve">questions, </w:t>
      </w:r>
      <w:r w:rsidRPr="004E4AAB">
        <w:rPr>
          <w:rFonts w:ascii="TH SarabunPSK" w:hAnsi="TH SarabunPSK" w:cs="TH SarabunPSK"/>
          <w:cs/>
        </w:rPr>
        <w:t xml:space="preserve">2) </w:t>
      </w:r>
      <w:r w:rsidRPr="004E4AAB">
        <w:rPr>
          <w:rFonts w:ascii="TH SarabunPSK" w:hAnsi="TH SarabunPSK" w:cs="TH SarabunPSK"/>
        </w:rPr>
        <w:t xml:space="preserve">dedication, </w:t>
      </w:r>
      <w:r w:rsidRPr="004E4AAB">
        <w:rPr>
          <w:rFonts w:ascii="TH SarabunPSK" w:hAnsi="TH SarabunPSK" w:cs="TH SarabunPSK"/>
          <w:cs/>
        </w:rPr>
        <w:t xml:space="preserve">3 </w:t>
      </w:r>
      <w:r w:rsidRPr="004E4AAB">
        <w:rPr>
          <w:rFonts w:ascii="TH SarabunPSK" w:hAnsi="TH SarabunPSK" w:cs="TH SarabunPSK"/>
        </w:rPr>
        <w:t xml:space="preserve">questions, and </w:t>
      </w:r>
      <w:r w:rsidRPr="004E4AAB">
        <w:rPr>
          <w:rFonts w:ascii="TH SarabunPSK" w:hAnsi="TH SarabunPSK" w:cs="TH SarabunPSK"/>
          <w:cs/>
        </w:rPr>
        <w:t xml:space="preserve">3) </w:t>
      </w:r>
      <w:r w:rsidRPr="004E4AAB">
        <w:rPr>
          <w:rFonts w:ascii="TH SarabunPSK" w:hAnsi="TH SarabunPSK" w:cs="TH SarabunPSK"/>
        </w:rPr>
        <w:t xml:space="preserve">absorption, </w:t>
      </w:r>
      <w:r w:rsidRPr="004E4AAB">
        <w:rPr>
          <w:rFonts w:ascii="TH SarabunPSK" w:hAnsi="TH SarabunPSK" w:cs="TH SarabunPSK"/>
          <w:cs/>
        </w:rPr>
        <w:t xml:space="preserve">3 </w:t>
      </w:r>
      <w:r w:rsidRPr="004E4AAB">
        <w:rPr>
          <w:rFonts w:ascii="TH SarabunPSK" w:hAnsi="TH SarabunPSK" w:cs="TH SarabunPSK"/>
        </w:rPr>
        <w:t xml:space="preserve">questions. The questionnaire was </w:t>
      </w:r>
      <w:r w:rsidRPr="004E4AAB">
        <w:rPr>
          <w:rFonts w:ascii="TH SarabunPSK" w:hAnsi="TH SarabunPSK" w:cs="TH SarabunPSK"/>
          <w:cs/>
        </w:rPr>
        <w:t>6-</w:t>
      </w:r>
      <w:r w:rsidRPr="004E4AAB">
        <w:rPr>
          <w:rFonts w:ascii="TH SarabunPSK" w:hAnsi="TH SarabunPSK" w:cs="TH SarabunPSK"/>
        </w:rPr>
        <w:t xml:space="preserve">rating scales namely "never felt" to "always felt" with an alpha coefficient of </w:t>
      </w:r>
      <w:r w:rsidRPr="004E4AAB">
        <w:rPr>
          <w:rFonts w:ascii="TH SarabunPSK" w:hAnsi="TH SarabunPSK" w:cs="TH SarabunPSK"/>
          <w:cs/>
        </w:rPr>
        <w:t>0.871</w:t>
      </w:r>
      <w:bookmarkStart w:id="2" w:name="_Hlk71473386"/>
      <w:r w:rsidRPr="004E4AAB">
        <w:rPr>
          <w:rFonts w:ascii="TH SarabunPSK" w:hAnsi="TH SarabunPSK" w:cs="TH SarabunPSK"/>
        </w:rPr>
        <w:t>.</w:t>
      </w:r>
    </w:p>
    <w:p w14:paraId="3F7687B8" w14:textId="77777777" w:rsidR="00121DDB" w:rsidRPr="004E4AAB" w:rsidRDefault="00121DDB" w:rsidP="00B038A9">
      <w:pPr>
        <w:widowControl w:val="0"/>
        <w:autoSpaceDE w:val="0"/>
        <w:autoSpaceDN w:val="0"/>
        <w:adjustRightInd w:val="0"/>
        <w:ind w:firstLine="1077"/>
        <w:jc w:val="thaiDistribute"/>
        <w:rPr>
          <w:rFonts w:ascii="TH SarabunPSK" w:hAnsi="TH SarabunPSK" w:cs="TH SarabunPSK"/>
        </w:rPr>
      </w:pPr>
    </w:p>
    <w:bookmarkEnd w:id="2"/>
    <w:p w14:paraId="4099E8EA" w14:textId="458540BA" w:rsidR="008219D7" w:rsidRPr="004E4AAB" w:rsidRDefault="008219D7" w:rsidP="00C77A81">
      <w:pPr>
        <w:widowControl w:val="0"/>
        <w:autoSpaceDE w:val="0"/>
        <w:autoSpaceDN w:val="0"/>
        <w:adjustRightInd w:val="0"/>
        <w:ind w:firstLine="1077"/>
        <w:jc w:val="thaiDistribute"/>
        <w:rPr>
          <w:rFonts w:ascii="TH SarabunPSK" w:hAnsi="TH SarabunPSK" w:cs="TH SarabunPSK"/>
        </w:rPr>
      </w:pPr>
      <w:r w:rsidRPr="004E4AAB">
        <w:rPr>
          <w:rFonts w:ascii="TH SarabunPSK" w:hAnsi="TH SarabunPSK" w:cs="TH SarabunPSK"/>
          <w:b/>
          <w:bCs/>
        </w:rPr>
        <w:lastRenderedPageBreak/>
        <w:t>2.2 Public service compassion:</w:t>
      </w:r>
      <w:r w:rsidRPr="004E4AAB">
        <w:rPr>
          <w:rFonts w:ascii="TH SarabunPSK" w:hAnsi="TH SarabunPSK" w:cs="TH SarabunPSK"/>
          <w:cs/>
        </w:rPr>
        <w:t xml:space="preserve"> </w:t>
      </w:r>
      <w:r w:rsidRPr="004E4AAB">
        <w:rPr>
          <w:rFonts w:ascii="TH SarabunPSK" w:hAnsi="TH SarabunPSK" w:cs="TH SarabunPSK"/>
        </w:rPr>
        <w:t xml:space="preserve">The researcher used compassionate love scale; CLS of </w:t>
      </w:r>
      <w:r w:rsidRPr="004E4AAB">
        <w:rPr>
          <w:rFonts w:ascii="TH SarabunPSK" w:hAnsi="TH SarabunPSK" w:cs="TH SarabunPSK"/>
          <w:cs/>
        </w:rPr>
        <w:fldChar w:fldCharType="begin" w:fldLock="1"/>
      </w:r>
      <w:r w:rsidRPr="004E4AAB">
        <w:rPr>
          <w:rFonts w:ascii="TH SarabunPSK" w:hAnsi="TH SarabunPSK" w:cs="TH SarabunPSK"/>
        </w:rPr>
        <w:instrText xml:space="preserve">ADDIN CSL_CITATION {"citationItems":[{"id":"ITEM-1","itemData":{"author":[{"dropping-particle":"","family":"Sprecher","given":"Susan","non-dropping-particle":"","parse-names":false,"suffix":""},{"dropping-particle":"","family":"Fehr","given":"Beverley","non-dropping-particle":"","parse-names":false,"suffix":""}],"container-title":"Journal of social and personal relationships","id":"ITEM-1","issue":"5","issued":{"date-parts":[["2005"]]},"page":"629-651","publisher":"Sage Publications Sage CA: Thousand Oaks, CA","title":"Compassionate love for close others and humanity","type":"article-journal","volume":"22"},"uris":["http://www.mendeley.com/documents/?uuid=54222869-bf7b-481c-9aaa-25653cbb9fa1"]}],"mendeley":{"formattedCitation":"(Sprecher &amp; Fehr, 2005)","manualFormatting":"Sprecher </w:instrText>
      </w:r>
      <w:r w:rsidRPr="004E4AAB">
        <w:rPr>
          <w:rFonts w:ascii="TH SarabunPSK" w:hAnsi="TH SarabunPSK" w:cs="TH SarabunPSK"/>
          <w:cs/>
        </w:rPr>
        <w:instrText xml:space="preserve">และ </w:instrText>
      </w:r>
      <w:r w:rsidRPr="004E4AAB">
        <w:rPr>
          <w:rFonts w:ascii="TH SarabunPSK" w:hAnsi="TH SarabunPSK" w:cs="TH SarabunPSK"/>
        </w:rPr>
        <w:instrText>Fehr (2005)","plainTextFormattedCitation":"(Sprecher &amp; Fehr, 2005)","previouslyFormattedCitation":"(Sprecher &amp; Fehr, 2005)"},"properties":{"noteIndex":0},"schema":"https://github.com/citation-style-language/schema/raw/master/csl-citation.json"}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 xml:space="preserve">Sprecher and Fehr </w:t>
      </w:r>
      <w:r w:rsidRPr="004E4AAB">
        <w:rPr>
          <w:rFonts w:ascii="TH SarabunPSK" w:hAnsi="TH SarabunPSK" w:cs="TH SarabunPSK" w:hint="cs"/>
          <w:noProof/>
          <w:cs/>
        </w:rPr>
        <w:t>(</w:t>
      </w:r>
      <w:r w:rsidRPr="004E4AAB">
        <w:rPr>
          <w:rFonts w:ascii="TH SarabunPSK" w:hAnsi="TH SarabunPSK" w:cs="TH SarabunPSK"/>
          <w:noProof/>
        </w:rPr>
        <w:t>2005)</w:t>
      </w:r>
      <w:r w:rsidRPr="004E4AAB">
        <w:rPr>
          <w:rFonts w:ascii="TH SarabunPSK" w:hAnsi="TH SarabunPSK" w:cs="TH SarabunPSK"/>
          <w:cs/>
        </w:rPr>
        <w:fldChar w:fldCharType="end"/>
      </w:r>
      <w:r w:rsidRPr="004E4AAB">
        <w:rPr>
          <w:rFonts w:ascii="TH SarabunPSK" w:hAnsi="TH SarabunPSK" w:cs="TH SarabunPSK"/>
        </w:rPr>
        <w:t>.</w:t>
      </w:r>
      <w:r w:rsidRPr="004E4AAB">
        <w:rPr>
          <w:rFonts w:ascii="TH SarabunPSK" w:hAnsi="TH SarabunPSK" w:cs="TH SarabunPSK"/>
          <w:cs/>
        </w:rPr>
        <w:t xml:space="preserve"> </w:t>
      </w:r>
      <w:r w:rsidRPr="004E4AAB">
        <w:rPr>
          <w:rFonts w:ascii="TH SarabunPSK" w:hAnsi="TH SarabunPSK" w:cs="TH SarabunPSK"/>
        </w:rPr>
        <w:t>There were 16</w:t>
      </w:r>
      <w:r w:rsidRPr="004E4AAB">
        <w:rPr>
          <w:rFonts w:ascii="TH SarabunPSK" w:hAnsi="TH SarabunPSK" w:cs="TH SarabunPSK"/>
          <w:cs/>
        </w:rPr>
        <w:t xml:space="preserve"> </w:t>
      </w:r>
      <w:r w:rsidRPr="004E4AAB">
        <w:rPr>
          <w:rFonts w:ascii="TH SarabunPSK" w:hAnsi="TH SarabunPSK" w:cs="TH SarabunPSK"/>
        </w:rPr>
        <w:t xml:space="preserve">questions which consisted of </w:t>
      </w:r>
      <w:r w:rsidRPr="004E4AAB">
        <w:rPr>
          <w:rFonts w:ascii="TH SarabunPSK" w:hAnsi="TH SarabunPSK" w:cs="TH SarabunPSK"/>
          <w:cs/>
        </w:rPr>
        <w:t xml:space="preserve">3 </w:t>
      </w:r>
      <w:r w:rsidRPr="004E4AAB">
        <w:rPr>
          <w:rFonts w:ascii="TH SarabunPSK" w:hAnsi="TH SarabunPSK" w:cs="TH SarabunPSK"/>
        </w:rPr>
        <w:t xml:space="preserve">elements as follows: </w:t>
      </w:r>
      <w:r w:rsidRPr="004E4AAB">
        <w:rPr>
          <w:rFonts w:ascii="TH SarabunPSK" w:hAnsi="TH SarabunPSK" w:cs="TH SarabunPSK"/>
          <w:cs/>
        </w:rPr>
        <w:t xml:space="preserve">1) </w:t>
      </w:r>
      <w:r w:rsidRPr="004E4AAB">
        <w:rPr>
          <w:rFonts w:ascii="TH SarabunPSK" w:hAnsi="TH SarabunPSK" w:cs="TH SarabunPSK"/>
        </w:rPr>
        <w:t>caring; CA, 4 questions</w:t>
      </w:r>
      <w:r w:rsidRPr="004E4AAB">
        <w:rPr>
          <w:rFonts w:ascii="TH SarabunPSK" w:hAnsi="TH SarabunPSK" w:cs="TH SarabunPSK"/>
          <w:cs/>
        </w:rPr>
        <w:t xml:space="preserve"> 2) </w:t>
      </w:r>
      <w:r w:rsidRPr="004E4AAB">
        <w:rPr>
          <w:rFonts w:ascii="TH SarabunPSK" w:hAnsi="TH SarabunPSK" w:cs="TH SarabunPSK"/>
        </w:rPr>
        <w:t>helping; HE, 6 questions</w:t>
      </w:r>
      <w:r w:rsidRPr="004E4AAB">
        <w:rPr>
          <w:rFonts w:ascii="TH SarabunPSK" w:hAnsi="TH SarabunPSK" w:cs="TH SarabunPSK"/>
          <w:cs/>
        </w:rPr>
        <w:t xml:space="preserve"> 3) </w:t>
      </w:r>
      <w:r w:rsidRPr="004E4AAB">
        <w:rPr>
          <w:rFonts w:ascii="TH SarabunPSK" w:hAnsi="TH SarabunPSK" w:cs="TH SarabunPSK"/>
        </w:rPr>
        <w:t>understanding; UN, 6 questions.</w:t>
      </w:r>
      <w:r w:rsidRPr="004E4AAB">
        <w:rPr>
          <w:rFonts w:ascii="TH SarabunPSK" w:hAnsi="TH SarabunPSK" w:cs="TH SarabunPSK"/>
          <w:cs/>
        </w:rPr>
        <w:t xml:space="preserve"> </w:t>
      </w:r>
      <w:r w:rsidRPr="004E4AAB">
        <w:rPr>
          <w:rFonts w:ascii="TH SarabunPSK" w:hAnsi="TH SarabunPSK" w:cs="TH SarabunPSK"/>
        </w:rPr>
        <w:t>The questionnaire was of 7-rating scales namely</w:t>
      </w:r>
      <w:r w:rsidRPr="004E4AAB">
        <w:rPr>
          <w:rFonts w:ascii="TH SarabunPSK" w:hAnsi="TH SarabunPSK" w:cs="TH SarabunPSK"/>
          <w:cs/>
        </w:rPr>
        <w:t xml:space="preserve"> "</w:t>
      </w:r>
      <w:r w:rsidRPr="004E4AAB">
        <w:rPr>
          <w:rFonts w:ascii="TH SarabunPSK" w:hAnsi="TH SarabunPSK" w:cs="TH SarabunPSK"/>
        </w:rPr>
        <w:t>not really true" to "very true" with an alpha coefficient of 0.789.</w:t>
      </w:r>
    </w:p>
    <w:p w14:paraId="6B893850" w14:textId="78FECB12" w:rsidR="008219D7" w:rsidRPr="004E4AAB" w:rsidRDefault="008219D7" w:rsidP="00C77A81">
      <w:pPr>
        <w:widowControl w:val="0"/>
        <w:autoSpaceDE w:val="0"/>
        <w:autoSpaceDN w:val="0"/>
        <w:adjustRightInd w:val="0"/>
        <w:ind w:firstLine="1077"/>
        <w:jc w:val="thaiDistribute"/>
        <w:rPr>
          <w:rFonts w:ascii="TH SarabunPSK" w:hAnsi="TH SarabunPSK" w:cs="TH SarabunPSK"/>
        </w:rPr>
      </w:pPr>
      <w:r w:rsidRPr="004E4AAB">
        <w:rPr>
          <w:rFonts w:ascii="TH SarabunPSK" w:hAnsi="TH SarabunPSK" w:cs="TH SarabunPSK"/>
          <w:b/>
          <w:bCs/>
        </w:rPr>
        <w:t>2.3 Compassion at the workplace:</w:t>
      </w:r>
      <w:r w:rsidRPr="004E4AAB">
        <w:rPr>
          <w:rFonts w:ascii="TH SarabunPSK" w:hAnsi="TH SarabunPSK" w:cs="TH SarabunPSK"/>
          <w:cs/>
        </w:rPr>
        <w:t xml:space="preserve"> </w:t>
      </w:r>
      <w:r w:rsidRPr="004E4AAB">
        <w:rPr>
          <w:rFonts w:ascii="TH SarabunPSK" w:hAnsi="TH SarabunPSK" w:cs="TH SarabunPSK"/>
        </w:rPr>
        <w:t>The researcher used compassion at work index; CWI developed by</w:t>
      </w:r>
      <w:r w:rsidRPr="004E4AAB">
        <w:rPr>
          <w:rFonts w:ascii="TH SarabunPSK" w:hAnsi="TH SarabunPSK" w:cs="TH SarabunPSK"/>
          <w:cs/>
        </w:rPr>
        <w:t xml:space="preserve"> </w:t>
      </w:r>
      <w:r w:rsidRPr="004E4AAB">
        <w:rPr>
          <w:rFonts w:ascii="TH SarabunPSK" w:hAnsi="TH SarabunPSK" w:cs="TH SarabunPSK"/>
        </w:rPr>
        <w:t xml:space="preserve">Roffey Park Institute </w:t>
      </w:r>
      <w:r w:rsidRPr="004E4AAB">
        <w:rPr>
          <w:rFonts w:ascii="TH SarabunPSK" w:hAnsi="TH SarabunPSK" w:cs="TH SarabunPSK"/>
        </w:rPr>
        <w:fldChar w:fldCharType="begin" w:fldLock="1"/>
      </w:r>
      <w:r w:rsidRPr="004E4AAB">
        <w:rPr>
          <w:rFonts w:ascii="TH SarabunPSK" w:hAnsi="TH SarabunPSK" w:cs="TH SarabunPSK"/>
        </w:rPr>
        <w:instrText>ADDIN CSL_CITATION {"citationItems":[{"id":"ITEM-1","itemData":{"author":[{"dropping-particle":"","family":"Poorkavoos","given":"Meysam","non-dropping-particle":"","parse-names":false,"suffix":""}],"id":"ITEM-1","issued":{"date-parts":[["2016"]]},"publisher":"Horsham: Roffey Park","title":"Compassionate leadership: What is it and why do organisations need more of it","type":"article"},"uris":["http://www.mendeley.com/documents/?uuid=cb432313-4fcf-4fd0-8e7a-ac317801da9f"]}],"mendeley":{"formattedCitation":"(Poorkavoos, 2016)","plainTextFormattedCitation":"(Poorkavoos, 2016)","previouslyFormattedCitation":"(Poorkavoos, 2016)"},"properties":{"noteIndex":0},"schema":"https://github.com/citation-style-language/schema/raw/master/csl-citation.json"}</w:instrText>
      </w:r>
      <w:r w:rsidRPr="004E4AAB">
        <w:rPr>
          <w:rFonts w:ascii="TH SarabunPSK" w:hAnsi="TH SarabunPSK" w:cs="TH SarabunPSK"/>
        </w:rPr>
        <w:fldChar w:fldCharType="separate"/>
      </w:r>
      <w:r w:rsidRPr="004E4AAB">
        <w:rPr>
          <w:rFonts w:ascii="TH SarabunPSK" w:hAnsi="TH SarabunPSK" w:cs="TH SarabunPSK"/>
          <w:noProof/>
        </w:rPr>
        <w:t>(Poorkavoos, 2016)</w:t>
      </w:r>
      <w:r w:rsidRPr="004E4AAB">
        <w:rPr>
          <w:rFonts w:ascii="TH SarabunPSK" w:hAnsi="TH SarabunPSK" w:cs="TH SarabunPSK"/>
        </w:rPr>
        <w:fldChar w:fldCharType="end"/>
      </w:r>
      <w:r w:rsidRPr="004E4AAB">
        <w:rPr>
          <w:rFonts w:ascii="TH SarabunPSK" w:hAnsi="TH SarabunPSK" w:cs="TH SarabunPSK"/>
        </w:rPr>
        <w:t>. There were 7</w:t>
      </w:r>
      <w:r w:rsidRPr="004E4AAB">
        <w:rPr>
          <w:rFonts w:ascii="TH SarabunPSK" w:hAnsi="TH SarabunPSK" w:cs="TH SarabunPSK"/>
          <w:cs/>
        </w:rPr>
        <w:t xml:space="preserve"> </w:t>
      </w:r>
      <w:r w:rsidRPr="004E4AAB">
        <w:rPr>
          <w:rFonts w:ascii="TH SarabunPSK" w:hAnsi="TH SarabunPSK" w:cs="TH SarabunPSK"/>
        </w:rPr>
        <w:t>questions which consisted of 2</w:t>
      </w:r>
      <w:r w:rsidRPr="004E4AAB">
        <w:rPr>
          <w:rFonts w:ascii="TH SarabunPSK" w:hAnsi="TH SarabunPSK" w:cs="TH SarabunPSK"/>
          <w:cs/>
        </w:rPr>
        <w:t xml:space="preserve"> </w:t>
      </w:r>
      <w:r w:rsidRPr="004E4AAB">
        <w:rPr>
          <w:rFonts w:ascii="TH SarabunPSK" w:hAnsi="TH SarabunPSK" w:cs="TH SarabunPSK"/>
        </w:rPr>
        <w:t>elements as follows: 1</w:t>
      </w:r>
      <w:r w:rsidRPr="004E4AAB">
        <w:rPr>
          <w:rFonts w:ascii="TH SarabunPSK" w:hAnsi="TH SarabunPSK" w:cs="TH SarabunPSK" w:hint="cs"/>
          <w:cs/>
        </w:rPr>
        <w:t xml:space="preserve">) </w:t>
      </w:r>
      <w:r w:rsidRPr="004E4AAB">
        <w:rPr>
          <w:rFonts w:ascii="TH SarabunPSK" w:hAnsi="TH SarabunPSK" w:cs="TH SarabunPSK"/>
        </w:rPr>
        <w:t>being alive to the suffering of others; BTS, 4 questions and 2</w:t>
      </w:r>
      <w:r w:rsidRPr="004E4AAB">
        <w:rPr>
          <w:rFonts w:ascii="TH SarabunPSK" w:hAnsi="TH SarabunPSK" w:cs="TH SarabunPSK" w:hint="cs"/>
          <w:cs/>
        </w:rPr>
        <w:t xml:space="preserve">) </w:t>
      </w:r>
      <w:r w:rsidRPr="004E4AAB">
        <w:rPr>
          <w:rFonts w:ascii="TH SarabunPSK" w:hAnsi="TH SarabunPSK" w:cs="TH SarabunPSK"/>
        </w:rPr>
        <w:t>being non-judgmental; BNJ, 3 questions. The questionnaire was of 5-rating scales namely</w:t>
      </w:r>
      <w:r w:rsidRPr="004E4AAB">
        <w:rPr>
          <w:rFonts w:ascii="TH SarabunPSK" w:hAnsi="TH SarabunPSK" w:cs="TH SarabunPSK"/>
          <w:cs/>
        </w:rPr>
        <w:t xml:space="preserve"> "</w:t>
      </w:r>
      <w:r w:rsidRPr="004E4AAB">
        <w:rPr>
          <w:rFonts w:ascii="TH SarabunPSK" w:hAnsi="TH SarabunPSK" w:cs="TH SarabunPSK"/>
        </w:rPr>
        <w:t>almost never" to "almost always" with an alpha coefficient of 0.757.</w:t>
      </w:r>
    </w:p>
    <w:p w14:paraId="0A425711" w14:textId="41D71219" w:rsidR="008219D7" w:rsidRPr="004E4AAB" w:rsidRDefault="008219D7" w:rsidP="00796084">
      <w:pPr>
        <w:widowControl w:val="0"/>
        <w:autoSpaceDE w:val="0"/>
        <w:autoSpaceDN w:val="0"/>
        <w:adjustRightInd w:val="0"/>
        <w:ind w:firstLine="1077"/>
        <w:jc w:val="thaiDistribute"/>
        <w:rPr>
          <w:rFonts w:ascii="TH SarabunPSK" w:hAnsi="TH SarabunPSK" w:cs="TH SarabunPSK"/>
        </w:rPr>
      </w:pPr>
      <w:r w:rsidRPr="004E4AAB">
        <w:rPr>
          <w:rFonts w:ascii="TH SarabunPSK" w:hAnsi="TH SarabunPSK" w:cs="TH SarabunPSK"/>
          <w:b/>
          <w:bCs/>
        </w:rPr>
        <w:t>2.4 Compassionate leadership:</w:t>
      </w:r>
      <w:r w:rsidRPr="004E4AAB">
        <w:rPr>
          <w:rFonts w:ascii="TH SarabunPSK" w:hAnsi="TH SarabunPSK" w:cs="TH SarabunPSK" w:hint="cs"/>
          <w:cs/>
        </w:rPr>
        <w:t xml:space="preserve"> </w:t>
      </w:r>
      <w:r w:rsidRPr="004E4AAB">
        <w:rPr>
          <w:rFonts w:ascii="TH SarabunPSK" w:hAnsi="TH SarabunPSK" w:cs="TH SarabunPSK"/>
        </w:rPr>
        <w:t>The researcher adapt Compassionate Rationalism Leadership Questionnaire; CRLQ of</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 xml:space="preserve">ADDIN CSL_CITATION {"citationItems":[{"id":"ITEM-1","itemData":{"ISBN":"9781943579976","author":[{"dropping-particle":"","family":"Choi","given":"Eun-Soo","non-dropping-particle":"","parse-names":false,"suffix":""},{"dropping-particle":"","family":"Yeon","given":"Ji-Yeon","non-dropping-particle":"","parse-names":false,"suffix":""},{"dropping-particle":"","family":"Shin","given":"Yong-Kook","non-dropping-particle":"","parse-names":false,"suffix":""}],"id":"ITEM-1","issue":"January","issued":{"date-parts":[["2017"]]},"page":"1-23","title":"Compassionate Rationalism Leadership Questionnaire ( CRLQ ) as the Measurement Scale for the Leadership of Compassionate Rationalism in Lifelong Education","type":"article-journal"},"uris":["http://www.mendeley.com/documents/?uuid=d5b1b473-8ceb-4db0-aaf4-4f771789bb6a"]}],"mendeley":{"formattedCitation":"(Choi et al., 2017)","manualFormatting":"Choi </w:instrText>
      </w:r>
      <w:r w:rsidRPr="004E4AAB">
        <w:rPr>
          <w:rFonts w:ascii="TH SarabunPSK" w:hAnsi="TH SarabunPSK" w:cs="TH SarabunPSK"/>
          <w:cs/>
        </w:rPr>
        <w:instrText xml:space="preserve">และคณะ </w:instrText>
      </w:r>
      <w:r w:rsidRPr="004E4AAB">
        <w:rPr>
          <w:rFonts w:ascii="TH SarabunPSK" w:hAnsi="TH SarabunPSK" w:cs="TH SarabunPSK"/>
        </w:rPr>
        <w:instrText>2017","plainTextFormattedCitation":"(Choi et al., 2017)","previouslyFormattedCitation":"(Choi et al., 2017)"},"properties":{"noteIndex":0},"schema":"https://github.com/citation-style-language/schema/raw/master/csl-citation.json"}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Choi et al (2017</w:t>
      </w:r>
      <w:r w:rsidRPr="004E4AAB">
        <w:rPr>
          <w:rFonts w:ascii="TH SarabunPSK" w:hAnsi="TH SarabunPSK" w:cs="TH SarabunPSK"/>
          <w:cs/>
        </w:rPr>
        <w:fldChar w:fldCharType="end"/>
      </w:r>
      <w:r w:rsidRPr="004E4AAB">
        <w:rPr>
          <w:rFonts w:ascii="TH SarabunPSK" w:hAnsi="TH SarabunPSK" w:cs="TH SarabunPSK"/>
        </w:rPr>
        <w:t>). The Rationalist Compassionate Leadership Questionnaire (CRLQ) consisted of rationalism and compassion. There were 5</w:t>
      </w:r>
      <w:r w:rsidRPr="004E4AAB">
        <w:rPr>
          <w:rFonts w:ascii="TH SarabunPSK" w:hAnsi="TH SarabunPSK" w:cs="TH SarabunPSK"/>
          <w:cs/>
        </w:rPr>
        <w:t xml:space="preserve">5 </w:t>
      </w:r>
      <w:r w:rsidRPr="004E4AAB">
        <w:rPr>
          <w:rFonts w:ascii="TH SarabunPSK" w:hAnsi="TH SarabunPSK" w:cs="TH SarabunPSK"/>
        </w:rPr>
        <w:t xml:space="preserve">questions in total, but the researcher collected data only for the compassionate element. Therefore, there were 27 questions which consisted of 4 elements as follows: </w:t>
      </w:r>
      <w:r w:rsidRPr="004E4AAB">
        <w:rPr>
          <w:rFonts w:ascii="TH SarabunPSK" w:hAnsi="TH SarabunPSK" w:cs="TH SarabunPSK" w:hint="cs"/>
          <w:cs/>
        </w:rPr>
        <w:t xml:space="preserve"> </w:t>
      </w:r>
      <w:r w:rsidRPr="004E4AAB">
        <w:rPr>
          <w:rFonts w:ascii="TH SarabunPSK" w:hAnsi="TH SarabunPSK" w:cs="TH SarabunPSK"/>
        </w:rPr>
        <w:t>1</w:t>
      </w:r>
      <w:r w:rsidRPr="004E4AAB">
        <w:rPr>
          <w:rFonts w:ascii="TH SarabunPSK" w:hAnsi="TH SarabunPSK" w:cs="TH SarabunPSK" w:hint="cs"/>
          <w:cs/>
        </w:rPr>
        <w:t xml:space="preserve">) </w:t>
      </w:r>
      <w:r w:rsidRPr="004E4AAB">
        <w:rPr>
          <w:rFonts w:ascii="TH SarabunPSK" w:hAnsi="TH SarabunPSK" w:cs="TH SarabunPSK"/>
        </w:rPr>
        <w:t>empowerment based on trust; EBT, 7 questions 2</w:t>
      </w:r>
      <w:r w:rsidRPr="004E4AAB">
        <w:rPr>
          <w:rFonts w:ascii="TH SarabunPSK" w:hAnsi="TH SarabunPSK" w:cs="TH SarabunPSK" w:hint="cs"/>
          <w:cs/>
        </w:rPr>
        <w:t xml:space="preserve">) </w:t>
      </w:r>
      <w:r w:rsidRPr="004E4AAB">
        <w:rPr>
          <w:rFonts w:ascii="TH SarabunPSK" w:hAnsi="TH SarabunPSK" w:cs="TH SarabunPSK"/>
        </w:rPr>
        <w:t>empathic consideration; EMC, 5 questions 3</w:t>
      </w:r>
      <w:r w:rsidRPr="004E4AAB">
        <w:rPr>
          <w:rFonts w:ascii="TH SarabunPSK" w:hAnsi="TH SarabunPSK" w:cs="TH SarabunPSK" w:hint="cs"/>
          <w:cs/>
        </w:rPr>
        <w:t xml:space="preserve">) </w:t>
      </w:r>
      <w:r w:rsidRPr="004E4AAB">
        <w:rPr>
          <w:rFonts w:ascii="TH SarabunPSK" w:hAnsi="TH SarabunPSK" w:cs="TH SarabunPSK"/>
        </w:rPr>
        <w:t>tolerant humility; THT,</w:t>
      </w:r>
      <w:r w:rsidRPr="004E4AAB">
        <w:rPr>
          <w:rFonts w:ascii="TH SarabunPSK" w:hAnsi="TH SarabunPSK" w:cs="TH SarabunPSK" w:hint="cs"/>
          <w:cs/>
        </w:rPr>
        <w:t xml:space="preserve"> </w:t>
      </w:r>
      <w:r w:rsidRPr="004E4AAB">
        <w:rPr>
          <w:rFonts w:ascii="TH SarabunPSK" w:hAnsi="TH SarabunPSK" w:cs="TH SarabunPSK"/>
        </w:rPr>
        <w:t>6 questions and 4</w:t>
      </w:r>
      <w:r w:rsidRPr="004E4AAB">
        <w:rPr>
          <w:rFonts w:ascii="TH SarabunPSK" w:hAnsi="TH SarabunPSK" w:cs="TH SarabunPSK" w:hint="cs"/>
          <w:cs/>
        </w:rPr>
        <w:t xml:space="preserve">) </w:t>
      </w:r>
      <w:r w:rsidRPr="004E4AAB">
        <w:rPr>
          <w:rFonts w:ascii="TH SarabunPSK" w:hAnsi="TH SarabunPSK" w:cs="TH SarabunPSK"/>
        </w:rPr>
        <w:t>altruistic cooperation; ACP, 9 questions. The questionnaire was of 5-rating scales namely</w:t>
      </w:r>
      <w:r w:rsidRPr="004E4AAB">
        <w:rPr>
          <w:rFonts w:ascii="TH SarabunPSK" w:hAnsi="TH SarabunPSK" w:cs="TH SarabunPSK"/>
          <w:cs/>
        </w:rPr>
        <w:t xml:space="preserve"> "</w:t>
      </w:r>
      <w:r w:rsidRPr="004E4AAB">
        <w:rPr>
          <w:rFonts w:ascii="TH SarabunPSK" w:hAnsi="TH SarabunPSK" w:cs="TH SarabunPSK"/>
        </w:rPr>
        <w:t>totally disagree" to "totally agree" with an alpha coefficient of</w:t>
      </w:r>
      <w:r w:rsidRPr="004E4AAB">
        <w:rPr>
          <w:rFonts w:ascii="TH SarabunPSK" w:hAnsi="TH SarabunPSK" w:cs="TH SarabunPSK" w:hint="cs"/>
          <w:cs/>
        </w:rPr>
        <w:t xml:space="preserve"> </w:t>
      </w:r>
      <w:r w:rsidRPr="004E4AAB">
        <w:rPr>
          <w:rFonts w:ascii="TH SarabunPSK" w:hAnsi="TH SarabunPSK" w:cs="TH SarabunPSK"/>
        </w:rPr>
        <w:t>0.877.</w:t>
      </w:r>
    </w:p>
    <w:p w14:paraId="2E12E059" w14:textId="77777777" w:rsidR="008219D7" w:rsidRPr="004E4AAB" w:rsidRDefault="008219D7" w:rsidP="008219D7">
      <w:pPr>
        <w:widowControl w:val="0"/>
        <w:autoSpaceDE w:val="0"/>
        <w:autoSpaceDN w:val="0"/>
        <w:adjustRightInd w:val="0"/>
        <w:jc w:val="thaiDistribute"/>
        <w:rPr>
          <w:rFonts w:ascii="TH SarabunPSK" w:hAnsi="TH SarabunPSK" w:cs="TH SarabunPSK"/>
        </w:rPr>
      </w:pPr>
      <w:r w:rsidRPr="004E4AAB">
        <w:rPr>
          <w:rFonts w:ascii="TH SarabunPSK" w:hAnsi="TH SarabunPSK" w:cs="TH SarabunPSK"/>
          <w:cs/>
        </w:rPr>
        <w:tab/>
      </w:r>
      <w:r w:rsidRPr="004E4AAB">
        <w:rPr>
          <w:rFonts w:ascii="TH SarabunPSK" w:hAnsi="TH SarabunPSK" w:cs="TH SarabunPSK"/>
          <w:b/>
          <w:bCs/>
        </w:rPr>
        <w:t xml:space="preserve">3. Data collection </w:t>
      </w:r>
    </w:p>
    <w:p w14:paraId="25358083" w14:textId="77777777" w:rsidR="008219D7" w:rsidRPr="004E4AAB" w:rsidRDefault="008219D7" w:rsidP="008219D7">
      <w:pPr>
        <w:widowControl w:val="0"/>
        <w:autoSpaceDE w:val="0"/>
        <w:autoSpaceDN w:val="0"/>
        <w:adjustRightInd w:val="0"/>
        <w:ind w:firstLine="1077"/>
        <w:jc w:val="thaiDistribute"/>
        <w:rPr>
          <w:rFonts w:ascii="TH SarabunPSK" w:hAnsi="TH SarabunPSK" w:cs="TH SarabunPSK"/>
        </w:rPr>
      </w:pPr>
      <w:r w:rsidRPr="004E4AAB">
        <w:rPr>
          <w:rFonts w:ascii="TH SarabunPSK" w:hAnsi="TH SarabunPSK" w:cs="TH SarabunPSK"/>
        </w:rPr>
        <w:t>The researcher collected data using Google form to send questionnaires in Quick Response Code (QR Code) format. The mailed questionnaire is a data collection method that the researcher submitted such questionnaire to the respondents and replied it via Google form.</w:t>
      </w:r>
    </w:p>
    <w:p w14:paraId="108FF4B0" w14:textId="77777777" w:rsidR="008219D7" w:rsidRPr="004E4AAB" w:rsidRDefault="008219D7" w:rsidP="008219D7">
      <w:pPr>
        <w:widowControl w:val="0"/>
        <w:autoSpaceDE w:val="0"/>
        <w:autoSpaceDN w:val="0"/>
        <w:adjustRightInd w:val="0"/>
        <w:jc w:val="thaiDistribute"/>
        <w:rPr>
          <w:rFonts w:ascii="TH SarabunPSK" w:hAnsi="TH SarabunPSK" w:cs="TH SarabunPSK"/>
          <w:b/>
          <w:bCs/>
        </w:rPr>
      </w:pPr>
      <w:r w:rsidRPr="004E4AAB">
        <w:rPr>
          <w:rFonts w:ascii="TH SarabunPSK" w:hAnsi="TH SarabunPSK" w:cs="TH SarabunPSK"/>
          <w:b/>
          <w:bCs/>
        </w:rPr>
        <w:tab/>
        <w:t>4. Data analysis</w:t>
      </w:r>
    </w:p>
    <w:p w14:paraId="7DAAC845" w14:textId="77777777" w:rsidR="008219D7" w:rsidRPr="004E4AAB" w:rsidRDefault="008219D7" w:rsidP="008219D7">
      <w:pPr>
        <w:widowControl w:val="0"/>
        <w:autoSpaceDE w:val="0"/>
        <w:autoSpaceDN w:val="0"/>
        <w:adjustRightInd w:val="0"/>
        <w:ind w:firstLine="1077"/>
        <w:jc w:val="thaiDistribute"/>
        <w:rPr>
          <w:rFonts w:ascii="TH SarabunPSK" w:hAnsi="TH SarabunPSK" w:cs="TH SarabunPSK"/>
        </w:rPr>
      </w:pPr>
      <w:r w:rsidRPr="004E4AAB">
        <w:rPr>
          <w:rFonts w:ascii="TH SarabunPSK" w:hAnsi="TH SarabunPSK" w:cs="TH SarabunPSK"/>
        </w:rPr>
        <w:t>The fundamental statistical analysis included Mean, Standard Deviation, and Pearson's Product moment Correlation Coefficient. In this analysis, the researcher used the reflective model to verify the quality of the measuring model by checking convergent validity. The researcher evaluated the measurement model based on the factor loading of the observable variable, which should be .</w:t>
      </w:r>
      <w:r w:rsidRPr="004E4AAB">
        <w:rPr>
          <w:rFonts w:ascii="TH SarabunPSK" w:hAnsi="TH SarabunPSK" w:cs="TH SarabunPSK"/>
          <w:cs/>
        </w:rPr>
        <w:t xml:space="preserve">7 </w:t>
      </w:r>
      <w:r w:rsidRPr="004E4AAB">
        <w:rPr>
          <w:rFonts w:ascii="TH SarabunPSK" w:hAnsi="TH SarabunPSK" w:cs="TH SarabunPSK"/>
        </w:rPr>
        <w:t>or higher and the checking average variance average; AVE, which should be .</w:t>
      </w:r>
      <w:r w:rsidRPr="004E4AAB">
        <w:rPr>
          <w:rFonts w:ascii="TH SarabunPSK" w:hAnsi="TH SarabunPSK" w:cs="TH SarabunPSK"/>
          <w:cs/>
        </w:rPr>
        <w:t xml:space="preserve">5 </w:t>
      </w:r>
      <w:r w:rsidRPr="004E4AAB">
        <w:rPr>
          <w:rFonts w:ascii="TH SarabunPSK" w:hAnsi="TH SarabunPSK" w:cs="TH SarabunPSK"/>
        </w:rPr>
        <w:t>or higher</w:t>
      </w:r>
      <w:r w:rsidRPr="004E4AAB">
        <w:rPr>
          <w:rFonts w:ascii="TH SarabunPSK" w:hAnsi="TH SarabunPSK" w:cs="TH SarabunPSK" w:hint="cs"/>
          <w:cs/>
        </w:rPr>
        <w:t xml:space="preserve"> </w:t>
      </w:r>
      <w:r w:rsidRPr="004E4AAB">
        <w:rPr>
          <w:rFonts w:ascii="TH SarabunPSK" w:hAnsi="TH SarabunPSK" w:cs="TH SarabunPSK"/>
        </w:rPr>
        <w:t>(Fornell &amp; Larker, 1981)</w:t>
      </w:r>
      <w:r w:rsidRPr="004E4AAB">
        <w:rPr>
          <w:rFonts w:ascii="TH SarabunPSK" w:hAnsi="TH SarabunPSK" w:cs="TH SarabunPSK" w:hint="cs"/>
          <w:cs/>
        </w:rPr>
        <w:t xml:space="preserve">  </w:t>
      </w:r>
      <w:r w:rsidRPr="004E4AAB">
        <w:rPr>
          <w:rFonts w:ascii="TH SarabunPSK" w:hAnsi="TH SarabunPSK" w:cs="TH SarabunPSK"/>
        </w:rPr>
        <w:t xml:space="preserve">and checking composite reliability by considering rho coefficient, </w:t>
      </w:r>
      <w:r w:rsidRPr="004E4AAB">
        <w:rPr>
          <w:rFonts w:ascii="TH SarabunPSK" w:hAnsi="TH SarabunPSK" w:cs="TH SarabunPSK"/>
          <w:sz w:val="28"/>
          <w:szCs w:val="28"/>
        </w:rPr>
        <w:sym w:font="Symbol" w:char="F072"/>
      </w:r>
      <w:r w:rsidRPr="004E4AAB">
        <w:rPr>
          <w:rFonts w:ascii="TH SarabunPSK" w:hAnsi="TH SarabunPSK" w:cs="TH SarabunPSK"/>
          <w:vertAlign w:val="subscript"/>
        </w:rPr>
        <w:t>c</w:t>
      </w:r>
      <w:r w:rsidRPr="004E4AAB">
        <w:rPr>
          <w:rFonts w:ascii="TH SarabunPSK" w:hAnsi="TH SarabunPSK" w:cs="TH SarabunPSK"/>
        </w:rPr>
        <w:t xml:space="preserve"> with a value from </w:t>
      </w:r>
      <w:r w:rsidRPr="004E4AAB">
        <w:rPr>
          <w:rFonts w:ascii="TH SarabunPSK" w:hAnsi="TH SarabunPSK" w:cs="TH SarabunPSK"/>
        </w:rPr>
        <w:lastRenderedPageBreak/>
        <w:t xml:space="preserve">.7 and above </w:t>
      </w:r>
      <w:r w:rsidRPr="004E4AAB">
        <w:rPr>
          <w:rFonts w:ascii="TH Sarabun New" w:hAnsi="TH Sarabun New" w:cs="TH Sarabun New" w:hint="cs"/>
        </w:rPr>
        <w:t>(Chin,</w:t>
      </w:r>
      <w:r w:rsidRPr="004E4AAB">
        <w:rPr>
          <w:rFonts w:ascii="TH Sarabun New" w:hAnsi="TH Sarabun New" w:cs="TH Sarabun New"/>
        </w:rPr>
        <w:t xml:space="preserve"> </w:t>
      </w:r>
      <w:r w:rsidRPr="004E4AAB">
        <w:rPr>
          <w:rFonts w:ascii="TH Sarabun New" w:hAnsi="TH Sarabun New" w:cs="TH Sarabun New" w:hint="cs"/>
        </w:rPr>
        <w:t>2009)</w:t>
      </w:r>
      <w:r w:rsidRPr="004E4AAB">
        <w:rPr>
          <w:rFonts w:ascii="TH SarabunPSK" w:hAnsi="TH SarabunPSK" w:cs="TH SarabunPSK"/>
        </w:rPr>
        <w:t>.</w:t>
      </w:r>
    </w:p>
    <w:p w14:paraId="1BD1F215" w14:textId="77777777" w:rsidR="008219D7" w:rsidRPr="004E4AAB" w:rsidRDefault="008219D7" w:rsidP="008219D7">
      <w:pPr>
        <w:ind w:firstLine="1077"/>
        <w:contextualSpacing/>
        <w:jc w:val="thaiDistribute"/>
        <w:rPr>
          <w:rFonts w:ascii="TH Sarabun New" w:hAnsi="TH Sarabun New" w:cs="TH Sarabun New"/>
        </w:rPr>
      </w:pPr>
      <w:r w:rsidRPr="004E4AAB">
        <w:rPr>
          <w:rFonts w:ascii="TH SarabunPSK" w:hAnsi="TH SarabunPSK" w:cs="TH SarabunPSK"/>
        </w:rPr>
        <w:t xml:space="preserve">The research hypothesis is to check the structure model. The researcher analyzed the data with Partial Least Square SEM (PLS-SEM) by analyzing direct effect; DE), indirect effect (IE) and total effect (TE) of the antecedent variable and analyzed multiple correlations </w:t>
      </w:r>
      <w:r w:rsidRPr="004E4AAB">
        <w:rPr>
          <w:rFonts w:ascii="TH SarabunPSK" w:hAnsi="TH SarabunPSK" w:cs="TH SarabunPSK" w:hint="cs"/>
          <w:cs/>
        </w:rPr>
        <w:t>(</w:t>
      </w:r>
      <w:r w:rsidRPr="004E4AAB">
        <w:rPr>
          <w:rFonts w:ascii="TH SarabunPSK" w:hAnsi="TH SarabunPSK" w:cs="TH SarabunPSK"/>
        </w:rPr>
        <w:t>R</w:t>
      </w:r>
      <w:r w:rsidRPr="004E4AAB">
        <w:rPr>
          <w:rFonts w:ascii="TH SarabunPSK" w:hAnsi="TH SarabunPSK" w:cs="TH SarabunPSK"/>
          <w:vertAlign w:val="superscript"/>
        </w:rPr>
        <w:t>2</w:t>
      </w:r>
      <w:r w:rsidRPr="004E4AAB">
        <w:rPr>
          <w:rFonts w:ascii="TH SarabunPSK" w:hAnsi="TH SarabunPSK" w:cs="TH SarabunPSK" w:hint="cs"/>
          <w:cs/>
        </w:rPr>
        <w:t xml:space="preserve">) </w:t>
      </w:r>
      <w:r w:rsidRPr="004E4AAB">
        <w:rPr>
          <w:rFonts w:ascii="TH SarabunPSK" w:hAnsi="TH SarabunPSK" w:cs="TH SarabunPSK"/>
        </w:rPr>
        <w:t xml:space="preserve"> and the impact of antecedent influences on consequence variables based on the </w:t>
      </w:r>
      <w:r w:rsidRPr="004E4AAB">
        <w:rPr>
          <w:rFonts w:ascii="TH Sarabun New" w:hAnsi="TH Sarabun New" w:cs="TH Sarabun New" w:hint="cs"/>
        </w:rPr>
        <w:t>f</w:t>
      </w:r>
      <w:r w:rsidRPr="004E4AAB">
        <w:rPr>
          <w:rFonts w:ascii="TH Sarabun New" w:hAnsi="TH Sarabun New" w:cs="TH Sarabun New" w:hint="cs"/>
          <w:vertAlign w:val="superscript"/>
        </w:rPr>
        <w:t>2</w:t>
      </w:r>
      <w:r w:rsidRPr="004E4AAB">
        <w:rPr>
          <w:rFonts w:ascii="TH Sarabun New" w:hAnsi="TH Sarabun New" w:cs="TH Sarabun New"/>
        </w:rPr>
        <w:t xml:space="preserve"> value. It is a consideration when the antecedent variable is removed, the magnitude of the influence is. If the values were </w:t>
      </w:r>
      <w:r w:rsidRPr="004E4AAB">
        <w:rPr>
          <w:rFonts w:ascii="TH Sarabun New" w:hAnsi="TH Sarabun New" w:cs="TH Sarabun New"/>
          <w:cs/>
        </w:rPr>
        <w:t>0.02</w:t>
      </w:r>
      <w:r w:rsidRPr="004E4AAB">
        <w:rPr>
          <w:rFonts w:ascii="TH Sarabun New" w:hAnsi="TH Sarabun New" w:cs="TH Sarabun New"/>
        </w:rPr>
        <w:t xml:space="preserve">, </w:t>
      </w:r>
      <w:r w:rsidRPr="004E4AAB">
        <w:rPr>
          <w:rFonts w:ascii="TH Sarabun New" w:hAnsi="TH Sarabun New" w:cs="TH Sarabun New"/>
          <w:cs/>
        </w:rPr>
        <w:t xml:space="preserve">0.15 </w:t>
      </w:r>
      <w:r w:rsidRPr="004E4AAB">
        <w:rPr>
          <w:rFonts w:ascii="TH Sarabun New" w:hAnsi="TH Sarabun New" w:cs="TH Sarabun New"/>
        </w:rPr>
        <w:t xml:space="preserve">and </w:t>
      </w:r>
      <w:r w:rsidRPr="004E4AAB">
        <w:rPr>
          <w:rFonts w:ascii="TH Sarabun New" w:hAnsi="TH Sarabun New" w:cs="TH Sarabun New"/>
          <w:cs/>
        </w:rPr>
        <w:t>0.35</w:t>
      </w:r>
      <w:r w:rsidRPr="004E4AAB">
        <w:rPr>
          <w:rFonts w:ascii="TH Sarabun New" w:hAnsi="TH Sarabun New" w:cs="TH Sarabun New"/>
        </w:rPr>
        <w:t xml:space="preserve">, there was a small, medium and large influence, respectively (Cohen, </w:t>
      </w:r>
      <w:r w:rsidRPr="004E4AAB">
        <w:rPr>
          <w:rFonts w:ascii="TH Sarabun New" w:hAnsi="TH Sarabun New" w:cs="TH Sarabun New"/>
          <w:cs/>
        </w:rPr>
        <w:t xml:space="preserve">1988). </w:t>
      </w:r>
      <w:r w:rsidRPr="004E4AAB">
        <w:rPr>
          <w:rFonts w:ascii="TH Sarabun New" w:hAnsi="TH Sarabun New" w:cs="TH Sarabun New"/>
        </w:rPr>
        <w:t xml:space="preserve">If the values were less than </w:t>
      </w:r>
      <w:r w:rsidRPr="004E4AAB">
        <w:rPr>
          <w:rFonts w:ascii="TH Sarabun New" w:hAnsi="TH Sarabun New" w:cs="TH Sarabun New"/>
          <w:cs/>
        </w:rPr>
        <w:t>0.02</w:t>
      </w:r>
      <w:r w:rsidRPr="004E4AAB">
        <w:rPr>
          <w:rFonts w:ascii="TH Sarabun New" w:hAnsi="TH Sarabun New" w:cs="TH Sarabun New"/>
        </w:rPr>
        <w:t>, the variable had no effect on the explanation.</w:t>
      </w:r>
    </w:p>
    <w:p w14:paraId="6855CF1B" w14:textId="77777777" w:rsidR="006F1C92" w:rsidRPr="004E4AAB" w:rsidRDefault="006F1C92" w:rsidP="004C077A">
      <w:pPr>
        <w:tabs>
          <w:tab w:val="left" w:pos="360"/>
          <w:tab w:val="left" w:pos="900"/>
          <w:tab w:val="left" w:pos="1560"/>
          <w:tab w:val="left" w:pos="2552"/>
          <w:tab w:val="left" w:pos="5760"/>
        </w:tabs>
        <w:contextualSpacing/>
        <w:jc w:val="thaiDistribute"/>
        <w:rPr>
          <w:rFonts w:ascii="TH SarabunPSK" w:hAnsi="TH SarabunPSK" w:cs="TH SarabunPSK"/>
          <w:b/>
          <w:bCs/>
          <w:lang w:val="en-GB"/>
        </w:rPr>
      </w:pPr>
    </w:p>
    <w:p w14:paraId="0034115D" w14:textId="782CC385" w:rsidR="00A84DF1" w:rsidRPr="004E4AAB" w:rsidRDefault="00AE07CB" w:rsidP="004C077A">
      <w:pPr>
        <w:tabs>
          <w:tab w:val="left" w:pos="360"/>
          <w:tab w:val="left" w:pos="900"/>
          <w:tab w:val="left" w:pos="1560"/>
          <w:tab w:val="left" w:pos="2552"/>
          <w:tab w:val="left" w:pos="5760"/>
        </w:tabs>
        <w:contextualSpacing/>
        <w:jc w:val="thaiDistribute"/>
        <w:rPr>
          <w:rFonts w:ascii="TH SarabunPSK" w:hAnsi="TH SarabunPSK" w:cs="TH SarabunPSK"/>
          <w:b/>
          <w:bCs/>
        </w:rPr>
      </w:pPr>
      <w:r w:rsidRPr="004E4AAB">
        <w:rPr>
          <w:rFonts w:ascii="TH SarabunPSK" w:hAnsi="TH SarabunPSK" w:cs="TH SarabunPSK"/>
          <w:b/>
          <w:bCs/>
          <w:lang w:val="en-GB"/>
        </w:rPr>
        <w:t xml:space="preserve">Results and </w:t>
      </w:r>
      <w:r w:rsidR="00AC5F28" w:rsidRPr="004E4AAB">
        <w:rPr>
          <w:rFonts w:ascii="TH SarabunPSK" w:hAnsi="TH SarabunPSK" w:cs="TH SarabunPSK"/>
          <w:b/>
          <w:bCs/>
        </w:rPr>
        <w:t>Discussion</w:t>
      </w:r>
      <w:r w:rsidR="00600BF0" w:rsidRPr="004E4AAB">
        <w:rPr>
          <w:rFonts w:ascii="TH SarabunPSK" w:hAnsi="TH SarabunPSK" w:cs="TH SarabunPSK"/>
          <w:b/>
          <w:bCs/>
          <w:cs/>
        </w:rPr>
        <w:t xml:space="preserve"> </w:t>
      </w:r>
    </w:p>
    <w:p w14:paraId="53D1D196" w14:textId="77777777" w:rsidR="00825AFF" w:rsidRPr="004E4AAB" w:rsidRDefault="00825AFF" w:rsidP="00825AFF">
      <w:pPr>
        <w:widowControl w:val="0"/>
        <w:autoSpaceDE w:val="0"/>
        <w:autoSpaceDN w:val="0"/>
        <w:adjustRightInd w:val="0"/>
        <w:ind w:firstLine="709"/>
        <w:jc w:val="thaiDistribute"/>
        <w:rPr>
          <w:rFonts w:ascii="TH SarabunPSK" w:hAnsi="TH SarabunPSK" w:cs="TH SarabunPSK"/>
          <w:b/>
          <w:bCs/>
        </w:rPr>
      </w:pPr>
      <w:r w:rsidRPr="004E4AAB">
        <w:rPr>
          <w:rFonts w:ascii="TH SarabunPSK" w:hAnsi="TH SarabunPSK" w:cs="TH SarabunPSK"/>
          <w:b/>
          <w:bCs/>
        </w:rPr>
        <w:t>1. Research results</w:t>
      </w:r>
    </w:p>
    <w:p w14:paraId="3362556A" w14:textId="77777777" w:rsidR="00825AFF" w:rsidRPr="004E4AAB" w:rsidRDefault="00825AFF" w:rsidP="00825AFF">
      <w:pPr>
        <w:widowControl w:val="0"/>
        <w:autoSpaceDE w:val="0"/>
        <w:autoSpaceDN w:val="0"/>
        <w:adjustRightInd w:val="0"/>
        <w:ind w:firstLine="1077"/>
        <w:jc w:val="thaiDistribute"/>
        <w:rPr>
          <w:rFonts w:ascii="TH SarabunPSK" w:hAnsi="TH SarabunPSK" w:cs="TH SarabunPSK"/>
        </w:rPr>
      </w:pPr>
      <w:r w:rsidRPr="004E4AAB">
        <w:rPr>
          <w:rFonts w:ascii="TH SarabunPSK" w:hAnsi="TH SarabunPSK" w:cs="TH SarabunPSK"/>
        </w:rPr>
        <w:t xml:space="preserve">A study of antecedent factors affecting work adherence of government employees serving public services. The researcher divided the analysis results and presented the data into </w:t>
      </w:r>
      <w:r w:rsidRPr="004E4AAB">
        <w:rPr>
          <w:rFonts w:ascii="TH SarabunPSK" w:hAnsi="TH SarabunPSK" w:cs="TH SarabunPSK"/>
          <w:cs/>
        </w:rPr>
        <w:t xml:space="preserve">2 </w:t>
      </w:r>
      <w:r w:rsidRPr="004E4AAB">
        <w:rPr>
          <w:rFonts w:ascii="TH SarabunPSK" w:hAnsi="TH SarabunPSK" w:cs="TH SarabunPSK"/>
        </w:rPr>
        <w:t xml:space="preserve">parts as follows: Part </w:t>
      </w:r>
      <w:r w:rsidRPr="004E4AAB">
        <w:rPr>
          <w:rFonts w:ascii="TH SarabunPSK" w:hAnsi="TH SarabunPSK" w:cs="TH SarabunPSK"/>
          <w:cs/>
        </w:rPr>
        <w:t xml:space="preserve">1: </w:t>
      </w:r>
      <w:r w:rsidRPr="004E4AAB">
        <w:rPr>
          <w:rFonts w:ascii="TH SarabunPSK" w:hAnsi="TH SarabunPSK" w:cs="TH SarabunPSK"/>
        </w:rPr>
        <w:t xml:space="preserve">Basic Statistics and Part </w:t>
      </w:r>
      <w:r w:rsidRPr="004E4AAB">
        <w:rPr>
          <w:rFonts w:ascii="TH SarabunPSK" w:hAnsi="TH SarabunPSK" w:cs="TH SarabunPSK"/>
          <w:cs/>
        </w:rPr>
        <w:t xml:space="preserve">2: </w:t>
      </w:r>
      <w:r w:rsidRPr="004E4AAB">
        <w:rPr>
          <w:rFonts w:ascii="TH SarabunPSK" w:hAnsi="TH SarabunPSK" w:cs="TH SarabunPSK"/>
        </w:rPr>
        <w:t xml:space="preserve">Hypothesis Testing. To collect the data, the researcher assigned a sample group of </w:t>
      </w:r>
      <w:r w:rsidRPr="004E4AAB">
        <w:rPr>
          <w:rFonts w:ascii="TH SarabunPSK" w:hAnsi="TH SarabunPSK" w:cs="TH SarabunPSK"/>
          <w:cs/>
        </w:rPr>
        <w:t xml:space="preserve">300 </w:t>
      </w:r>
      <w:r w:rsidRPr="004E4AAB">
        <w:rPr>
          <w:rFonts w:ascii="TH SarabunPSK" w:hAnsi="TH SarabunPSK" w:cs="TH SarabunPSK"/>
        </w:rPr>
        <w:t xml:space="preserve">respondents, and the data were collected using an online questionnaire of </w:t>
      </w:r>
      <w:r w:rsidRPr="004E4AAB">
        <w:rPr>
          <w:rFonts w:ascii="TH SarabunPSK" w:hAnsi="TH SarabunPSK" w:cs="TH SarabunPSK"/>
          <w:cs/>
        </w:rPr>
        <w:t xml:space="preserve">405 </w:t>
      </w:r>
      <w:r w:rsidRPr="004E4AAB">
        <w:rPr>
          <w:rFonts w:ascii="TH SarabunPSK" w:hAnsi="TH SarabunPSK" w:cs="TH SarabunPSK"/>
        </w:rPr>
        <w:t xml:space="preserve">respondents within a period of approximately </w:t>
      </w:r>
      <w:r w:rsidRPr="004E4AAB">
        <w:rPr>
          <w:rFonts w:ascii="TH SarabunPSK" w:hAnsi="TH SarabunPSK" w:cs="TH SarabunPSK"/>
          <w:cs/>
        </w:rPr>
        <w:t xml:space="preserve">4 </w:t>
      </w:r>
      <w:r w:rsidRPr="004E4AAB">
        <w:rPr>
          <w:rFonts w:ascii="TH SarabunPSK" w:hAnsi="TH SarabunPSK" w:cs="TH SarabunPSK"/>
        </w:rPr>
        <w:t xml:space="preserve">weeks. There were </w:t>
      </w:r>
      <w:r w:rsidRPr="004E4AAB">
        <w:rPr>
          <w:rFonts w:ascii="TH SarabunPSK" w:hAnsi="TH SarabunPSK" w:cs="TH SarabunPSK"/>
          <w:cs/>
        </w:rPr>
        <w:t xml:space="preserve">308 </w:t>
      </w:r>
      <w:r w:rsidRPr="004E4AAB">
        <w:rPr>
          <w:rFonts w:ascii="TH SarabunPSK" w:hAnsi="TH SarabunPSK" w:cs="TH SarabunPSK"/>
        </w:rPr>
        <w:t xml:space="preserve">respondents or </w:t>
      </w:r>
      <w:r w:rsidRPr="004E4AAB">
        <w:rPr>
          <w:rFonts w:ascii="TH SarabunPSK" w:hAnsi="TH SarabunPSK" w:cs="TH SarabunPSK"/>
          <w:cs/>
        </w:rPr>
        <w:t xml:space="preserve">102.67%. </w:t>
      </w:r>
      <w:r w:rsidRPr="004E4AAB">
        <w:rPr>
          <w:rFonts w:ascii="TH SarabunPSK" w:hAnsi="TH SarabunPSK" w:cs="TH SarabunPSK"/>
        </w:rPr>
        <w:t xml:space="preserve">The findings are as follows: </w:t>
      </w:r>
    </w:p>
    <w:p w14:paraId="5E7388E4" w14:textId="77777777" w:rsidR="00825AFF" w:rsidRPr="004E4AAB" w:rsidRDefault="00825AFF" w:rsidP="00825AFF">
      <w:pPr>
        <w:widowControl w:val="0"/>
        <w:autoSpaceDE w:val="0"/>
        <w:autoSpaceDN w:val="0"/>
        <w:adjustRightInd w:val="0"/>
        <w:ind w:left="1077"/>
        <w:jc w:val="thaiDistribute"/>
        <w:rPr>
          <w:rFonts w:ascii="TH SarabunPSK" w:hAnsi="TH SarabunPSK" w:cs="TH SarabunPSK"/>
        </w:rPr>
      </w:pPr>
      <w:r w:rsidRPr="004E4AAB">
        <w:rPr>
          <w:rFonts w:ascii="TH SarabunPSK" w:hAnsi="TH SarabunPSK" w:cs="TH SarabunPSK"/>
          <w:b/>
          <w:bCs/>
        </w:rPr>
        <w:t>1.1 Basic statistics</w:t>
      </w:r>
    </w:p>
    <w:p w14:paraId="07D95686" w14:textId="51B75240" w:rsidR="00486CC6" w:rsidRPr="004E4AAB" w:rsidRDefault="00825AFF" w:rsidP="00825AFF">
      <w:pPr>
        <w:widowControl w:val="0"/>
        <w:autoSpaceDE w:val="0"/>
        <w:autoSpaceDN w:val="0"/>
        <w:adjustRightInd w:val="0"/>
        <w:ind w:firstLine="1440"/>
        <w:jc w:val="thaiDistribute"/>
        <w:rPr>
          <w:rFonts w:ascii="TH SarabunPSK" w:hAnsi="TH SarabunPSK" w:cs="TH SarabunPSK"/>
        </w:rPr>
      </w:pPr>
      <w:r w:rsidRPr="004E4AAB">
        <w:rPr>
          <w:rFonts w:ascii="TH SarabunPSK" w:hAnsi="TH SarabunPSK" w:cs="TH SarabunPSK"/>
        </w:rPr>
        <w:t xml:space="preserve">The researchers analyzed the basic statistics consisting of the correlation coefficient (r), mean (mean) and standard deviation (S.D.) as shown in Table </w:t>
      </w:r>
      <w:r w:rsidRPr="004E4AAB">
        <w:rPr>
          <w:rFonts w:ascii="TH SarabunPSK" w:hAnsi="TH SarabunPSK" w:cs="TH SarabunPSK"/>
          <w:cs/>
        </w:rPr>
        <w:t>1</w:t>
      </w:r>
      <w:r w:rsidR="00D63D90" w:rsidRPr="004E4AAB">
        <w:rPr>
          <w:rFonts w:ascii="TH SarabunPSK" w:hAnsi="TH SarabunPSK" w:cs="TH SarabunPSK"/>
        </w:rPr>
        <w:t>.</w:t>
      </w:r>
      <w:r w:rsidRPr="004E4AAB">
        <w:rPr>
          <w:rFonts w:ascii="TH SarabunPSK" w:hAnsi="TH SarabunPSK" w:cs="TH SarabunPSK"/>
          <w:cs/>
        </w:rPr>
        <w:t xml:space="preserve"> </w:t>
      </w:r>
    </w:p>
    <w:p w14:paraId="00DB5000" w14:textId="38B4A886" w:rsidR="00A925F1" w:rsidRPr="004E4AAB" w:rsidRDefault="00A925F1" w:rsidP="00825AFF">
      <w:pPr>
        <w:widowControl w:val="0"/>
        <w:autoSpaceDE w:val="0"/>
        <w:autoSpaceDN w:val="0"/>
        <w:adjustRightInd w:val="0"/>
        <w:ind w:firstLine="1440"/>
        <w:jc w:val="thaiDistribute"/>
        <w:rPr>
          <w:rFonts w:ascii="TH SarabunPSK" w:hAnsi="TH SarabunPSK" w:cs="TH SarabunPSK"/>
        </w:rPr>
      </w:pPr>
    </w:p>
    <w:p w14:paraId="05B1E8E3" w14:textId="0E9CEF4C"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3594F720" w14:textId="6EF7814F"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2828A6DE" w14:textId="37521DB9"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644B0D49" w14:textId="1DB86FE4"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47A94CCD" w14:textId="70B11C89"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55A0B1CC" w14:textId="0E0E055E"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4AF0A6B0" w14:textId="4A8BB15F"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6C205DBB" w14:textId="6442DD05"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7425F263" w14:textId="77777777" w:rsidR="006279B4" w:rsidRPr="004E4AAB" w:rsidRDefault="006279B4" w:rsidP="00825AFF">
      <w:pPr>
        <w:widowControl w:val="0"/>
        <w:autoSpaceDE w:val="0"/>
        <w:autoSpaceDN w:val="0"/>
        <w:adjustRightInd w:val="0"/>
        <w:ind w:firstLine="1440"/>
        <w:jc w:val="thaiDistribute"/>
        <w:rPr>
          <w:rFonts w:ascii="TH SarabunPSK" w:hAnsi="TH SarabunPSK" w:cs="TH SarabunPSK"/>
        </w:rPr>
      </w:pPr>
    </w:p>
    <w:p w14:paraId="4A511AFC" w14:textId="42853AC3" w:rsidR="009D00E4" w:rsidRPr="004E4AAB" w:rsidRDefault="009D59EB" w:rsidP="00C2238F">
      <w:pPr>
        <w:widowControl w:val="0"/>
        <w:autoSpaceDE w:val="0"/>
        <w:autoSpaceDN w:val="0"/>
        <w:adjustRightInd w:val="0"/>
        <w:spacing w:before="240" w:after="240"/>
        <w:contextualSpacing/>
        <w:rPr>
          <w:rFonts w:ascii="TH SarabunPSK" w:hAnsi="TH SarabunPSK" w:cs="TH SarabunPSK"/>
          <w:sz w:val="18"/>
          <w:szCs w:val="18"/>
        </w:rPr>
      </w:pPr>
      <w:bookmarkStart w:id="3" w:name="_Hlk71817573"/>
      <w:r w:rsidRPr="004E4AAB">
        <w:rPr>
          <w:rFonts w:ascii="TH SarabunPSK" w:hAnsi="TH SarabunPSK" w:cs="TH SarabunPSK"/>
          <w:b/>
          <w:bCs/>
        </w:rPr>
        <w:lastRenderedPageBreak/>
        <w:t>Table</w:t>
      </w:r>
      <w:r w:rsidR="00825AFF" w:rsidRPr="004E4AAB">
        <w:rPr>
          <w:rFonts w:ascii="TH SarabunPSK" w:hAnsi="TH SarabunPSK" w:cs="TH SarabunPSK"/>
          <w:b/>
          <w:bCs/>
          <w:cs/>
        </w:rPr>
        <w:t xml:space="preserve"> 1</w:t>
      </w:r>
      <w:r w:rsidR="00825AFF" w:rsidRPr="004E4AAB">
        <w:rPr>
          <w:rFonts w:ascii="TH SarabunPSK" w:hAnsi="TH SarabunPSK" w:cs="TH SarabunPSK"/>
          <w:b/>
          <w:bCs/>
        </w:rPr>
        <w:t>:</w:t>
      </w:r>
      <w:r w:rsidRPr="004E4AAB">
        <w:rPr>
          <w:rFonts w:ascii="TH SarabunPSK" w:hAnsi="TH SarabunPSK" w:cs="TH SarabunPSK"/>
          <w:b/>
          <w:bCs/>
        </w:rPr>
        <w:t xml:space="preserve"> </w:t>
      </w:r>
      <w:r w:rsidR="007B2481" w:rsidRPr="004E4AAB">
        <w:rPr>
          <w:rFonts w:ascii="TH SarabunPSK" w:hAnsi="TH SarabunPSK" w:cs="TH SarabunPSK"/>
        </w:rPr>
        <w:t>O</w:t>
      </w:r>
      <w:r w:rsidR="00825AFF" w:rsidRPr="004E4AAB">
        <w:rPr>
          <w:rFonts w:ascii="TH SarabunPSK" w:hAnsi="TH SarabunPSK" w:cs="TH SarabunPSK"/>
        </w:rPr>
        <w:t>bserved variables of correlation coefficient (r), mean (mean) and standard</w:t>
      </w:r>
      <w:r w:rsidR="00C2238F" w:rsidRPr="004E4AAB">
        <w:rPr>
          <w:rFonts w:ascii="TH SarabunPSK" w:hAnsi="TH SarabunPSK" w:cs="TH SarabunPSK"/>
        </w:rPr>
        <w:t xml:space="preserve"> </w:t>
      </w:r>
      <w:r w:rsidR="00825AFF" w:rsidRPr="004E4AAB">
        <w:rPr>
          <w:rFonts w:ascii="TH SarabunPSK" w:hAnsi="TH SarabunPSK" w:cs="TH SarabunPSK"/>
        </w:rPr>
        <w:t>deviation (S.D.)</w:t>
      </w:r>
      <w:r w:rsidR="007B2481" w:rsidRPr="004E4AAB">
        <w:rPr>
          <w:rFonts w:ascii="TH SarabunPSK" w:hAnsi="TH SarabunPSK" w:cs="TH SarabunPSK"/>
          <w:sz w:val="18"/>
          <w:szCs w:val="18"/>
        </w:rPr>
        <w:t>.</w:t>
      </w:r>
    </w:p>
    <w:p w14:paraId="051BEFFB" w14:textId="77777777" w:rsidR="009D00E4" w:rsidRPr="004E4AAB" w:rsidRDefault="009D00E4" w:rsidP="00C2238F">
      <w:pPr>
        <w:widowControl w:val="0"/>
        <w:autoSpaceDE w:val="0"/>
        <w:autoSpaceDN w:val="0"/>
        <w:adjustRightInd w:val="0"/>
        <w:spacing w:before="240" w:after="240"/>
        <w:contextualSpacing/>
        <w:rPr>
          <w:rFonts w:ascii="TH SarabunPSK" w:hAnsi="TH SarabunPSK" w:cs="TH SarabunPSK"/>
          <w:sz w:val="18"/>
          <w:szCs w:val="18"/>
        </w:rPr>
      </w:pPr>
    </w:p>
    <w:bookmarkEnd w:id="3"/>
    <w:tbl>
      <w:tblPr>
        <w:tblW w:w="8725" w:type="dxa"/>
        <w:jc w:val="center"/>
        <w:tblLayout w:type="fixed"/>
        <w:tblCellMar>
          <w:top w:w="15" w:type="dxa"/>
          <w:left w:w="15" w:type="dxa"/>
          <w:bottom w:w="15" w:type="dxa"/>
          <w:right w:w="15" w:type="dxa"/>
        </w:tblCellMar>
        <w:tblLook w:val="04A0" w:firstRow="1" w:lastRow="0" w:firstColumn="1" w:lastColumn="0" w:noHBand="0" w:noVBand="1"/>
      </w:tblPr>
      <w:tblGrid>
        <w:gridCol w:w="289"/>
        <w:gridCol w:w="1047"/>
        <w:gridCol w:w="67"/>
        <w:gridCol w:w="688"/>
        <w:gridCol w:w="68"/>
        <w:gridCol w:w="687"/>
        <w:gridCol w:w="51"/>
        <w:gridCol w:w="643"/>
        <w:gridCol w:w="17"/>
        <w:gridCol w:w="68"/>
        <w:gridCol w:w="690"/>
        <w:gridCol w:w="53"/>
        <w:gridCol w:w="647"/>
        <w:gridCol w:w="9"/>
        <w:gridCol w:w="68"/>
        <w:gridCol w:w="687"/>
        <w:gridCol w:w="51"/>
        <w:gridCol w:w="601"/>
        <w:gridCol w:w="57"/>
        <w:gridCol w:w="68"/>
        <w:gridCol w:w="688"/>
        <w:gridCol w:w="68"/>
        <w:gridCol w:w="669"/>
        <w:gridCol w:w="52"/>
        <w:gridCol w:w="634"/>
        <w:gridCol w:w="58"/>
      </w:tblGrid>
      <w:tr w:rsidR="004E4AAB" w:rsidRPr="004E4AAB" w14:paraId="5B0C0AD9" w14:textId="77777777" w:rsidTr="00FD63F6">
        <w:trPr>
          <w:trHeight w:val="448"/>
          <w:tblHeader/>
          <w:jc w:val="center"/>
        </w:trPr>
        <w:tc>
          <w:tcPr>
            <w:tcW w:w="290" w:type="dxa"/>
            <w:tcBorders>
              <w:top w:val="single" w:sz="4" w:space="0" w:color="auto"/>
              <w:bottom w:val="single" w:sz="4" w:space="0" w:color="auto"/>
            </w:tcBorders>
            <w:vAlign w:val="center"/>
          </w:tcPr>
          <w:p w14:paraId="59564EFB" w14:textId="77777777" w:rsidR="00825AFF" w:rsidRPr="004E4AAB" w:rsidRDefault="00825AFF" w:rsidP="00825AFF">
            <w:pPr>
              <w:contextualSpacing/>
              <w:rPr>
                <w:rFonts w:ascii="TH SarabunPSK" w:hAnsi="TH SarabunPSK" w:cs="TH SarabunPSK"/>
                <w:b/>
                <w:bCs/>
                <w:sz w:val="28"/>
                <w:szCs w:val="28"/>
              </w:rPr>
            </w:pPr>
          </w:p>
        </w:tc>
        <w:tc>
          <w:tcPr>
            <w:tcW w:w="1046" w:type="dxa"/>
            <w:tcBorders>
              <w:top w:val="single" w:sz="4" w:space="0" w:color="auto"/>
              <w:bottom w:val="single" w:sz="4" w:space="0" w:color="auto"/>
            </w:tcBorders>
            <w:vAlign w:val="center"/>
          </w:tcPr>
          <w:p w14:paraId="5F20E79F"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Variable</w:t>
            </w:r>
          </w:p>
        </w:tc>
        <w:tc>
          <w:tcPr>
            <w:tcW w:w="755" w:type="dxa"/>
            <w:gridSpan w:val="2"/>
            <w:tcBorders>
              <w:top w:val="single" w:sz="4" w:space="0" w:color="auto"/>
              <w:bottom w:val="single" w:sz="4" w:space="0" w:color="auto"/>
            </w:tcBorders>
            <w:vAlign w:val="center"/>
            <w:hideMark/>
          </w:tcPr>
          <w:p w14:paraId="0C62A2F2"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HE </w:t>
            </w:r>
          </w:p>
        </w:tc>
        <w:tc>
          <w:tcPr>
            <w:tcW w:w="755" w:type="dxa"/>
            <w:gridSpan w:val="2"/>
            <w:tcBorders>
              <w:top w:val="single" w:sz="4" w:space="0" w:color="auto"/>
              <w:bottom w:val="single" w:sz="4" w:space="0" w:color="auto"/>
            </w:tcBorders>
            <w:vAlign w:val="center"/>
            <w:hideMark/>
          </w:tcPr>
          <w:p w14:paraId="3F11CBC5"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BTS </w:t>
            </w:r>
          </w:p>
        </w:tc>
        <w:tc>
          <w:tcPr>
            <w:tcW w:w="694" w:type="dxa"/>
            <w:gridSpan w:val="2"/>
            <w:tcBorders>
              <w:top w:val="single" w:sz="4" w:space="0" w:color="auto"/>
              <w:bottom w:val="single" w:sz="4" w:space="0" w:color="auto"/>
            </w:tcBorders>
            <w:vAlign w:val="center"/>
            <w:hideMark/>
          </w:tcPr>
          <w:p w14:paraId="28C324B3"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BNJ </w:t>
            </w:r>
          </w:p>
        </w:tc>
        <w:tc>
          <w:tcPr>
            <w:tcW w:w="828" w:type="dxa"/>
            <w:gridSpan w:val="4"/>
            <w:tcBorders>
              <w:top w:val="single" w:sz="4" w:space="0" w:color="auto"/>
              <w:bottom w:val="single" w:sz="4" w:space="0" w:color="auto"/>
            </w:tcBorders>
            <w:vAlign w:val="center"/>
            <w:hideMark/>
          </w:tcPr>
          <w:p w14:paraId="6163C297"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EBT </w:t>
            </w:r>
          </w:p>
        </w:tc>
        <w:tc>
          <w:tcPr>
            <w:tcW w:w="647" w:type="dxa"/>
            <w:tcBorders>
              <w:top w:val="single" w:sz="4" w:space="0" w:color="auto"/>
              <w:bottom w:val="single" w:sz="4" w:space="0" w:color="auto"/>
            </w:tcBorders>
            <w:vAlign w:val="center"/>
            <w:hideMark/>
          </w:tcPr>
          <w:p w14:paraId="4B2CF358"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EMC </w:t>
            </w:r>
          </w:p>
        </w:tc>
        <w:tc>
          <w:tcPr>
            <w:tcW w:w="764" w:type="dxa"/>
            <w:gridSpan w:val="3"/>
            <w:tcBorders>
              <w:top w:val="single" w:sz="4" w:space="0" w:color="auto"/>
              <w:bottom w:val="single" w:sz="4" w:space="0" w:color="auto"/>
            </w:tcBorders>
            <w:vAlign w:val="center"/>
            <w:hideMark/>
          </w:tcPr>
          <w:p w14:paraId="168064AB"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THT </w:t>
            </w:r>
          </w:p>
        </w:tc>
        <w:tc>
          <w:tcPr>
            <w:tcW w:w="652" w:type="dxa"/>
            <w:gridSpan w:val="2"/>
            <w:tcBorders>
              <w:top w:val="single" w:sz="4" w:space="0" w:color="auto"/>
              <w:bottom w:val="single" w:sz="4" w:space="0" w:color="auto"/>
            </w:tcBorders>
            <w:vAlign w:val="center"/>
            <w:hideMark/>
          </w:tcPr>
          <w:p w14:paraId="56A2A499"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ACP </w:t>
            </w:r>
          </w:p>
        </w:tc>
        <w:tc>
          <w:tcPr>
            <w:tcW w:w="813" w:type="dxa"/>
            <w:gridSpan w:val="3"/>
            <w:tcBorders>
              <w:top w:val="single" w:sz="4" w:space="0" w:color="auto"/>
              <w:bottom w:val="single" w:sz="4" w:space="0" w:color="auto"/>
            </w:tcBorders>
            <w:vAlign w:val="center"/>
            <w:hideMark/>
          </w:tcPr>
          <w:p w14:paraId="38916F6D"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VI </w:t>
            </w:r>
          </w:p>
        </w:tc>
        <w:tc>
          <w:tcPr>
            <w:tcW w:w="789" w:type="dxa"/>
            <w:gridSpan w:val="3"/>
            <w:tcBorders>
              <w:top w:val="single" w:sz="4" w:space="0" w:color="auto"/>
              <w:bottom w:val="single" w:sz="4" w:space="0" w:color="auto"/>
            </w:tcBorders>
            <w:vAlign w:val="center"/>
            <w:hideMark/>
          </w:tcPr>
          <w:p w14:paraId="3E6C8D60"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DE </w:t>
            </w:r>
          </w:p>
        </w:tc>
        <w:tc>
          <w:tcPr>
            <w:tcW w:w="692" w:type="dxa"/>
            <w:gridSpan w:val="2"/>
            <w:tcBorders>
              <w:top w:val="single" w:sz="4" w:space="0" w:color="auto"/>
              <w:bottom w:val="single" w:sz="4" w:space="0" w:color="auto"/>
            </w:tcBorders>
            <w:vAlign w:val="center"/>
            <w:hideMark/>
          </w:tcPr>
          <w:p w14:paraId="6578817A"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 xml:space="preserve">AB </w:t>
            </w:r>
          </w:p>
        </w:tc>
      </w:tr>
      <w:tr w:rsidR="004E4AAB" w:rsidRPr="004E4AAB" w14:paraId="1A97A28A" w14:textId="77777777" w:rsidTr="00FD63F6">
        <w:trPr>
          <w:trHeight w:val="464"/>
          <w:jc w:val="center"/>
        </w:trPr>
        <w:tc>
          <w:tcPr>
            <w:tcW w:w="290" w:type="dxa"/>
            <w:tcBorders>
              <w:top w:val="single" w:sz="4" w:space="0" w:color="auto"/>
            </w:tcBorders>
            <w:vAlign w:val="center"/>
            <w:hideMark/>
          </w:tcPr>
          <w:p w14:paraId="78090563" w14:textId="77777777" w:rsidR="00825AFF" w:rsidRPr="004E4AAB" w:rsidRDefault="00825AFF" w:rsidP="00825AFF">
            <w:pPr>
              <w:contextualSpacing/>
              <w:rPr>
                <w:rFonts w:ascii="TH SarabunPSK" w:hAnsi="TH SarabunPSK" w:cs="TH SarabunPSK"/>
                <w:sz w:val="28"/>
                <w:szCs w:val="28"/>
              </w:rPr>
            </w:pPr>
          </w:p>
        </w:tc>
        <w:tc>
          <w:tcPr>
            <w:tcW w:w="1046" w:type="dxa"/>
            <w:tcBorders>
              <w:top w:val="single" w:sz="4" w:space="0" w:color="auto"/>
            </w:tcBorders>
            <w:vAlign w:val="center"/>
          </w:tcPr>
          <w:p w14:paraId="0D20B003"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1. HE</w:t>
            </w:r>
          </w:p>
        </w:tc>
        <w:tc>
          <w:tcPr>
            <w:tcW w:w="67" w:type="dxa"/>
            <w:tcBorders>
              <w:top w:val="single" w:sz="4" w:space="0" w:color="auto"/>
            </w:tcBorders>
            <w:vAlign w:val="center"/>
            <w:hideMark/>
          </w:tcPr>
          <w:p w14:paraId="3A0D1F1C" w14:textId="77777777" w:rsidR="00825AFF" w:rsidRPr="004E4AAB" w:rsidRDefault="00825AFF" w:rsidP="00825AFF">
            <w:pPr>
              <w:contextualSpacing/>
              <w:rPr>
                <w:rFonts w:ascii="TH SarabunPSK" w:hAnsi="TH SarabunPSK" w:cs="TH SarabunPSK"/>
                <w:sz w:val="28"/>
                <w:szCs w:val="28"/>
              </w:rPr>
            </w:pPr>
          </w:p>
        </w:tc>
        <w:tc>
          <w:tcPr>
            <w:tcW w:w="688" w:type="dxa"/>
            <w:tcBorders>
              <w:top w:val="single" w:sz="4" w:space="0" w:color="auto"/>
            </w:tcBorders>
            <w:vAlign w:val="center"/>
            <w:hideMark/>
          </w:tcPr>
          <w:p w14:paraId="246F3B9B" w14:textId="77777777" w:rsidR="00825AFF" w:rsidRPr="004E4AAB" w:rsidRDefault="00825AFF" w:rsidP="00825AFF">
            <w:pPr>
              <w:contextualSpacing/>
              <w:jc w:val="right"/>
              <w:rPr>
                <w:rFonts w:ascii="TH SarabunPSK" w:hAnsi="TH SarabunPSK" w:cs="TH SarabunPSK"/>
                <w:sz w:val="28"/>
                <w:szCs w:val="28"/>
              </w:rPr>
            </w:pPr>
            <w:r w:rsidRPr="004E4AAB">
              <w:rPr>
                <w:rFonts w:ascii="TH SarabunPSK" w:hAnsi="TH SarabunPSK" w:cs="TH SarabunPSK"/>
                <w:sz w:val="28"/>
                <w:szCs w:val="28"/>
              </w:rPr>
              <w:t xml:space="preserve">— </w:t>
            </w:r>
          </w:p>
        </w:tc>
        <w:tc>
          <w:tcPr>
            <w:tcW w:w="68" w:type="dxa"/>
            <w:tcBorders>
              <w:top w:val="single" w:sz="4" w:space="0" w:color="auto"/>
            </w:tcBorders>
            <w:vAlign w:val="center"/>
            <w:hideMark/>
          </w:tcPr>
          <w:p w14:paraId="5A4E7941" w14:textId="77777777" w:rsidR="00825AFF" w:rsidRPr="004E4AAB" w:rsidRDefault="00825AFF" w:rsidP="00825AFF">
            <w:pPr>
              <w:contextualSpacing/>
              <w:jc w:val="right"/>
              <w:rPr>
                <w:rFonts w:ascii="TH SarabunPSK" w:hAnsi="TH SarabunPSK" w:cs="TH SarabunPSK"/>
                <w:sz w:val="28"/>
                <w:szCs w:val="28"/>
              </w:rPr>
            </w:pPr>
          </w:p>
        </w:tc>
        <w:tc>
          <w:tcPr>
            <w:tcW w:w="687" w:type="dxa"/>
            <w:tcBorders>
              <w:top w:val="single" w:sz="4" w:space="0" w:color="auto"/>
            </w:tcBorders>
            <w:vAlign w:val="center"/>
            <w:hideMark/>
          </w:tcPr>
          <w:p w14:paraId="0F8EAB8D" w14:textId="77777777" w:rsidR="00825AFF" w:rsidRPr="004E4AAB" w:rsidRDefault="00825AFF" w:rsidP="00825AFF">
            <w:pPr>
              <w:contextualSpacing/>
              <w:rPr>
                <w:rFonts w:ascii="TH SarabunPSK" w:hAnsi="TH SarabunPSK" w:cs="TH SarabunPSK"/>
                <w:sz w:val="28"/>
                <w:szCs w:val="28"/>
              </w:rPr>
            </w:pPr>
          </w:p>
        </w:tc>
        <w:tc>
          <w:tcPr>
            <w:tcW w:w="51" w:type="dxa"/>
            <w:tcBorders>
              <w:top w:val="single" w:sz="4" w:space="0" w:color="auto"/>
            </w:tcBorders>
            <w:vAlign w:val="center"/>
            <w:hideMark/>
          </w:tcPr>
          <w:p w14:paraId="6F57FA24"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tcBorders>
              <w:top w:val="single" w:sz="4" w:space="0" w:color="auto"/>
            </w:tcBorders>
            <w:vAlign w:val="center"/>
            <w:hideMark/>
          </w:tcPr>
          <w:p w14:paraId="1D242094" w14:textId="77777777" w:rsidR="00825AFF" w:rsidRPr="004E4AAB" w:rsidRDefault="00825AFF" w:rsidP="00825AFF">
            <w:pPr>
              <w:contextualSpacing/>
              <w:rPr>
                <w:rFonts w:ascii="TH SarabunPSK" w:hAnsi="TH SarabunPSK" w:cs="TH SarabunPSK"/>
                <w:sz w:val="28"/>
                <w:szCs w:val="28"/>
              </w:rPr>
            </w:pPr>
          </w:p>
        </w:tc>
        <w:tc>
          <w:tcPr>
            <w:tcW w:w="68" w:type="dxa"/>
            <w:tcBorders>
              <w:top w:val="single" w:sz="4" w:space="0" w:color="auto"/>
            </w:tcBorders>
            <w:vAlign w:val="center"/>
            <w:hideMark/>
          </w:tcPr>
          <w:p w14:paraId="0E029E04" w14:textId="77777777" w:rsidR="00825AFF" w:rsidRPr="004E4AAB" w:rsidRDefault="00825AFF" w:rsidP="00825AFF">
            <w:pPr>
              <w:contextualSpacing/>
              <w:jc w:val="right"/>
              <w:rPr>
                <w:rFonts w:ascii="TH SarabunPSK" w:hAnsi="TH SarabunPSK" w:cs="TH SarabunPSK"/>
                <w:sz w:val="28"/>
                <w:szCs w:val="28"/>
              </w:rPr>
            </w:pPr>
          </w:p>
        </w:tc>
        <w:tc>
          <w:tcPr>
            <w:tcW w:w="690" w:type="dxa"/>
            <w:tcBorders>
              <w:top w:val="single" w:sz="4" w:space="0" w:color="auto"/>
            </w:tcBorders>
            <w:vAlign w:val="center"/>
            <w:hideMark/>
          </w:tcPr>
          <w:p w14:paraId="1574C789" w14:textId="77777777" w:rsidR="00825AFF" w:rsidRPr="004E4AAB" w:rsidRDefault="00825AFF" w:rsidP="00825AFF">
            <w:pPr>
              <w:contextualSpacing/>
              <w:rPr>
                <w:rFonts w:ascii="TH SarabunPSK" w:hAnsi="TH SarabunPSK" w:cs="TH SarabunPSK"/>
                <w:sz w:val="28"/>
                <w:szCs w:val="28"/>
              </w:rPr>
            </w:pPr>
          </w:p>
        </w:tc>
        <w:tc>
          <w:tcPr>
            <w:tcW w:w="52" w:type="dxa"/>
            <w:tcBorders>
              <w:top w:val="single" w:sz="4" w:space="0" w:color="auto"/>
            </w:tcBorders>
            <w:vAlign w:val="center"/>
            <w:hideMark/>
          </w:tcPr>
          <w:p w14:paraId="3C17A292" w14:textId="77777777" w:rsidR="00825AFF" w:rsidRPr="004E4AAB" w:rsidRDefault="00825AFF" w:rsidP="00825AFF">
            <w:pPr>
              <w:contextualSpacing/>
              <w:jc w:val="right"/>
              <w:rPr>
                <w:rFonts w:ascii="TH SarabunPSK" w:hAnsi="TH SarabunPSK" w:cs="TH SarabunPSK"/>
                <w:sz w:val="28"/>
                <w:szCs w:val="28"/>
              </w:rPr>
            </w:pPr>
          </w:p>
        </w:tc>
        <w:tc>
          <w:tcPr>
            <w:tcW w:w="656" w:type="dxa"/>
            <w:gridSpan w:val="2"/>
            <w:tcBorders>
              <w:top w:val="single" w:sz="4" w:space="0" w:color="auto"/>
            </w:tcBorders>
            <w:vAlign w:val="center"/>
            <w:hideMark/>
          </w:tcPr>
          <w:p w14:paraId="71C47FAC" w14:textId="77777777" w:rsidR="00825AFF" w:rsidRPr="004E4AAB" w:rsidRDefault="00825AFF" w:rsidP="00825AFF">
            <w:pPr>
              <w:contextualSpacing/>
              <w:rPr>
                <w:rFonts w:ascii="TH SarabunPSK" w:hAnsi="TH SarabunPSK" w:cs="TH SarabunPSK"/>
                <w:sz w:val="28"/>
                <w:szCs w:val="28"/>
              </w:rPr>
            </w:pPr>
          </w:p>
        </w:tc>
        <w:tc>
          <w:tcPr>
            <w:tcW w:w="68" w:type="dxa"/>
            <w:tcBorders>
              <w:top w:val="single" w:sz="4" w:space="0" w:color="auto"/>
            </w:tcBorders>
            <w:vAlign w:val="center"/>
            <w:hideMark/>
          </w:tcPr>
          <w:p w14:paraId="1A62D203" w14:textId="77777777" w:rsidR="00825AFF" w:rsidRPr="004E4AAB" w:rsidRDefault="00825AFF" w:rsidP="00825AFF">
            <w:pPr>
              <w:contextualSpacing/>
              <w:jc w:val="right"/>
              <w:rPr>
                <w:rFonts w:ascii="TH SarabunPSK" w:hAnsi="TH SarabunPSK" w:cs="TH SarabunPSK"/>
                <w:sz w:val="28"/>
                <w:szCs w:val="28"/>
              </w:rPr>
            </w:pPr>
          </w:p>
        </w:tc>
        <w:tc>
          <w:tcPr>
            <w:tcW w:w="687" w:type="dxa"/>
            <w:tcBorders>
              <w:top w:val="single" w:sz="4" w:space="0" w:color="auto"/>
            </w:tcBorders>
            <w:vAlign w:val="center"/>
            <w:hideMark/>
          </w:tcPr>
          <w:p w14:paraId="5C1F7F8D" w14:textId="77777777" w:rsidR="00825AFF" w:rsidRPr="004E4AAB" w:rsidRDefault="00825AFF" w:rsidP="00825AFF">
            <w:pPr>
              <w:contextualSpacing/>
              <w:rPr>
                <w:rFonts w:ascii="TH SarabunPSK" w:hAnsi="TH SarabunPSK" w:cs="TH SarabunPSK"/>
                <w:sz w:val="28"/>
                <w:szCs w:val="28"/>
              </w:rPr>
            </w:pPr>
          </w:p>
        </w:tc>
        <w:tc>
          <w:tcPr>
            <w:tcW w:w="51" w:type="dxa"/>
            <w:tcBorders>
              <w:top w:val="single" w:sz="4" w:space="0" w:color="auto"/>
            </w:tcBorders>
            <w:vAlign w:val="center"/>
            <w:hideMark/>
          </w:tcPr>
          <w:p w14:paraId="3F6D227C" w14:textId="77777777" w:rsidR="00825AFF" w:rsidRPr="004E4AAB" w:rsidRDefault="00825AFF" w:rsidP="00825AFF">
            <w:pPr>
              <w:contextualSpacing/>
              <w:jc w:val="right"/>
              <w:rPr>
                <w:rFonts w:ascii="TH SarabunPSK" w:hAnsi="TH SarabunPSK" w:cs="TH SarabunPSK"/>
                <w:sz w:val="28"/>
                <w:szCs w:val="28"/>
              </w:rPr>
            </w:pPr>
          </w:p>
        </w:tc>
        <w:tc>
          <w:tcPr>
            <w:tcW w:w="658" w:type="dxa"/>
            <w:gridSpan w:val="2"/>
            <w:tcBorders>
              <w:top w:val="single" w:sz="4" w:space="0" w:color="auto"/>
            </w:tcBorders>
            <w:vAlign w:val="center"/>
            <w:hideMark/>
          </w:tcPr>
          <w:p w14:paraId="58D0B5DA" w14:textId="77777777" w:rsidR="00825AFF" w:rsidRPr="004E4AAB" w:rsidRDefault="00825AFF" w:rsidP="00825AFF">
            <w:pPr>
              <w:contextualSpacing/>
              <w:rPr>
                <w:rFonts w:ascii="TH SarabunPSK" w:hAnsi="TH SarabunPSK" w:cs="TH SarabunPSK"/>
                <w:sz w:val="28"/>
                <w:szCs w:val="28"/>
              </w:rPr>
            </w:pPr>
          </w:p>
        </w:tc>
        <w:tc>
          <w:tcPr>
            <w:tcW w:w="68" w:type="dxa"/>
            <w:tcBorders>
              <w:top w:val="single" w:sz="4" w:space="0" w:color="auto"/>
            </w:tcBorders>
            <w:vAlign w:val="center"/>
            <w:hideMark/>
          </w:tcPr>
          <w:p w14:paraId="59DD5EFC" w14:textId="77777777" w:rsidR="00825AFF" w:rsidRPr="004E4AAB" w:rsidRDefault="00825AFF" w:rsidP="00825AFF">
            <w:pPr>
              <w:contextualSpacing/>
              <w:jc w:val="right"/>
              <w:rPr>
                <w:rFonts w:ascii="TH SarabunPSK" w:hAnsi="TH SarabunPSK" w:cs="TH SarabunPSK"/>
                <w:sz w:val="28"/>
                <w:szCs w:val="28"/>
              </w:rPr>
            </w:pPr>
          </w:p>
        </w:tc>
        <w:tc>
          <w:tcPr>
            <w:tcW w:w="687" w:type="dxa"/>
            <w:tcBorders>
              <w:top w:val="single" w:sz="4" w:space="0" w:color="auto"/>
            </w:tcBorders>
            <w:vAlign w:val="center"/>
            <w:hideMark/>
          </w:tcPr>
          <w:p w14:paraId="1C91CDE1" w14:textId="77777777" w:rsidR="00825AFF" w:rsidRPr="004E4AAB" w:rsidRDefault="00825AFF" w:rsidP="00825AFF">
            <w:pPr>
              <w:contextualSpacing/>
              <w:rPr>
                <w:rFonts w:ascii="TH SarabunPSK" w:hAnsi="TH SarabunPSK" w:cs="TH SarabunPSK"/>
                <w:sz w:val="28"/>
                <w:szCs w:val="28"/>
              </w:rPr>
            </w:pPr>
          </w:p>
        </w:tc>
        <w:tc>
          <w:tcPr>
            <w:tcW w:w="68" w:type="dxa"/>
            <w:tcBorders>
              <w:top w:val="single" w:sz="4" w:space="0" w:color="auto"/>
            </w:tcBorders>
            <w:vAlign w:val="center"/>
            <w:hideMark/>
          </w:tcPr>
          <w:p w14:paraId="2093EC89" w14:textId="77777777" w:rsidR="00825AFF" w:rsidRPr="004E4AAB" w:rsidRDefault="00825AFF" w:rsidP="00825AFF">
            <w:pPr>
              <w:contextualSpacing/>
              <w:jc w:val="right"/>
              <w:rPr>
                <w:rFonts w:ascii="TH SarabunPSK" w:hAnsi="TH SarabunPSK" w:cs="TH SarabunPSK"/>
                <w:sz w:val="28"/>
                <w:szCs w:val="28"/>
              </w:rPr>
            </w:pPr>
          </w:p>
        </w:tc>
        <w:tc>
          <w:tcPr>
            <w:tcW w:w="669" w:type="dxa"/>
            <w:tcBorders>
              <w:top w:val="single" w:sz="4" w:space="0" w:color="auto"/>
            </w:tcBorders>
            <w:vAlign w:val="center"/>
            <w:hideMark/>
          </w:tcPr>
          <w:p w14:paraId="65E5F54C" w14:textId="77777777" w:rsidR="00825AFF" w:rsidRPr="004E4AAB" w:rsidRDefault="00825AFF" w:rsidP="00825AFF">
            <w:pPr>
              <w:contextualSpacing/>
              <w:rPr>
                <w:rFonts w:ascii="TH SarabunPSK" w:hAnsi="TH SarabunPSK" w:cs="TH SarabunPSK"/>
                <w:sz w:val="28"/>
                <w:szCs w:val="28"/>
              </w:rPr>
            </w:pPr>
          </w:p>
        </w:tc>
        <w:tc>
          <w:tcPr>
            <w:tcW w:w="51" w:type="dxa"/>
            <w:tcBorders>
              <w:top w:val="single" w:sz="4" w:space="0" w:color="auto"/>
            </w:tcBorders>
            <w:vAlign w:val="center"/>
            <w:hideMark/>
          </w:tcPr>
          <w:p w14:paraId="420040EC" w14:textId="77777777" w:rsidR="00825AFF" w:rsidRPr="004E4AAB" w:rsidRDefault="00825AFF" w:rsidP="00825AFF">
            <w:pPr>
              <w:contextualSpacing/>
              <w:jc w:val="right"/>
              <w:rPr>
                <w:rFonts w:ascii="TH SarabunPSK" w:hAnsi="TH SarabunPSK" w:cs="TH SarabunPSK"/>
                <w:sz w:val="28"/>
                <w:szCs w:val="28"/>
              </w:rPr>
            </w:pPr>
          </w:p>
        </w:tc>
        <w:tc>
          <w:tcPr>
            <w:tcW w:w="634" w:type="dxa"/>
            <w:tcBorders>
              <w:top w:val="single" w:sz="4" w:space="0" w:color="auto"/>
            </w:tcBorders>
            <w:vAlign w:val="center"/>
            <w:hideMark/>
          </w:tcPr>
          <w:p w14:paraId="1EC76F2F" w14:textId="77777777" w:rsidR="00825AFF" w:rsidRPr="004E4AAB" w:rsidRDefault="00825AFF" w:rsidP="00825AFF">
            <w:pPr>
              <w:contextualSpacing/>
              <w:rPr>
                <w:rFonts w:ascii="TH SarabunPSK" w:hAnsi="TH SarabunPSK" w:cs="TH SarabunPSK"/>
                <w:sz w:val="28"/>
                <w:szCs w:val="28"/>
              </w:rPr>
            </w:pPr>
          </w:p>
        </w:tc>
        <w:tc>
          <w:tcPr>
            <w:tcW w:w="57" w:type="dxa"/>
            <w:tcBorders>
              <w:top w:val="single" w:sz="4" w:space="0" w:color="auto"/>
            </w:tcBorders>
            <w:vAlign w:val="center"/>
            <w:hideMark/>
          </w:tcPr>
          <w:p w14:paraId="6401228F"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6A40FF63" w14:textId="77777777" w:rsidTr="00FD63F6">
        <w:trPr>
          <w:trHeight w:val="448"/>
          <w:jc w:val="center"/>
        </w:trPr>
        <w:tc>
          <w:tcPr>
            <w:tcW w:w="290" w:type="dxa"/>
            <w:vAlign w:val="center"/>
            <w:hideMark/>
          </w:tcPr>
          <w:p w14:paraId="464352C3" w14:textId="77777777" w:rsidR="00825AFF" w:rsidRPr="004E4AAB" w:rsidRDefault="00825AFF" w:rsidP="00825AFF">
            <w:pPr>
              <w:contextualSpacing/>
              <w:rPr>
                <w:rFonts w:ascii="TH SarabunPSK" w:hAnsi="TH SarabunPSK" w:cs="TH SarabunPSK"/>
                <w:sz w:val="28"/>
                <w:szCs w:val="28"/>
              </w:rPr>
            </w:pPr>
          </w:p>
        </w:tc>
        <w:tc>
          <w:tcPr>
            <w:tcW w:w="1046" w:type="dxa"/>
            <w:vAlign w:val="center"/>
          </w:tcPr>
          <w:p w14:paraId="1FCAD962"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2. BTS</w:t>
            </w:r>
          </w:p>
        </w:tc>
        <w:tc>
          <w:tcPr>
            <w:tcW w:w="67" w:type="dxa"/>
            <w:vAlign w:val="center"/>
            <w:hideMark/>
          </w:tcPr>
          <w:p w14:paraId="44025693" w14:textId="77777777" w:rsidR="00825AFF" w:rsidRPr="004E4AAB" w:rsidRDefault="00825AFF" w:rsidP="00825AFF">
            <w:pPr>
              <w:contextualSpacing/>
              <w:rPr>
                <w:rFonts w:ascii="TH SarabunPSK" w:hAnsi="TH SarabunPSK" w:cs="TH SarabunPSK"/>
                <w:sz w:val="28"/>
                <w:szCs w:val="28"/>
              </w:rPr>
            </w:pPr>
          </w:p>
        </w:tc>
        <w:tc>
          <w:tcPr>
            <w:tcW w:w="688" w:type="dxa"/>
            <w:vAlign w:val="center"/>
            <w:hideMark/>
          </w:tcPr>
          <w:p w14:paraId="28C0144E"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0.210** </w:t>
            </w:r>
          </w:p>
        </w:tc>
        <w:tc>
          <w:tcPr>
            <w:tcW w:w="68" w:type="dxa"/>
            <w:vAlign w:val="center"/>
            <w:hideMark/>
          </w:tcPr>
          <w:p w14:paraId="6BD7B213"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4CD77684" w14:textId="77777777" w:rsidR="00825AFF" w:rsidRPr="004E4AAB" w:rsidRDefault="00825AFF" w:rsidP="00825AFF">
            <w:pPr>
              <w:contextualSpacing/>
              <w:jc w:val="right"/>
              <w:rPr>
                <w:rFonts w:ascii="TH SarabunPSK" w:hAnsi="TH SarabunPSK" w:cs="TH SarabunPSK"/>
                <w:sz w:val="28"/>
                <w:szCs w:val="28"/>
              </w:rPr>
            </w:pPr>
            <w:r w:rsidRPr="004E4AAB">
              <w:rPr>
                <w:rFonts w:ascii="TH SarabunPSK" w:hAnsi="TH SarabunPSK" w:cs="TH SarabunPSK"/>
                <w:sz w:val="28"/>
                <w:szCs w:val="28"/>
              </w:rPr>
              <w:t xml:space="preserve">— </w:t>
            </w:r>
          </w:p>
        </w:tc>
        <w:tc>
          <w:tcPr>
            <w:tcW w:w="51" w:type="dxa"/>
            <w:vAlign w:val="center"/>
            <w:hideMark/>
          </w:tcPr>
          <w:p w14:paraId="00EA8A49"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vAlign w:val="center"/>
            <w:hideMark/>
          </w:tcPr>
          <w:p w14:paraId="40C7CE50"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4C42AAF4" w14:textId="77777777" w:rsidR="00825AFF" w:rsidRPr="004E4AAB" w:rsidRDefault="00825AFF" w:rsidP="00825AFF">
            <w:pPr>
              <w:contextualSpacing/>
              <w:jc w:val="right"/>
              <w:rPr>
                <w:rFonts w:ascii="TH SarabunPSK" w:hAnsi="TH SarabunPSK" w:cs="TH SarabunPSK"/>
                <w:sz w:val="28"/>
                <w:szCs w:val="28"/>
              </w:rPr>
            </w:pPr>
          </w:p>
        </w:tc>
        <w:tc>
          <w:tcPr>
            <w:tcW w:w="690" w:type="dxa"/>
            <w:vAlign w:val="center"/>
            <w:hideMark/>
          </w:tcPr>
          <w:p w14:paraId="34A53A6B" w14:textId="77777777" w:rsidR="00825AFF" w:rsidRPr="004E4AAB" w:rsidRDefault="00825AFF" w:rsidP="00825AFF">
            <w:pPr>
              <w:contextualSpacing/>
              <w:rPr>
                <w:rFonts w:ascii="TH SarabunPSK" w:hAnsi="TH SarabunPSK" w:cs="TH SarabunPSK"/>
                <w:sz w:val="28"/>
                <w:szCs w:val="28"/>
              </w:rPr>
            </w:pPr>
          </w:p>
        </w:tc>
        <w:tc>
          <w:tcPr>
            <w:tcW w:w="52" w:type="dxa"/>
            <w:vAlign w:val="center"/>
            <w:hideMark/>
          </w:tcPr>
          <w:p w14:paraId="41BEE44D" w14:textId="77777777" w:rsidR="00825AFF" w:rsidRPr="004E4AAB" w:rsidRDefault="00825AFF" w:rsidP="00825AFF">
            <w:pPr>
              <w:contextualSpacing/>
              <w:jc w:val="right"/>
              <w:rPr>
                <w:rFonts w:ascii="TH SarabunPSK" w:hAnsi="TH SarabunPSK" w:cs="TH SarabunPSK"/>
                <w:sz w:val="28"/>
                <w:szCs w:val="28"/>
              </w:rPr>
            </w:pPr>
          </w:p>
        </w:tc>
        <w:tc>
          <w:tcPr>
            <w:tcW w:w="656" w:type="dxa"/>
            <w:gridSpan w:val="2"/>
            <w:vAlign w:val="center"/>
            <w:hideMark/>
          </w:tcPr>
          <w:p w14:paraId="5349381C"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3AFA77B8"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35CF96C0"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77D71378" w14:textId="77777777" w:rsidR="00825AFF" w:rsidRPr="004E4AAB" w:rsidRDefault="00825AFF" w:rsidP="00825AFF">
            <w:pPr>
              <w:contextualSpacing/>
              <w:jc w:val="right"/>
              <w:rPr>
                <w:rFonts w:ascii="TH SarabunPSK" w:hAnsi="TH SarabunPSK" w:cs="TH SarabunPSK"/>
                <w:sz w:val="28"/>
                <w:szCs w:val="28"/>
              </w:rPr>
            </w:pPr>
          </w:p>
        </w:tc>
        <w:tc>
          <w:tcPr>
            <w:tcW w:w="658" w:type="dxa"/>
            <w:gridSpan w:val="2"/>
            <w:vAlign w:val="center"/>
            <w:hideMark/>
          </w:tcPr>
          <w:p w14:paraId="1112ECFD"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1E1A6C45"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76B85C0B"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19B00F0E" w14:textId="77777777" w:rsidR="00825AFF" w:rsidRPr="004E4AAB" w:rsidRDefault="00825AFF" w:rsidP="00825AFF">
            <w:pPr>
              <w:contextualSpacing/>
              <w:jc w:val="right"/>
              <w:rPr>
                <w:rFonts w:ascii="TH SarabunPSK" w:hAnsi="TH SarabunPSK" w:cs="TH SarabunPSK"/>
                <w:sz w:val="28"/>
                <w:szCs w:val="28"/>
              </w:rPr>
            </w:pPr>
          </w:p>
        </w:tc>
        <w:tc>
          <w:tcPr>
            <w:tcW w:w="669" w:type="dxa"/>
            <w:vAlign w:val="center"/>
            <w:hideMark/>
          </w:tcPr>
          <w:p w14:paraId="123E45B5"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7A04FE60" w14:textId="77777777" w:rsidR="00825AFF" w:rsidRPr="004E4AAB" w:rsidRDefault="00825AFF" w:rsidP="00825AFF">
            <w:pPr>
              <w:contextualSpacing/>
              <w:jc w:val="right"/>
              <w:rPr>
                <w:rFonts w:ascii="TH SarabunPSK" w:hAnsi="TH SarabunPSK" w:cs="TH SarabunPSK"/>
                <w:sz w:val="28"/>
                <w:szCs w:val="28"/>
              </w:rPr>
            </w:pPr>
          </w:p>
        </w:tc>
        <w:tc>
          <w:tcPr>
            <w:tcW w:w="634" w:type="dxa"/>
            <w:vAlign w:val="center"/>
            <w:hideMark/>
          </w:tcPr>
          <w:p w14:paraId="2C9FAFF9" w14:textId="77777777" w:rsidR="00825AFF" w:rsidRPr="004E4AAB" w:rsidRDefault="00825AFF" w:rsidP="00825AFF">
            <w:pPr>
              <w:contextualSpacing/>
              <w:rPr>
                <w:rFonts w:ascii="TH SarabunPSK" w:hAnsi="TH SarabunPSK" w:cs="TH SarabunPSK"/>
                <w:sz w:val="28"/>
                <w:szCs w:val="28"/>
              </w:rPr>
            </w:pPr>
          </w:p>
        </w:tc>
        <w:tc>
          <w:tcPr>
            <w:tcW w:w="57" w:type="dxa"/>
            <w:vAlign w:val="center"/>
            <w:hideMark/>
          </w:tcPr>
          <w:p w14:paraId="052EAA1E"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5FAB3E9D" w14:textId="77777777" w:rsidTr="00FD63F6">
        <w:trPr>
          <w:trHeight w:val="448"/>
          <w:jc w:val="center"/>
        </w:trPr>
        <w:tc>
          <w:tcPr>
            <w:tcW w:w="290" w:type="dxa"/>
            <w:vAlign w:val="center"/>
            <w:hideMark/>
          </w:tcPr>
          <w:p w14:paraId="5A926589" w14:textId="77777777" w:rsidR="00825AFF" w:rsidRPr="004E4AAB" w:rsidRDefault="00825AFF" w:rsidP="00825AFF">
            <w:pPr>
              <w:contextualSpacing/>
              <w:rPr>
                <w:rFonts w:ascii="TH SarabunPSK" w:hAnsi="TH SarabunPSK" w:cs="TH SarabunPSK"/>
                <w:sz w:val="28"/>
                <w:szCs w:val="28"/>
              </w:rPr>
            </w:pPr>
          </w:p>
        </w:tc>
        <w:tc>
          <w:tcPr>
            <w:tcW w:w="1046" w:type="dxa"/>
            <w:vAlign w:val="center"/>
          </w:tcPr>
          <w:p w14:paraId="3D4E1A2D"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3. BNJ</w:t>
            </w:r>
          </w:p>
        </w:tc>
        <w:tc>
          <w:tcPr>
            <w:tcW w:w="67" w:type="dxa"/>
            <w:vAlign w:val="center"/>
            <w:hideMark/>
          </w:tcPr>
          <w:p w14:paraId="784F0F47" w14:textId="77777777" w:rsidR="00825AFF" w:rsidRPr="004E4AAB" w:rsidRDefault="00825AFF" w:rsidP="00825AFF">
            <w:pPr>
              <w:contextualSpacing/>
              <w:rPr>
                <w:rFonts w:ascii="TH SarabunPSK" w:hAnsi="TH SarabunPSK" w:cs="TH SarabunPSK"/>
                <w:sz w:val="28"/>
                <w:szCs w:val="28"/>
              </w:rPr>
            </w:pPr>
          </w:p>
        </w:tc>
        <w:tc>
          <w:tcPr>
            <w:tcW w:w="688" w:type="dxa"/>
            <w:vAlign w:val="center"/>
            <w:hideMark/>
          </w:tcPr>
          <w:p w14:paraId="0C0A1C52"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0.162** </w:t>
            </w:r>
          </w:p>
        </w:tc>
        <w:tc>
          <w:tcPr>
            <w:tcW w:w="68" w:type="dxa"/>
            <w:vAlign w:val="center"/>
            <w:hideMark/>
          </w:tcPr>
          <w:p w14:paraId="7AED1D46"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7588FC10"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0.263** </w:t>
            </w:r>
          </w:p>
        </w:tc>
        <w:tc>
          <w:tcPr>
            <w:tcW w:w="51" w:type="dxa"/>
            <w:vAlign w:val="center"/>
            <w:hideMark/>
          </w:tcPr>
          <w:p w14:paraId="233AF8E9"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vAlign w:val="center"/>
            <w:hideMark/>
          </w:tcPr>
          <w:p w14:paraId="286BC94E" w14:textId="77777777" w:rsidR="00825AFF" w:rsidRPr="004E4AAB" w:rsidRDefault="00825AFF" w:rsidP="00825AFF">
            <w:pPr>
              <w:contextualSpacing/>
              <w:jc w:val="right"/>
              <w:rPr>
                <w:rFonts w:ascii="TH SarabunPSK" w:hAnsi="TH SarabunPSK" w:cs="TH SarabunPSK"/>
                <w:sz w:val="28"/>
                <w:szCs w:val="28"/>
              </w:rPr>
            </w:pPr>
            <w:r w:rsidRPr="004E4AAB">
              <w:rPr>
                <w:rFonts w:ascii="TH SarabunPSK" w:hAnsi="TH SarabunPSK" w:cs="TH SarabunPSK"/>
                <w:sz w:val="28"/>
                <w:szCs w:val="28"/>
              </w:rPr>
              <w:t xml:space="preserve">— </w:t>
            </w:r>
          </w:p>
        </w:tc>
        <w:tc>
          <w:tcPr>
            <w:tcW w:w="68" w:type="dxa"/>
            <w:vAlign w:val="center"/>
            <w:hideMark/>
          </w:tcPr>
          <w:p w14:paraId="4A1673D3" w14:textId="77777777" w:rsidR="00825AFF" w:rsidRPr="004E4AAB" w:rsidRDefault="00825AFF" w:rsidP="00825AFF">
            <w:pPr>
              <w:contextualSpacing/>
              <w:jc w:val="right"/>
              <w:rPr>
                <w:rFonts w:ascii="TH SarabunPSK" w:hAnsi="TH SarabunPSK" w:cs="TH SarabunPSK"/>
                <w:sz w:val="28"/>
                <w:szCs w:val="28"/>
              </w:rPr>
            </w:pPr>
          </w:p>
        </w:tc>
        <w:tc>
          <w:tcPr>
            <w:tcW w:w="690" w:type="dxa"/>
            <w:vAlign w:val="center"/>
            <w:hideMark/>
          </w:tcPr>
          <w:p w14:paraId="5A665239" w14:textId="77777777" w:rsidR="00825AFF" w:rsidRPr="004E4AAB" w:rsidRDefault="00825AFF" w:rsidP="00825AFF">
            <w:pPr>
              <w:contextualSpacing/>
              <w:rPr>
                <w:rFonts w:ascii="TH SarabunPSK" w:hAnsi="TH SarabunPSK" w:cs="TH SarabunPSK"/>
                <w:sz w:val="28"/>
                <w:szCs w:val="28"/>
              </w:rPr>
            </w:pPr>
          </w:p>
        </w:tc>
        <w:tc>
          <w:tcPr>
            <w:tcW w:w="52" w:type="dxa"/>
            <w:vAlign w:val="center"/>
            <w:hideMark/>
          </w:tcPr>
          <w:p w14:paraId="226D361E" w14:textId="77777777" w:rsidR="00825AFF" w:rsidRPr="004E4AAB" w:rsidRDefault="00825AFF" w:rsidP="00825AFF">
            <w:pPr>
              <w:contextualSpacing/>
              <w:jc w:val="right"/>
              <w:rPr>
                <w:rFonts w:ascii="TH SarabunPSK" w:hAnsi="TH SarabunPSK" w:cs="TH SarabunPSK"/>
                <w:sz w:val="28"/>
                <w:szCs w:val="28"/>
              </w:rPr>
            </w:pPr>
          </w:p>
        </w:tc>
        <w:tc>
          <w:tcPr>
            <w:tcW w:w="656" w:type="dxa"/>
            <w:gridSpan w:val="2"/>
            <w:vAlign w:val="center"/>
            <w:hideMark/>
          </w:tcPr>
          <w:p w14:paraId="52C1D578"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71273BC0"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092C28D1"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7E269B56" w14:textId="77777777" w:rsidR="00825AFF" w:rsidRPr="004E4AAB" w:rsidRDefault="00825AFF" w:rsidP="00825AFF">
            <w:pPr>
              <w:contextualSpacing/>
              <w:jc w:val="right"/>
              <w:rPr>
                <w:rFonts w:ascii="TH SarabunPSK" w:hAnsi="TH SarabunPSK" w:cs="TH SarabunPSK"/>
                <w:sz w:val="28"/>
                <w:szCs w:val="28"/>
              </w:rPr>
            </w:pPr>
          </w:p>
        </w:tc>
        <w:tc>
          <w:tcPr>
            <w:tcW w:w="658" w:type="dxa"/>
            <w:gridSpan w:val="2"/>
            <w:vAlign w:val="center"/>
            <w:hideMark/>
          </w:tcPr>
          <w:p w14:paraId="2A222209"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7A808D68"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30BDBC54"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79EEAB91" w14:textId="77777777" w:rsidR="00825AFF" w:rsidRPr="004E4AAB" w:rsidRDefault="00825AFF" w:rsidP="00825AFF">
            <w:pPr>
              <w:contextualSpacing/>
              <w:jc w:val="right"/>
              <w:rPr>
                <w:rFonts w:ascii="TH SarabunPSK" w:hAnsi="TH SarabunPSK" w:cs="TH SarabunPSK"/>
                <w:sz w:val="28"/>
                <w:szCs w:val="28"/>
              </w:rPr>
            </w:pPr>
          </w:p>
        </w:tc>
        <w:tc>
          <w:tcPr>
            <w:tcW w:w="669" w:type="dxa"/>
            <w:vAlign w:val="center"/>
            <w:hideMark/>
          </w:tcPr>
          <w:p w14:paraId="5438DDB3"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249DF7F7" w14:textId="77777777" w:rsidR="00825AFF" w:rsidRPr="004E4AAB" w:rsidRDefault="00825AFF" w:rsidP="00825AFF">
            <w:pPr>
              <w:contextualSpacing/>
              <w:jc w:val="right"/>
              <w:rPr>
                <w:rFonts w:ascii="TH SarabunPSK" w:hAnsi="TH SarabunPSK" w:cs="TH SarabunPSK"/>
                <w:sz w:val="28"/>
                <w:szCs w:val="28"/>
              </w:rPr>
            </w:pPr>
          </w:p>
        </w:tc>
        <w:tc>
          <w:tcPr>
            <w:tcW w:w="634" w:type="dxa"/>
            <w:vAlign w:val="center"/>
            <w:hideMark/>
          </w:tcPr>
          <w:p w14:paraId="5B3E93B3" w14:textId="77777777" w:rsidR="00825AFF" w:rsidRPr="004E4AAB" w:rsidRDefault="00825AFF" w:rsidP="00825AFF">
            <w:pPr>
              <w:contextualSpacing/>
              <w:rPr>
                <w:rFonts w:ascii="TH SarabunPSK" w:hAnsi="TH SarabunPSK" w:cs="TH SarabunPSK"/>
                <w:sz w:val="28"/>
                <w:szCs w:val="28"/>
              </w:rPr>
            </w:pPr>
          </w:p>
        </w:tc>
        <w:tc>
          <w:tcPr>
            <w:tcW w:w="57" w:type="dxa"/>
            <w:vAlign w:val="center"/>
            <w:hideMark/>
          </w:tcPr>
          <w:p w14:paraId="0AB5131F"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10A352E8" w14:textId="77777777" w:rsidTr="00FD63F6">
        <w:trPr>
          <w:trHeight w:val="448"/>
          <w:jc w:val="center"/>
        </w:trPr>
        <w:tc>
          <w:tcPr>
            <w:tcW w:w="290" w:type="dxa"/>
            <w:vAlign w:val="center"/>
            <w:hideMark/>
          </w:tcPr>
          <w:p w14:paraId="478DE946" w14:textId="77777777" w:rsidR="00825AFF" w:rsidRPr="004E4AAB" w:rsidRDefault="00825AFF" w:rsidP="00825AFF">
            <w:pPr>
              <w:contextualSpacing/>
              <w:rPr>
                <w:rFonts w:ascii="TH SarabunPSK" w:hAnsi="TH SarabunPSK" w:cs="TH SarabunPSK"/>
                <w:sz w:val="28"/>
                <w:szCs w:val="28"/>
              </w:rPr>
            </w:pPr>
          </w:p>
        </w:tc>
        <w:tc>
          <w:tcPr>
            <w:tcW w:w="1046" w:type="dxa"/>
            <w:vAlign w:val="center"/>
          </w:tcPr>
          <w:p w14:paraId="2A3AECE9"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4. EBT</w:t>
            </w:r>
          </w:p>
        </w:tc>
        <w:tc>
          <w:tcPr>
            <w:tcW w:w="67" w:type="dxa"/>
            <w:vAlign w:val="center"/>
            <w:hideMark/>
          </w:tcPr>
          <w:p w14:paraId="319F6F40" w14:textId="77777777" w:rsidR="00825AFF" w:rsidRPr="004E4AAB" w:rsidRDefault="00825AFF" w:rsidP="00825AFF">
            <w:pPr>
              <w:contextualSpacing/>
              <w:rPr>
                <w:rFonts w:ascii="TH SarabunPSK" w:hAnsi="TH SarabunPSK" w:cs="TH SarabunPSK"/>
                <w:sz w:val="28"/>
                <w:szCs w:val="28"/>
              </w:rPr>
            </w:pPr>
          </w:p>
        </w:tc>
        <w:tc>
          <w:tcPr>
            <w:tcW w:w="688" w:type="dxa"/>
            <w:vAlign w:val="center"/>
            <w:hideMark/>
          </w:tcPr>
          <w:p w14:paraId="4C7BC477"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0.076 </w:t>
            </w:r>
          </w:p>
        </w:tc>
        <w:tc>
          <w:tcPr>
            <w:tcW w:w="68" w:type="dxa"/>
            <w:vAlign w:val="center"/>
            <w:hideMark/>
          </w:tcPr>
          <w:p w14:paraId="432CD761"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2A4F8F63"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0.088 </w:t>
            </w:r>
          </w:p>
        </w:tc>
        <w:tc>
          <w:tcPr>
            <w:tcW w:w="51" w:type="dxa"/>
            <w:vAlign w:val="center"/>
            <w:hideMark/>
          </w:tcPr>
          <w:p w14:paraId="493C9910"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vAlign w:val="center"/>
            <w:hideMark/>
          </w:tcPr>
          <w:p w14:paraId="34C8DB52" w14:textId="77777777" w:rsidR="00825AFF" w:rsidRPr="004E4AAB" w:rsidRDefault="00825AFF" w:rsidP="00825AFF">
            <w:pPr>
              <w:contextualSpacing/>
              <w:rPr>
                <w:rFonts w:ascii="TH SarabunPSK" w:hAnsi="TH SarabunPSK" w:cs="TH SarabunPSK"/>
                <w:sz w:val="28"/>
                <w:szCs w:val="28"/>
              </w:rPr>
            </w:pPr>
            <w:bookmarkStart w:id="4" w:name="_Hlk72693051"/>
            <w:r w:rsidRPr="004E4AAB">
              <w:rPr>
                <w:rFonts w:ascii="TH SarabunPSK" w:hAnsi="TH SarabunPSK" w:cs="TH SarabunPSK"/>
                <w:sz w:val="28"/>
                <w:szCs w:val="28"/>
              </w:rPr>
              <w:t xml:space="preserve">0.068 </w:t>
            </w:r>
            <w:bookmarkEnd w:id="4"/>
          </w:p>
        </w:tc>
        <w:tc>
          <w:tcPr>
            <w:tcW w:w="68" w:type="dxa"/>
            <w:vAlign w:val="center"/>
            <w:hideMark/>
          </w:tcPr>
          <w:p w14:paraId="1892B0D5" w14:textId="77777777" w:rsidR="00825AFF" w:rsidRPr="004E4AAB" w:rsidRDefault="00825AFF" w:rsidP="00825AFF">
            <w:pPr>
              <w:contextualSpacing/>
              <w:jc w:val="right"/>
              <w:rPr>
                <w:rFonts w:ascii="TH SarabunPSK" w:hAnsi="TH SarabunPSK" w:cs="TH SarabunPSK"/>
                <w:sz w:val="28"/>
                <w:szCs w:val="28"/>
              </w:rPr>
            </w:pPr>
          </w:p>
        </w:tc>
        <w:tc>
          <w:tcPr>
            <w:tcW w:w="690" w:type="dxa"/>
            <w:vAlign w:val="center"/>
            <w:hideMark/>
          </w:tcPr>
          <w:p w14:paraId="4E969F43" w14:textId="77777777" w:rsidR="00825AFF" w:rsidRPr="004E4AAB" w:rsidRDefault="00825AFF" w:rsidP="00825AFF">
            <w:pPr>
              <w:contextualSpacing/>
              <w:jc w:val="right"/>
              <w:rPr>
                <w:rFonts w:ascii="TH SarabunPSK" w:hAnsi="TH SarabunPSK" w:cs="TH SarabunPSK"/>
                <w:sz w:val="28"/>
                <w:szCs w:val="28"/>
              </w:rPr>
            </w:pPr>
            <w:r w:rsidRPr="004E4AAB">
              <w:rPr>
                <w:rFonts w:ascii="TH SarabunPSK" w:hAnsi="TH SarabunPSK" w:cs="TH SarabunPSK"/>
                <w:sz w:val="28"/>
                <w:szCs w:val="28"/>
              </w:rPr>
              <w:t xml:space="preserve">— </w:t>
            </w:r>
          </w:p>
        </w:tc>
        <w:tc>
          <w:tcPr>
            <w:tcW w:w="52" w:type="dxa"/>
            <w:vAlign w:val="center"/>
            <w:hideMark/>
          </w:tcPr>
          <w:p w14:paraId="0368BCE9" w14:textId="77777777" w:rsidR="00825AFF" w:rsidRPr="004E4AAB" w:rsidRDefault="00825AFF" w:rsidP="00825AFF">
            <w:pPr>
              <w:contextualSpacing/>
              <w:jc w:val="right"/>
              <w:rPr>
                <w:rFonts w:ascii="TH SarabunPSK" w:hAnsi="TH SarabunPSK" w:cs="TH SarabunPSK"/>
                <w:sz w:val="28"/>
                <w:szCs w:val="28"/>
              </w:rPr>
            </w:pPr>
          </w:p>
        </w:tc>
        <w:tc>
          <w:tcPr>
            <w:tcW w:w="656" w:type="dxa"/>
            <w:gridSpan w:val="2"/>
            <w:vAlign w:val="center"/>
            <w:hideMark/>
          </w:tcPr>
          <w:p w14:paraId="6423FBE0"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5382BA48"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59314A4D"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52FC4643" w14:textId="77777777" w:rsidR="00825AFF" w:rsidRPr="004E4AAB" w:rsidRDefault="00825AFF" w:rsidP="00825AFF">
            <w:pPr>
              <w:contextualSpacing/>
              <w:jc w:val="right"/>
              <w:rPr>
                <w:rFonts w:ascii="TH SarabunPSK" w:hAnsi="TH SarabunPSK" w:cs="TH SarabunPSK"/>
                <w:sz w:val="28"/>
                <w:szCs w:val="28"/>
              </w:rPr>
            </w:pPr>
          </w:p>
        </w:tc>
        <w:tc>
          <w:tcPr>
            <w:tcW w:w="658" w:type="dxa"/>
            <w:gridSpan w:val="2"/>
            <w:vAlign w:val="center"/>
            <w:hideMark/>
          </w:tcPr>
          <w:p w14:paraId="33204D76"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79486887"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69DEF9E1"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2A2509E0" w14:textId="77777777" w:rsidR="00825AFF" w:rsidRPr="004E4AAB" w:rsidRDefault="00825AFF" w:rsidP="00825AFF">
            <w:pPr>
              <w:contextualSpacing/>
              <w:jc w:val="right"/>
              <w:rPr>
                <w:rFonts w:ascii="TH SarabunPSK" w:hAnsi="TH SarabunPSK" w:cs="TH SarabunPSK"/>
                <w:sz w:val="28"/>
                <w:szCs w:val="28"/>
              </w:rPr>
            </w:pPr>
          </w:p>
        </w:tc>
        <w:tc>
          <w:tcPr>
            <w:tcW w:w="669" w:type="dxa"/>
            <w:vAlign w:val="center"/>
            <w:hideMark/>
          </w:tcPr>
          <w:p w14:paraId="69F8A7BF"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03482E45" w14:textId="77777777" w:rsidR="00825AFF" w:rsidRPr="004E4AAB" w:rsidRDefault="00825AFF" w:rsidP="00825AFF">
            <w:pPr>
              <w:contextualSpacing/>
              <w:jc w:val="right"/>
              <w:rPr>
                <w:rFonts w:ascii="TH SarabunPSK" w:hAnsi="TH SarabunPSK" w:cs="TH SarabunPSK"/>
                <w:sz w:val="28"/>
                <w:szCs w:val="28"/>
              </w:rPr>
            </w:pPr>
          </w:p>
        </w:tc>
        <w:tc>
          <w:tcPr>
            <w:tcW w:w="634" w:type="dxa"/>
            <w:vAlign w:val="center"/>
            <w:hideMark/>
          </w:tcPr>
          <w:p w14:paraId="0323C56B" w14:textId="77777777" w:rsidR="00825AFF" w:rsidRPr="004E4AAB" w:rsidRDefault="00825AFF" w:rsidP="00825AFF">
            <w:pPr>
              <w:contextualSpacing/>
              <w:rPr>
                <w:rFonts w:ascii="TH SarabunPSK" w:hAnsi="TH SarabunPSK" w:cs="TH SarabunPSK"/>
                <w:sz w:val="28"/>
                <w:szCs w:val="28"/>
              </w:rPr>
            </w:pPr>
          </w:p>
        </w:tc>
        <w:tc>
          <w:tcPr>
            <w:tcW w:w="57" w:type="dxa"/>
            <w:vAlign w:val="center"/>
            <w:hideMark/>
          </w:tcPr>
          <w:p w14:paraId="0E593DC4"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694ACCEF" w14:textId="77777777" w:rsidTr="00FD63F6">
        <w:trPr>
          <w:trHeight w:val="448"/>
          <w:jc w:val="center"/>
        </w:trPr>
        <w:tc>
          <w:tcPr>
            <w:tcW w:w="290" w:type="dxa"/>
            <w:vAlign w:val="center"/>
            <w:hideMark/>
          </w:tcPr>
          <w:p w14:paraId="64B03DCD" w14:textId="77777777" w:rsidR="00825AFF" w:rsidRPr="004E4AAB" w:rsidRDefault="00825AFF" w:rsidP="00825AFF">
            <w:pPr>
              <w:contextualSpacing/>
              <w:rPr>
                <w:rFonts w:ascii="TH SarabunPSK" w:hAnsi="TH SarabunPSK" w:cs="TH SarabunPSK"/>
                <w:sz w:val="28"/>
                <w:szCs w:val="28"/>
              </w:rPr>
            </w:pPr>
          </w:p>
        </w:tc>
        <w:tc>
          <w:tcPr>
            <w:tcW w:w="1046" w:type="dxa"/>
            <w:vAlign w:val="center"/>
          </w:tcPr>
          <w:p w14:paraId="583FDFF8"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5. EMC</w:t>
            </w:r>
          </w:p>
        </w:tc>
        <w:tc>
          <w:tcPr>
            <w:tcW w:w="67" w:type="dxa"/>
            <w:vAlign w:val="center"/>
            <w:hideMark/>
          </w:tcPr>
          <w:p w14:paraId="25801672" w14:textId="77777777" w:rsidR="00825AFF" w:rsidRPr="004E4AAB" w:rsidRDefault="00825AFF" w:rsidP="00825AFF">
            <w:pPr>
              <w:contextualSpacing/>
              <w:rPr>
                <w:rFonts w:ascii="TH SarabunPSK" w:hAnsi="TH SarabunPSK" w:cs="TH SarabunPSK"/>
                <w:sz w:val="28"/>
                <w:szCs w:val="28"/>
              </w:rPr>
            </w:pPr>
          </w:p>
        </w:tc>
        <w:tc>
          <w:tcPr>
            <w:tcW w:w="688" w:type="dxa"/>
            <w:vAlign w:val="center"/>
            <w:hideMark/>
          </w:tcPr>
          <w:p w14:paraId="3DE9D5BA"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0.212** </w:t>
            </w:r>
          </w:p>
        </w:tc>
        <w:tc>
          <w:tcPr>
            <w:tcW w:w="68" w:type="dxa"/>
            <w:vAlign w:val="center"/>
            <w:hideMark/>
          </w:tcPr>
          <w:p w14:paraId="4EB910E5"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2CC9F03E"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0.151** </w:t>
            </w:r>
          </w:p>
        </w:tc>
        <w:tc>
          <w:tcPr>
            <w:tcW w:w="51" w:type="dxa"/>
            <w:vAlign w:val="center"/>
            <w:hideMark/>
          </w:tcPr>
          <w:p w14:paraId="5A124633"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vAlign w:val="center"/>
            <w:hideMark/>
          </w:tcPr>
          <w:p w14:paraId="0A1BFDE7"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0.141* </w:t>
            </w:r>
          </w:p>
        </w:tc>
        <w:tc>
          <w:tcPr>
            <w:tcW w:w="68" w:type="dxa"/>
            <w:vAlign w:val="center"/>
            <w:hideMark/>
          </w:tcPr>
          <w:p w14:paraId="6EE8458E" w14:textId="77777777" w:rsidR="00825AFF" w:rsidRPr="004E4AAB" w:rsidRDefault="00825AFF" w:rsidP="00825AFF">
            <w:pPr>
              <w:contextualSpacing/>
              <w:jc w:val="right"/>
              <w:rPr>
                <w:rFonts w:ascii="TH SarabunPSK" w:hAnsi="TH SarabunPSK" w:cs="TH SarabunPSK"/>
                <w:sz w:val="28"/>
                <w:szCs w:val="28"/>
              </w:rPr>
            </w:pPr>
          </w:p>
        </w:tc>
        <w:tc>
          <w:tcPr>
            <w:tcW w:w="690" w:type="dxa"/>
            <w:vAlign w:val="center"/>
            <w:hideMark/>
          </w:tcPr>
          <w:p w14:paraId="5FC15318"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0.614** </w:t>
            </w:r>
          </w:p>
        </w:tc>
        <w:tc>
          <w:tcPr>
            <w:tcW w:w="52" w:type="dxa"/>
            <w:vAlign w:val="center"/>
            <w:hideMark/>
          </w:tcPr>
          <w:p w14:paraId="169D98F6" w14:textId="77777777" w:rsidR="00825AFF" w:rsidRPr="004E4AAB" w:rsidRDefault="00825AFF" w:rsidP="00825AFF">
            <w:pPr>
              <w:contextualSpacing/>
              <w:rPr>
                <w:rFonts w:ascii="TH SarabunPSK" w:hAnsi="TH SarabunPSK" w:cs="TH SarabunPSK"/>
                <w:sz w:val="28"/>
                <w:szCs w:val="28"/>
              </w:rPr>
            </w:pPr>
          </w:p>
        </w:tc>
        <w:tc>
          <w:tcPr>
            <w:tcW w:w="656" w:type="dxa"/>
            <w:gridSpan w:val="2"/>
            <w:vAlign w:val="center"/>
            <w:hideMark/>
          </w:tcPr>
          <w:p w14:paraId="3701D5A8"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 </w:t>
            </w:r>
          </w:p>
        </w:tc>
        <w:tc>
          <w:tcPr>
            <w:tcW w:w="68" w:type="dxa"/>
            <w:vAlign w:val="center"/>
            <w:hideMark/>
          </w:tcPr>
          <w:p w14:paraId="5C6E6206"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11B371C6"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2C207A7E" w14:textId="77777777" w:rsidR="00825AFF" w:rsidRPr="004E4AAB" w:rsidRDefault="00825AFF" w:rsidP="00825AFF">
            <w:pPr>
              <w:contextualSpacing/>
              <w:rPr>
                <w:rFonts w:ascii="TH SarabunPSK" w:hAnsi="TH SarabunPSK" w:cs="TH SarabunPSK"/>
                <w:sz w:val="28"/>
                <w:szCs w:val="28"/>
              </w:rPr>
            </w:pPr>
          </w:p>
        </w:tc>
        <w:tc>
          <w:tcPr>
            <w:tcW w:w="658" w:type="dxa"/>
            <w:gridSpan w:val="2"/>
            <w:vAlign w:val="center"/>
            <w:hideMark/>
          </w:tcPr>
          <w:p w14:paraId="75080B23"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50A035F9"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2D437FD4"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118BB0D9" w14:textId="77777777" w:rsidR="00825AFF" w:rsidRPr="004E4AAB" w:rsidRDefault="00825AFF" w:rsidP="00825AFF">
            <w:pPr>
              <w:contextualSpacing/>
              <w:rPr>
                <w:rFonts w:ascii="TH SarabunPSK" w:hAnsi="TH SarabunPSK" w:cs="TH SarabunPSK"/>
                <w:sz w:val="28"/>
                <w:szCs w:val="28"/>
              </w:rPr>
            </w:pPr>
          </w:p>
        </w:tc>
        <w:tc>
          <w:tcPr>
            <w:tcW w:w="669" w:type="dxa"/>
            <w:vAlign w:val="center"/>
            <w:hideMark/>
          </w:tcPr>
          <w:p w14:paraId="370C3D97"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6BA38BA4" w14:textId="77777777" w:rsidR="00825AFF" w:rsidRPr="004E4AAB" w:rsidRDefault="00825AFF" w:rsidP="00825AFF">
            <w:pPr>
              <w:contextualSpacing/>
              <w:jc w:val="right"/>
              <w:rPr>
                <w:rFonts w:ascii="TH SarabunPSK" w:hAnsi="TH SarabunPSK" w:cs="TH SarabunPSK"/>
                <w:sz w:val="28"/>
                <w:szCs w:val="28"/>
              </w:rPr>
            </w:pPr>
          </w:p>
        </w:tc>
        <w:tc>
          <w:tcPr>
            <w:tcW w:w="634" w:type="dxa"/>
            <w:vAlign w:val="center"/>
            <w:hideMark/>
          </w:tcPr>
          <w:p w14:paraId="7C30FED9" w14:textId="77777777" w:rsidR="00825AFF" w:rsidRPr="004E4AAB" w:rsidRDefault="00825AFF" w:rsidP="00825AFF">
            <w:pPr>
              <w:contextualSpacing/>
              <w:rPr>
                <w:rFonts w:ascii="TH SarabunPSK" w:hAnsi="TH SarabunPSK" w:cs="TH SarabunPSK"/>
                <w:sz w:val="28"/>
                <w:szCs w:val="28"/>
              </w:rPr>
            </w:pPr>
          </w:p>
        </w:tc>
        <w:tc>
          <w:tcPr>
            <w:tcW w:w="57" w:type="dxa"/>
            <w:vAlign w:val="center"/>
            <w:hideMark/>
          </w:tcPr>
          <w:p w14:paraId="7EADB6CD"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73A019D7" w14:textId="77777777" w:rsidTr="00FD63F6">
        <w:trPr>
          <w:trHeight w:val="464"/>
          <w:jc w:val="center"/>
        </w:trPr>
        <w:tc>
          <w:tcPr>
            <w:tcW w:w="290" w:type="dxa"/>
            <w:vAlign w:val="center"/>
            <w:hideMark/>
          </w:tcPr>
          <w:p w14:paraId="75A4CD67" w14:textId="77777777" w:rsidR="00825AFF" w:rsidRPr="004E4AAB" w:rsidRDefault="00825AFF" w:rsidP="00825AFF">
            <w:pPr>
              <w:contextualSpacing/>
              <w:rPr>
                <w:rFonts w:ascii="TH SarabunPSK" w:hAnsi="TH SarabunPSK" w:cs="TH SarabunPSK"/>
                <w:sz w:val="28"/>
                <w:szCs w:val="28"/>
              </w:rPr>
            </w:pPr>
          </w:p>
        </w:tc>
        <w:tc>
          <w:tcPr>
            <w:tcW w:w="1046" w:type="dxa"/>
            <w:vAlign w:val="center"/>
          </w:tcPr>
          <w:p w14:paraId="4E68EDCA"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6. THT</w:t>
            </w:r>
          </w:p>
        </w:tc>
        <w:tc>
          <w:tcPr>
            <w:tcW w:w="67" w:type="dxa"/>
            <w:vAlign w:val="center"/>
            <w:hideMark/>
          </w:tcPr>
          <w:p w14:paraId="2A774483" w14:textId="77777777" w:rsidR="00825AFF" w:rsidRPr="004E4AAB" w:rsidRDefault="00825AFF" w:rsidP="00825AFF">
            <w:pPr>
              <w:contextualSpacing/>
              <w:rPr>
                <w:rFonts w:ascii="TH SarabunPSK" w:hAnsi="TH SarabunPSK" w:cs="TH SarabunPSK"/>
                <w:sz w:val="28"/>
                <w:szCs w:val="28"/>
              </w:rPr>
            </w:pPr>
          </w:p>
        </w:tc>
        <w:tc>
          <w:tcPr>
            <w:tcW w:w="688" w:type="dxa"/>
            <w:vAlign w:val="center"/>
            <w:hideMark/>
          </w:tcPr>
          <w:p w14:paraId="3C8C1F2C"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0.147** </w:t>
            </w:r>
          </w:p>
        </w:tc>
        <w:tc>
          <w:tcPr>
            <w:tcW w:w="68" w:type="dxa"/>
            <w:vAlign w:val="center"/>
            <w:hideMark/>
          </w:tcPr>
          <w:p w14:paraId="66949CB2"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6E4C3DF7"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0.112* </w:t>
            </w:r>
          </w:p>
        </w:tc>
        <w:tc>
          <w:tcPr>
            <w:tcW w:w="51" w:type="dxa"/>
            <w:vAlign w:val="center"/>
            <w:hideMark/>
          </w:tcPr>
          <w:p w14:paraId="7DF21CBF"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vAlign w:val="center"/>
            <w:hideMark/>
          </w:tcPr>
          <w:p w14:paraId="4C45BA81"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0.053 </w:t>
            </w:r>
          </w:p>
        </w:tc>
        <w:tc>
          <w:tcPr>
            <w:tcW w:w="68" w:type="dxa"/>
            <w:vAlign w:val="center"/>
            <w:hideMark/>
          </w:tcPr>
          <w:p w14:paraId="2A10CF17" w14:textId="77777777" w:rsidR="00825AFF" w:rsidRPr="004E4AAB" w:rsidRDefault="00825AFF" w:rsidP="00825AFF">
            <w:pPr>
              <w:contextualSpacing/>
              <w:jc w:val="right"/>
              <w:rPr>
                <w:rFonts w:ascii="TH SarabunPSK" w:hAnsi="TH SarabunPSK" w:cs="TH SarabunPSK"/>
                <w:sz w:val="28"/>
                <w:szCs w:val="28"/>
              </w:rPr>
            </w:pPr>
          </w:p>
        </w:tc>
        <w:tc>
          <w:tcPr>
            <w:tcW w:w="690" w:type="dxa"/>
            <w:vAlign w:val="center"/>
            <w:hideMark/>
          </w:tcPr>
          <w:p w14:paraId="61E5723B"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0.578** </w:t>
            </w:r>
          </w:p>
        </w:tc>
        <w:tc>
          <w:tcPr>
            <w:tcW w:w="52" w:type="dxa"/>
            <w:vAlign w:val="center"/>
            <w:hideMark/>
          </w:tcPr>
          <w:p w14:paraId="3A5C2936" w14:textId="77777777" w:rsidR="00825AFF" w:rsidRPr="004E4AAB" w:rsidRDefault="00825AFF" w:rsidP="00825AFF">
            <w:pPr>
              <w:contextualSpacing/>
              <w:rPr>
                <w:rFonts w:ascii="TH SarabunPSK" w:hAnsi="TH SarabunPSK" w:cs="TH SarabunPSK"/>
                <w:sz w:val="28"/>
                <w:szCs w:val="28"/>
              </w:rPr>
            </w:pPr>
          </w:p>
        </w:tc>
        <w:tc>
          <w:tcPr>
            <w:tcW w:w="656" w:type="dxa"/>
            <w:gridSpan w:val="2"/>
            <w:vAlign w:val="center"/>
            <w:hideMark/>
          </w:tcPr>
          <w:p w14:paraId="7CA5C60B"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0.693** </w:t>
            </w:r>
          </w:p>
        </w:tc>
        <w:tc>
          <w:tcPr>
            <w:tcW w:w="68" w:type="dxa"/>
            <w:vAlign w:val="center"/>
            <w:hideMark/>
          </w:tcPr>
          <w:p w14:paraId="7EAB947F"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176CB9C2"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 </w:t>
            </w:r>
          </w:p>
        </w:tc>
        <w:tc>
          <w:tcPr>
            <w:tcW w:w="51" w:type="dxa"/>
            <w:vAlign w:val="center"/>
            <w:hideMark/>
          </w:tcPr>
          <w:p w14:paraId="411F176D" w14:textId="77777777" w:rsidR="00825AFF" w:rsidRPr="004E4AAB" w:rsidRDefault="00825AFF" w:rsidP="00825AFF">
            <w:pPr>
              <w:contextualSpacing/>
              <w:rPr>
                <w:rFonts w:ascii="TH SarabunPSK" w:hAnsi="TH SarabunPSK" w:cs="TH SarabunPSK"/>
                <w:sz w:val="28"/>
                <w:szCs w:val="28"/>
              </w:rPr>
            </w:pPr>
          </w:p>
        </w:tc>
        <w:tc>
          <w:tcPr>
            <w:tcW w:w="658" w:type="dxa"/>
            <w:gridSpan w:val="2"/>
            <w:vAlign w:val="center"/>
            <w:hideMark/>
          </w:tcPr>
          <w:p w14:paraId="60D2832B"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06FEE8E8"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7C39CF6A"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50D70C1E" w14:textId="77777777" w:rsidR="00825AFF" w:rsidRPr="004E4AAB" w:rsidRDefault="00825AFF" w:rsidP="00825AFF">
            <w:pPr>
              <w:contextualSpacing/>
              <w:rPr>
                <w:rFonts w:ascii="TH SarabunPSK" w:hAnsi="TH SarabunPSK" w:cs="TH SarabunPSK"/>
                <w:sz w:val="28"/>
                <w:szCs w:val="28"/>
              </w:rPr>
            </w:pPr>
          </w:p>
        </w:tc>
        <w:tc>
          <w:tcPr>
            <w:tcW w:w="669" w:type="dxa"/>
            <w:vAlign w:val="center"/>
            <w:hideMark/>
          </w:tcPr>
          <w:p w14:paraId="64F8C96A"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3753E4A4" w14:textId="77777777" w:rsidR="00825AFF" w:rsidRPr="004E4AAB" w:rsidRDefault="00825AFF" w:rsidP="00825AFF">
            <w:pPr>
              <w:contextualSpacing/>
              <w:jc w:val="right"/>
              <w:rPr>
                <w:rFonts w:ascii="TH SarabunPSK" w:hAnsi="TH SarabunPSK" w:cs="TH SarabunPSK"/>
                <w:sz w:val="28"/>
                <w:szCs w:val="28"/>
              </w:rPr>
            </w:pPr>
          </w:p>
        </w:tc>
        <w:tc>
          <w:tcPr>
            <w:tcW w:w="634" w:type="dxa"/>
            <w:vAlign w:val="center"/>
            <w:hideMark/>
          </w:tcPr>
          <w:p w14:paraId="28772818" w14:textId="77777777" w:rsidR="00825AFF" w:rsidRPr="004E4AAB" w:rsidRDefault="00825AFF" w:rsidP="00825AFF">
            <w:pPr>
              <w:contextualSpacing/>
              <w:rPr>
                <w:rFonts w:ascii="TH SarabunPSK" w:hAnsi="TH SarabunPSK" w:cs="TH SarabunPSK"/>
                <w:sz w:val="28"/>
                <w:szCs w:val="28"/>
              </w:rPr>
            </w:pPr>
          </w:p>
        </w:tc>
        <w:tc>
          <w:tcPr>
            <w:tcW w:w="57" w:type="dxa"/>
            <w:vAlign w:val="center"/>
            <w:hideMark/>
          </w:tcPr>
          <w:p w14:paraId="7E49E340"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29BEBB24" w14:textId="77777777" w:rsidTr="00FD63F6">
        <w:trPr>
          <w:trHeight w:val="448"/>
          <w:jc w:val="center"/>
        </w:trPr>
        <w:tc>
          <w:tcPr>
            <w:tcW w:w="290" w:type="dxa"/>
            <w:vAlign w:val="center"/>
            <w:hideMark/>
          </w:tcPr>
          <w:p w14:paraId="600C363A" w14:textId="77777777" w:rsidR="00825AFF" w:rsidRPr="004E4AAB" w:rsidRDefault="00825AFF" w:rsidP="00825AFF">
            <w:pPr>
              <w:contextualSpacing/>
              <w:rPr>
                <w:rFonts w:ascii="TH SarabunPSK" w:hAnsi="TH SarabunPSK" w:cs="TH SarabunPSK"/>
                <w:sz w:val="28"/>
                <w:szCs w:val="28"/>
              </w:rPr>
            </w:pPr>
          </w:p>
        </w:tc>
        <w:tc>
          <w:tcPr>
            <w:tcW w:w="1046" w:type="dxa"/>
            <w:vAlign w:val="center"/>
          </w:tcPr>
          <w:p w14:paraId="4F894947"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7. ACP</w:t>
            </w:r>
          </w:p>
        </w:tc>
        <w:tc>
          <w:tcPr>
            <w:tcW w:w="67" w:type="dxa"/>
            <w:vAlign w:val="center"/>
            <w:hideMark/>
          </w:tcPr>
          <w:p w14:paraId="60CD0C72" w14:textId="77777777" w:rsidR="00825AFF" w:rsidRPr="004E4AAB" w:rsidRDefault="00825AFF" w:rsidP="00825AFF">
            <w:pPr>
              <w:contextualSpacing/>
              <w:rPr>
                <w:rFonts w:ascii="TH SarabunPSK" w:hAnsi="TH SarabunPSK" w:cs="TH SarabunPSK"/>
                <w:sz w:val="28"/>
                <w:szCs w:val="28"/>
              </w:rPr>
            </w:pPr>
          </w:p>
        </w:tc>
        <w:tc>
          <w:tcPr>
            <w:tcW w:w="688" w:type="dxa"/>
            <w:vAlign w:val="center"/>
            <w:hideMark/>
          </w:tcPr>
          <w:p w14:paraId="35636195"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0.208** </w:t>
            </w:r>
          </w:p>
        </w:tc>
        <w:tc>
          <w:tcPr>
            <w:tcW w:w="68" w:type="dxa"/>
            <w:vAlign w:val="center"/>
            <w:hideMark/>
          </w:tcPr>
          <w:p w14:paraId="40A367BF"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57CFE353"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0.141* </w:t>
            </w:r>
          </w:p>
        </w:tc>
        <w:tc>
          <w:tcPr>
            <w:tcW w:w="51" w:type="dxa"/>
            <w:vAlign w:val="center"/>
            <w:hideMark/>
          </w:tcPr>
          <w:p w14:paraId="5D50D84B"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vAlign w:val="center"/>
            <w:hideMark/>
          </w:tcPr>
          <w:p w14:paraId="018699BB"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0.111 </w:t>
            </w:r>
          </w:p>
        </w:tc>
        <w:tc>
          <w:tcPr>
            <w:tcW w:w="68" w:type="dxa"/>
            <w:vAlign w:val="center"/>
            <w:hideMark/>
          </w:tcPr>
          <w:p w14:paraId="23C43E4D" w14:textId="77777777" w:rsidR="00825AFF" w:rsidRPr="004E4AAB" w:rsidRDefault="00825AFF" w:rsidP="00825AFF">
            <w:pPr>
              <w:contextualSpacing/>
              <w:jc w:val="right"/>
              <w:rPr>
                <w:rFonts w:ascii="TH SarabunPSK" w:hAnsi="TH SarabunPSK" w:cs="TH SarabunPSK"/>
                <w:sz w:val="28"/>
                <w:szCs w:val="28"/>
              </w:rPr>
            </w:pPr>
          </w:p>
        </w:tc>
        <w:tc>
          <w:tcPr>
            <w:tcW w:w="690" w:type="dxa"/>
            <w:vAlign w:val="center"/>
            <w:hideMark/>
          </w:tcPr>
          <w:p w14:paraId="3A96DFA0"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0.582** </w:t>
            </w:r>
          </w:p>
        </w:tc>
        <w:tc>
          <w:tcPr>
            <w:tcW w:w="52" w:type="dxa"/>
            <w:vAlign w:val="center"/>
            <w:hideMark/>
          </w:tcPr>
          <w:p w14:paraId="490DBF53" w14:textId="77777777" w:rsidR="00825AFF" w:rsidRPr="004E4AAB" w:rsidRDefault="00825AFF" w:rsidP="00825AFF">
            <w:pPr>
              <w:contextualSpacing/>
              <w:rPr>
                <w:rFonts w:ascii="TH SarabunPSK" w:hAnsi="TH SarabunPSK" w:cs="TH SarabunPSK"/>
                <w:sz w:val="28"/>
                <w:szCs w:val="28"/>
              </w:rPr>
            </w:pPr>
          </w:p>
        </w:tc>
        <w:tc>
          <w:tcPr>
            <w:tcW w:w="656" w:type="dxa"/>
            <w:gridSpan w:val="2"/>
            <w:vAlign w:val="center"/>
            <w:hideMark/>
          </w:tcPr>
          <w:p w14:paraId="2F71AC2B"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0.681** </w:t>
            </w:r>
          </w:p>
        </w:tc>
        <w:tc>
          <w:tcPr>
            <w:tcW w:w="68" w:type="dxa"/>
            <w:vAlign w:val="center"/>
            <w:hideMark/>
          </w:tcPr>
          <w:p w14:paraId="36E6BF5E"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4D485981"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0.700** </w:t>
            </w:r>
          </w:p>
        </w:tc>
        <w:tc>
          <w:tcPr>
            <w:tcW w:w="51" w:type="dxa"/>
            <w:vAlign w:val="center"/>
            <w:hideMark/>
          </w:tcPr>
          <w:p w14:paraId="6B9E9A54" w14:textId="77777777" w:rsidR="00825AFF" w:rsidRPr="004E4AAB" w:rsidRDefault="00825AFF" w:rsidP="00825AFF">
            <w:pPr>
              <w:contextualSpacing/>
              <w:rPr>
                <w:rFonts w:ascii="TH SarabunPSK" w:hAnsi="TH SarabunPSK" w:cs="TH SarabunPSK"/>
                <w:sz w:val="28"/>
                <w:szCs w:val="28"/>
              </w:rPr>
            </w:pPr>
          </w:p>
        </w:tc>
        <w:tc>
          <w:tcPr>
            <w:tcW w:w="658" w:type="dxa"/>
            <w:gridSpan w:val="2"/>
            <w:vAlign w:val="center"/>
            <w:hideMark/>
          </w:tcPr>
          <w:p w14:paraId="3E937B02"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 </w:t>
            </w:r>
          </w:p>
        </w:tc>
        <w:tc>
          <w:tcPr>
            <w:tcW w:w="68" w:type="dxa"/>
            <w:vAlign w:val="center"/>
            <w:hideMark/>
          </w:tcPr>
          <w:p w14:paraId="3AE2C42F"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288D0B5A" w14:textId="77777777" w:rsidR="00825AFF" w:rsidRPr="004E4AAB" w:rsidRDefault="00825AFF" w:rsidP="00825AFF">
            <w:pPr>
              <w:contextualSpacing/>
              <w:rPr>
                <w:rFonts w:ascii="TH SarabunPSK" w:hAnsi="TH SarabunPSK" w:cs="TH SarabunPSK"/>
                <w:sz w:val="28"/>
                <w:szCs w:val="28"/>
              </w:rPr>
            </w:pPr>
          </w:p>
        </w:tc>
        <w:tc>
          <w:tcPr>
            <w:tcW w:w="68" w:type="dxa"/>
            <w:vAlign w:val="center"/>
            <w:hideMark/>
          </w:tcPr>
          <w:p w14:paraId="45F95216" w14:textId="77777777" w:rsidR="00825AFF" w:rsidRPr="004E4AAB" w:rsidRDefault="00825AFF" w:rsidP="00825AFF">
            <w:pPr>
              <w:contextualSpacing/>
              <w:rPr>
                <w:rFonts w:ascii="TH SarabunPSK" w:hAnsi="TH SarabunPSK" w:cs="TH SarabunPSK"/>
                <w:sz w:val="28"/>
                <w:szCs w:val="28"/>
              </w:rPr>
            </w:pPr>
          </w:p>
        </w:tc>
        <w:tc>
          <w:tcPr>
            <w:tcW w:w="669" w:type="dxa"/>
            <w:vAlign w:val="center"/>
            <w:hideMark/>
          </w:tcPr>
          <w:p w14:paraId="08CF0065"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084ED379" w14:textId="77777777" w:rsidR="00825AFF" w:rsidRPr="004E4AAB" w:rsidRDefault="00825AFF" w:rsidP="00825AFF">
            <w:pPr>
              <w:contextualSpacing/>
              <w:jc w:val="right"/>
              <w:rPr>
                <w:rFonts w:ascii="TH SarabunPSK" w:hAnsi="TH SarabunPSK" w:cs="TH SarabunPSK"/>
                <w:sz w:val="28"/>
                <w:szCs w:val="28"/>
              </w:rPr>
            </w:pPr>
          </w:p>
        </w:tc>
        <w:tc>
          <w:tcPr>
            <w:tcW w:w="634" w:type="dxa"/>
            <w:vAlign w:val="center"/>
            <w:hideMark/>
          </w:tcPr>
          <w:p w14:paraId="531385F3" w14:textId="77777777" w:rsidR="00825AFF" w:rsidRPr="004E4AAB" w:rsidRDefault="00825AFF" w:rsidP="00825AFF">
            <w:pPr>
              <w:contextualSpacing/>
              <w:rPr>
                <w:rFonts w:ascii="TH SarabunPSK" w:hAnsi="TH SarabunPSK" w:cs="TH SarabunPSK"/>
                <w:sz w:val="28"/>
                <w:szCs w:val="28"/>
              </w:rPr>
            </w:pPr>
          </w:p>
        </w:tc>
        <w:tc>
          <w:tcPr>
            <w:tcW w:w="57" w:type="dxa"/>
            <w:vAlign w:val="center"/>
            <w:hideMark/>
          </w:tcPr>
          <w:p w14:paraId="2F068F93"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7B1E0C60" w14:textId="77777777" w:rsidTr="00FD63F6">
        <w:trPr>
          <w:trHeight w:val="448"/>
          <w:jc w:val="center"/>
        </w:trPr>
        <w:tc>
          <w:tcPr>
            <w:tcW w:w="290" w:type="dxa"/>
            <w:vAlign w:val="center"/>
            <w:hideMark/>
          </w:tcPr>
          <w:p w14:paraId="151E2B86" w14:textId="77777777" w:rsidR="00825AFF" w:rsidRPr="004E4AAB" w:rsidRDefault="00825AFF" w:rsidP="00825AFF">
            <w:pPr>
              <w:contextualSpacing/>
              <w:rPr>
                <w:rFonts w:ascii="TH SarabunPSK" w:hAnsi="TH SarabunPSK" w:cs="TH SarabunPSK"/>
                <w:sz w:val="28"/>
                <w:szCs w:val="28"/>
              </w:rPr>
            </w:pPr>
          </w:p>
        </w:tc>
        <w:tc>
          <w:tcPr>
            <w:tcW w:w="1046" w:type="dxa"/>
            <w:vAlign w:val="center"/>
          </w:tcPr>
          <w:p w14:paraId="4178662E"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8. VI</w:t>
            </w:r>
          </w:p>
        </w:tc>
        <w:tc>
          <w:tcPr>
            <w:tcW w:w="67" w:type="dxa"/>
            <w:vAlign w:val="center"/>
            <w:hideMark/>
          </w:tcPr>
          <w:p w14:paraId="42F4DCE2" w14:textId="77777777" w:rsidR="00825AFF" w:rsidRPr="004E4AAB" w:rsidRDefault="00825AFF" w:rsidP="00825AFF">
            <w:pPr>
              <w:contextualSpacing/>
              <w:rPr>
                <w:rFonts w:ascii="TH SarabunPSK" w:hAnsi="TH SarabunPSK" w:cs="TH SarabunPSK"/>
                <w:sz w:val="28"/>
                <w:szCs w:val="28"/>
              </w:rPr>
            </w:pPr>
          </w:p>
        </w:tc>
        <w:tc>
          <w:tcPr>
            <w:tcW w:w="688" w:type="dxa"/>
            <w:vAlign w:val="center"/>
            <w:hideMark/>
          </w:tcPr>
          <w:p w14:paraId="46CAB2B4"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0.156** </w:t>
            </w:r>
          </w:p>
        </w:tc>
        <w:tc>
          <w:tcPr>
            <w:tcW w:w="68" w:type="dxa"/>
            <w:vAlign w:val="center"/>
            <w:hideMark/>
          </w:tcPr>
          <w:p w14:paraId="69366CBE"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67F6AE8E"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0.143* </w:t>
            </w:r>
          </w:p>
        </w:tc>
        <w:tc>
          <w:tcPr>
            <w:tcW w:w="51" w:type="dxa"/>
            <w:vAlign w:val="center"/>
            <w:hideMark/>
          </w:tcPr>
          <w:p w14:paraId="7D936F40"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vAlign w:val="center"/>
            <w:hideMark/>
          </w:tcPr>
          <w:p w14:paraId="1C1FD925"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0.135* </w:t>
            </w:r>
          </w:p>
        </w:tc>
        <w:tc>
          <w:tcPr>
            <w:tcW w:w="68" w:type="dxa"/>
            <w:vAlign w:val="center"/>
            <w:hideMark/>
          </w:tcPr>
          <w:p w14:paraId="0CDA33B1" w14:textId="77777777" w:rsidR="00825AFF" w:rsidRPr="004E4AAB" w:rsidRDefault="00825AFF" w:rsidP="00825AFF">
            <w:pPr>
              <w:contextualSpacing/>
              <w:jc w:val="right"/>
              <w:rPr>
                <w:rFonts w:ascii="TH SarabunPSK" w:hAnsi="TH SarabunPSK" w:cs="TH SarabunPSK"/>
                <w:sz w:val="28"/>
                <w:szCs w:val="28"/>
              </w:rPr>
            </w:pPr>
          </w:p>
        </w:tc>
        <w:tc>
          <w:tcPr>
            <w:tcW w:w="690" w:type="dxa"/>
            <w:vAlign w:val="center"/>
            <w:hideMark/>
          </w:tcPr>
          <w:p w14:paraId="29FDB936"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0.356** </w:t>
            </w:r>
          </w:p>
        </w:tc>
        <w:tc>
          <w:tcPr>
            <w:tcW w:w="52" w:type="dxa"/>
            <w:vAlign w:val="center"/>
            <w:hideMark/>
          </w:tcPr>
          <w:p w14:paraId="05B71108" w14:textId="77777777" w:rsidR="00825AFF" w:rsidRPr="004E4AAB" w:rsidRDefault="00825AFF" w:rsidP="00825AFF">
            <w:pPr>
              <w:contextualSpacing/>
              <w:rPr>
                <w:rFonts w:ascii="TH SarabunPSK" w:hAnsi="TH SarabunPSK" w:cs="TH SarabunPSK"/>
                <w:sz w:val="28"/>
                <w:szCs w:val="28"/>
              </w:rPr>
            </w:pPr>
          </w:p>
        </w:tc>
        <w:tc>
          <w:tcPr>
            <w:tcW w:w="656" w:type="dxa"/>
            <w:gridSpan w:val="2"/>
            <w:vAlign w:val="center"/>
            <w:hideMark/>
          </w:tcPr>
          <w:p w14:paraId="5B150D29"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0.372** </w:t>
            </w:r>
          </w:p>
        </w:tc>
        <w:tc>
          <w:tcPr>
            <w:tcW w:w="68" w:type="dxa"/>
            <w:vAlign w:val="center"/>
            <w:hideMark/>
          </w:tcPr>
          <w:p w14:paraId="51A6D302"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07F9C9E6"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0.268** </w:t>
            </w:r>
          </w:p>
        </w:tc>
        <w:tc>
          <w:tcPr>
            <w:tcW w:w="51" w:type="dxa"/>
            <w:vAlign w:val="center"/>
            <w:hideMark/>
          </w:tcPr>
          <w:p w14:paraId="14C32BB0" w14:textId="77777777" w:rsidR="00825AFF" w:rsidRPr="004E4AAB" w:rsidRDefault="00825AFF" w:rsidP="00825AFF">
            <w:pPr>
              <w:contextualSpacing/>
              <w:rPr>
                <w:rFonts w:ascii="TH SarabunPSK" w:hAnsi="TH SarabunPSK" w:cs="TH SarabunPSK"/>
                <w:sz w:val="28"/>
                <w:szCs w:val="28"/>
              </w:rPr>
            </w:pPr>
          </w:p>
        </w:tc>
        <w:tc>
          <w:tcPr>
            <w:tcW w:w="658" w:type="dxa"/>
            <w:gridSpan w:val="2"/>
            <w:vAlign w:val="center"/>
            <w:hideMark/>
          </w:tcPr>
          <w:p w14:paraId="1E6FBC15"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0.327** </w:t>
            </w:r>
          </w:p>
        </w:tc>
        <w:tc>
          <w:tcPr>
            <w:tcW w:w="68" w:type="dxa"/>
            <w:vAlign w:val="center"/>
            <w:hideMark/>
          </w:tcPr>
          <w:p w14:paraId="3F8F2D7F"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72D13FFE"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 </w:t>
            </w:r>
          </w:p>
        </w:tc>
        <w:tc>
          <w:tcPr>
            <w:tcW w:w="68" w:type="dxa"/>
            <w:vAlign w:val="center"/>
            <w:hideMark/>
          </w:tcPr>
          <w:p w14:paraId="6090F1D3" w14:textId="77777777" w:rsidR="00825AFF" w:rsidRPr="004E4AAB" w:rsidRDefault="00825AFF" w:rsidP="00825AFF">
            <w:pPr>
              <w:contextualSpacing/>
              <w:rPr>
                <w:rFonts w:ascii="TH SarabunPSK" w:hAnsi="TH SarabunPSK" w:cs="TH SarabunPSK"/>
                <w:sz w:val="28"/>
                <w:szCs w:val="28"/>
              </w:rPr>
            </w:pPr>
          </w:p>
        </w:tc>
        <w:tc>
          <w:tcPr>
            <w:tcW w:w="669" w:type="dxa"/>
            <w:vAlign w:val="center"/>
            <w:hideMark/>
          </w:tcPr>
          <w:p w14:paraId="339A23EA" w14:textId="77777777" w:rsidR="00825AFF" w:rsidRPr="004E4AAB" w:rsidRDefault="00825AFF" w:rsidP="00825AFF">
            <w:pPr>
              <w:contextualSpacing/>
              <w:rPr>
                <w:rFonts w:ascii="TH SarabunPSK" w:hAnsi="TH SarabunPSK" w:cs="TH SarabunPSK"/>
                <w:sz w:val="28"/>
                <w:szCs w:val="28"/>
              </w:rPr>
            </w:pPr>
          </w:p>
        </w:tc>
        <w:tc>
          <w:tcPr>
            <w:tcW w:w="51" w:type="dxa"/>
            <w:vAlign w:val="center"/>
            <w:hideMark/>
          </w:tcPr>
          <w:p w14:paraId="3B608FF1" w14:textId="77777777" w:rsidR="00825AFF" w:rsidRPr="004E4AAB" w:rsidRDefault="00825AFF" w:rsidP="00825AFF">
            <w:pPr>
              <w:contextualSpacing/>
              <w:jc w:val="right"/>
              <w:rPr>
                <w:rFonts w:ascii="TH SarabunPSK" w:hAnsi="TH SarabunPSK" w:cs="TH SarabunPSK"/>
                <w:sz w:val="28"/>
                <w:szCs w:val="28"/>
              </w:rPr>
            </w:pPr>
          </w:p>
        </w:tc>
        <w:tc>
          <w:tcPr>
            <w:tcW w:w="634" w:type="dxa"/>
            <w:vAlign w:val="center"/>
            <w:hideMark/>
          </w:tcPr>
          <w:p w14:paraId="027ED26B" w14:textId="77777777" w:rsidR="00825AFF" w:rsidRPr="004E4AAB" w:rsidRDefault="00825AFF" w:rsidP="00825AFF">
            <w:pPr>
              <w:contextualSpacing/>
              <w:rPr>
                <w:rFonts w:ascii="TH SarabunPSK" w:hAnsi="TH SarabunPSK" w:cs="TH SarabunPSK"/>
                <w:sz w:val="28"/>
                <w:szCs w:val="28"/>
              </w:rPr>
            </w:pPr>
          </w:p>
        </w:tc>
        <w:tc>
          <w:tcPr>
            <w:tcW w:w="57" w:type="dxa"/>
            <w:vAlign w:val="center"/>
            <w:hideMark/>
          </w:tcPr>
          <w:p w14:paraId="565AF962"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3E758787" w14:textId="77777777" w:rsidTr="00FD63F6">
        <w:trPr>
          <w:trHeight w:val="448"/>
          <w:jc w:val="center"/>
        </w:trPr>
        <w:tc>
          <w:tcPr>
            <w:tcW w:w="290" w:type="dxa"/>
            <w:vAlign w:val="center"/>
            <w:hideMark/>
          </w:tcPr>
          <w:p w14:paraId="4ACDC5AC" w14:textId="77777777" w:rsidR="00825AFF" w:rsidRPr="004E4AAB" w:rsidRDefault="00825AFF" w:rsidP="00825AFF">
            <w:pPr>
              <w:contextualSpacing/>
              <w:rPr>
                <w:rFonts w:ascii="TH SarabunPSK" w:hAnsi="TH SarabunPSK" w:cs="TH SarabunPSK"/>
                <w:sz w:val="28"/>
                <w:szCs w:val="28"/>
              </w:rPr>
            </w:pPr>
          </w:p>
        </w:tc>
        <w:tc>
          <w:tcPr>
            <w:tcW w:w="1046" w:type="dxa"/>
            <w:vAlign w:val="center"/>
          </w:tcPr>
          <w:p w14:paraId="532528A2"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9. DE</w:t>
            </w:r>
          </w:p>
        </w:tc>
        <w:tc>
          <w:tcPr>
            <w:tcW w:w="67" w:type="dxa"/>
            <w:vAlign w:val="center"/>
            <w:hideMark/>
          </w:tcPr>
          <w:p w14:paraId="53949DD3" w14:textId="77777777" w:rsidR="00825AFF" w:rsidRPr="004E4AAB" w:rsidRDefault="00825AFF" w:rsidP="00825AFF">
            <w:pPr>
              <w:contextualSpacing/>
              <w:rPr>
                <w:rFonts w:ascii="TH SarabunPSK" w:hAnsi="TH SarabunPSK" w:cs="TH SarabunPSK"/>
                <w:sz w:val="28"/>
                <w:szCs w:val="28"/>
              </w:rPr>
            </w:pPr>
          </w:p>
        </w:tc>
        <w:tc>
          <w:tcPr>
            <w:tcW w:w="688" w:type="dxa"/>
            <w:vAlign w:val="center"/>
            <w:hideMark/>
          </w:tcPr>
          <w:p w14:paraId="077792BB"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0.147** </w:t>
            </w:r>
          </w:p>
        </w:tc>
        <w:tc>
          <w:tcPr>
            <w:tcW w:w="68" w:type="dxa"/>
            <w:vAlign w:val="center"/>
            <w:hideMark/>
          </w:tcPr>
          <w:p w14:paraId="1144B2B4" w14:textId="77777777" w:rsidR="00825AFF" w:rsidRPr="004E4AAB" w:rsidRDefault="00825AFF" w:rsidP="00825AFF">
            <w:pPr>
              <w:contextualSpacing/>
              <w:jc w:val="right"/>
              <w:rPr>
                <w:rFonts w:ascii="TH SarabunPSK" w:hAnsi="TH SarabunPSK" w:cs="TH SarabunPSK"/>
                <w:sz w:val="28"/>
                <w:szCs w:val="28"/>
              </w:rPr>
            </w:pPr>
          </w:p>
        </w:tc>
        <w:tc>
          <w:tcPr>
            <w:tcW w:w="687" w:type="dxa"/>
            <w:vAlign w:val="center"/>
            <w:hideMark/>
          </w:tcPr>
          <w:p w14:paraId="138861A9"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0.156** </w:t>
            </w:r>
          </w:p>
        </w:tc>
        <w:tc>
          <w:tcPr>
            <w:tcW w:w="51" w:type="dxa"/>
            <w:vAlign w:val="center"/>
            <w:hideMark/>
          </w:tcPr>
          <w:p w14:paraId="721741B2"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vAlign w:val="center"/>
            <w:hideMark/>
          </w:tcPr>
          <w:p w14:paraId="01403770"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0.140* </w:t>
            </w:r>
          </w:p>
        </w:tc>
        <w:tc>
          <w:tcPr>
            <w:tcW w:w="68" w:type="dxa"/>
            <w:vAlign w:val="center"/>
            <w:hideMark/>
          </w:tcPr>
          <w:p w14:paraId="179B7B36" w14:textId="77777777" w:rsidR="00825AFF" w:rsidRPr="004E4AAB" w:rsidRDefault="00825AFF" w:rsidP="00825AFF">
            <w:pPr>
              <w:contextualSpacing/>
              <w:jc w:val="right"/>
              <w:rPr>
                <w:rFonts w:ascii="TH SarabunPSK" w:hAnsi="TH SarabunPSK" w:cs="TH SarabunPSK"/>
                <w:sz w:val="28"/>
                <w:szCs w:val="28"/>
              </w:rPr>
            </w:pPr>
          </w:p>
        </w:tc>
        <w:tc>
          <w:tcPr>
            <w:tcW w:w="690" w:type="dxa"/>
            <w:vAlign w:val="center"/>
            <w:hideMark/>
          </w:tcPr>
          <w:p w14:paraId="42D290F3"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0.374** </w:t>
            </w:r>
          </w:p>
        </w:tc>
        <w:tc>
          <w:tcPr>
            <w:tcW w:w="52" w:type="dxa"/>
            <w:vAlign w:val="center"/>
            <w:hideMark/>
          </w:tcPr>
          <w:p w14:paraId="230F8073" w14:textId="77777777" w:rsidR="00825AFF" w:rsidRPr="004E4AAB" w:rsidRDefault="00825AFF" w:rsidP="00825AFF">
            <w:pPr>
              <w:contextualSpacing/>
              <w:rPr>
                <w:rFonts w:ascii="TH SarabunPSK" w:hAnsi="TH SarabunPSK" w:cs="TH SarabunPSK"/>
                <w:sz w:val="28"/>
                <w:szCs w:val="28"/>
              </w:rPr>
            </w:pPr>
          </w:p>
        </w:tc>
        <w:tc>
          <w:tcPr>
            <w:tcW w:w="656" w:type="dxa"/>
            <w:gridSpan w:val="2"/>
            <w:vAlign w:val="center"/>
            <w:hideMark/>
          </w:tcPr>
          <w:p w14:paraId="24BF868F"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0.334** </w:t>
            </w:r>
          </w:p>
        </w:tc>
        <w:tc>
          <w:tcPr>
            <w:tcW w:w="68" w:type="dxa"/>
            <w:vAlign w:val="center"/>
            <w:hideMark/>
          </w:tcPr>
          <w:p w14:paraId="6299DA10"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434F87E8"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0.291** </w:t>
            </w:r>
          </w:p>
        </w:tc>
        <w:tc>
          <w:tcPr>
            <w:tcW w:w="51" w:type="dxa"/>
            <w:vAlign w:val="center"/>
            <w:hideMark/>
          </w:tcPr>
          <w:p w14:paraId="5D1D9EEE" w14:textId="77777777" w:rsidR="00825AFF" w:rsidRPr="004E4AAB" w:rsidRDefault="00825AFF" w:rsidP="00825AFF">
            <w:pPr>
              <w:contextualSpacing/>
              <w:rPr>
                <w:rFonts w:ascii="TH SarabunPSK" w:hAnsi="TH SarabunPSK" w:cs="TH SarabunPSK"/>
                <w:sz w:val="28"/>
                <w:szCs w:val="28"/>
              </w:rPr>
            </w:pPr>
          </w:p>
        </w:tc>
        <w:tc>
          <w:tcPr>
            <w:tcW w:w="658" w:type="dxa"/>
            <w:gridSpan w:val="2"/>
            <w:vAlign w:val="center"/>
            <w:hideMark/>
          </w:tcPr>
          <w:p w14:paraId="5466ED85"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0.333** </w:t>
            </w:r>
          </w:p>
        </w:tc>
        <w:tc>
          <w:tcPr>
            <w:tcW w:w="68" w:type="dxa"/>
            <w:vAlign w:val="center"/>
            <w:hideMark/>
          </w:tcPr>
          <w:p w14:paraId="0BB2F816" w14:textId="77777777" w:rsidR="00825AFF" w:rsidRPr="004E4AAB" w:rsidRDefault="00825AFF" w:rsidP="00825AFF">
            <w:pPr>
              <w:contextualSpacing/>
              <w:rPr>
                <w:rFonts w:ascii="TH SarabunPSK" w:hAnsi="TH SarabunPSK" w:cs="TH SarabunPSK"/>
                <w:sz w:val="28"/>
                <w:szCs w:val="28"/>
              </w:rPr>
            </w:pPr>
          </w:p>
        </w:tc>
        <w:tc>
          <w:tcPr>
            <w:tcW w:w="687" w:type="dxa"/>
            <w:vAlign w:val="center"/>
            <w:hideMark/>
          </w:tcPr>
          <w:p w14:paraId="6BE425A1"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0.751** </w:t>
            </w:r>
          </w:p>
        </w:tc>
        <w:tc>
          <w:tcPr>
            <w:tcW w:w="68" w:type="dxa"/>
            <w:vAlign w:val="center"/>
            <w:hideMark/>
          </w:tcPr>
          <w:p w14:paraId="2A846FD3" w14:textId="77777777" w:rsidR="00825AFF" w:rsidRPr="004E4AAB" w:rsidRDefault="00825AFF" w:rsidP="00825AFF">
            <w:pPr>
              <w:contextualSpacing/>
              <w:rPr>
                <w:rFonts w:ascii="TH SarabunPSK" w:hAnsi="TH SarabunPSK" w:cs="TH SarabunPSK"/>
                <w:sz w:val="28"/>
                <w:szCs w:val="28"/>
              </w:rPr>
            </w:pPr>
          </w:p>
        </w:tc>
        <w:tc>
          <w:tcPr>
            <w:tcW w:w="669" w:type="dxa"/>
            <w:vAlign w:val="center"/>
            <w:hideMark/>
          </w:tcPr>
          <w:p w14:paraId="35C2BF81"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 </w:t>
            </w:r>
          </w:p>
        </w:tc>
        <w:tc>
          <w:tcPr>
            <w:tcW w:w="51" w:type="dxa"/>
            <w:vAlign w:val="center"/>
            <w:hideMark/>
          </w:tcPr>
          <w:p w14:paraId="0B398724" w14:textId="77777777" w:rsidR="00825AFF" w:rsidRPr="004E4AAB" w:rsidRDefault="00825AFF" w:rsidP="00825AFF">
            <w:pPr>
              <w:contextualSpacing/>
              <w:jc w:val="right"/>
              <w:rPr>
                <w:rFonts w:ascii="TH SarabunPSK" w:hAnsi="TH SarabunPSK" w:cs="TH SarabunPSK"/>
                <w:sz w:val="28"/>
                <w:szCs w:val="28"/>
              </w:rPr>
            </w:pPr>
          </w:p>
        </w:tc>
        <w:tc>
          <w:tcPr>
            <w:tcW w:w="634" w:type="dxa"/>
            <w:vAlign w:val="center"/>
            <w:hideMark/>
          </w:tcPr>
          <w:p w14:paraId="39022A4C" w14:textId="77777777" w:rsidR="00825AFF" w:rsidRPr="004E4AAB" w:rsidRDefault="00825AFF" w:rsidP="00825AFF">
            <w:pPr>
              <w:contextualSpacing/>
              <w:rPr>
                <w:rFonts w:ascii="TH SarabunPSK" w:hAnsi="TH SarabunPSK" w:cs="TH SarabunPSK"/>
                <w:sz w:val="28"/>
                <w:szCs w:val="28"/>
              </w:rPr>
            </w:pPr>
          </w:p>
        </w:tc>
        <w:tc>
          <w:tcPr>
            <w:tcW w:w="57" w:type="dxa"/>
            <w:vAlign w:val="center"/>
            <w:hideMark/>
          </w:tcPr>
          <w:p w14:paraId="231D849F"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0B7153ED" w14:textId="77777777" w:rsidTr="00FD63F6">
        <w:trPr>
          <w:trHeight w:val="448"/>
          <w:jc w:val="center"/>
        </w:trPr>
        <w:tc>
          <w:tcPr>
            <w:tcW w:w="290" w:type="dxa"/>
            <w:tcBorders>
              <w:bottom w:val="single" w:sz="4" w:space="0" w:color="auto"/>
            </w:tcBorders>
            <w:vAlign w:val="center"/>
            <w:hideMark/>
          </w:tcPr>
          <w:p w14:paraId="3DDD0F9F" w14:textId="77777777" w:rsidR="00825AFF" w:rsidRPr="004E4AAB" w:rsidRDefault="00825AFF" w:rsidP="00825AFF">
            <w:pPr>
              <w:contextualSpacing/>
              <w:rPr>
                <w:rFonts w:ascii="TH SarabunPSK" w:hAnsi="TH SarabunPSK" w:cs="TH SarabunPSK"/>
                <w:sz w:val="28"/>
                <w:szCs w:val="28"/>
              </w:rPr>
            </w:pPr>
          </w:p>
        </w:tc>
        <w:tc>
          <w:tcPr>
            <w:tcW w:w="1046" w:type="dxa"/>
            <w:tcBorders>
              <w:bottom w:val="single" w:sz="4" w:space="0" w:color="auto"/>
            </w:tcBorders>
            <w:vAlign w:val="center"/>
          </w:tcPr>
          <w:p w14:paraId="64AD2ED6"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10. AB</w:t>
            </w:r>
          </w:p>
        </w:tc>
        <w:tc>
          <w:tcPr>
            <w:tcW w:w="67" w:type="dxa"/>
            <w:tcBorders>
              <w:bottom w:val="single" w:sz="4" w:space="0" w:color="auto"/>
            </w:tcBorders>
            <w:vAlign w:val="center"/>
            <w:hideMark/>
          </w:tcPr>
          <w:p w14:paraId="62EAAD0B" w14:textId="77777777" w:rsidR="00825AFF" w:rsidRPr="004E4AAB" w:rsidRDefault="00825AFF" w:rsidP="00825AFF">
            <w:pPr>
              <w:contextualSpacing/>
              <w:rPr>
                <w:rFonts w:ascii="TH SarabunPSK" w:hAnsi="TH SarabunPSK" w:cs="TH SarabunPSK"/>
                <w:sz w:val="28"/>
                <w:szCs w:val="28"/>
              </w:rPr>
            </w:pPr>
          </w:p>
        </w:tc>
        <w:tc>
          <w:tcPr>
            <w:tcW w:w="688" w:type="dxa"/>
            <w:tcBorders>
              <w:bottom w:val="single" w:sz="4" w:space="0" w:color="auto"/>
            </w:tcBorders>
            <w:vAlign w:val="center"/>
            <w:hideMark/>
          </w:tcPr>
          <w:p w14:paraId="5FFD6F03"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0.272** </w:t>
            </w:r>
          </w:p>
        </w:tc>
        <w:tc>
          <w:tcPr>
            <w:tcW w:w="68" w:type="dxa"/>
            <w:tcBorders>
              <w:bottom w:val="single" w:sz="4" w:space="0" w:color="auto"/>
            </w:tcBorders>
            <w:vAlign w:val="center"/>
            <w:hideMark/>
          </w:tcPr>
          <w:p w14:paraId="1898B523" w14:textId="77777777" w:rsidR="00825AFF" w:rsidRPr="004E4AAB" w:rsidRDefault="00825AFF" w:rsidP="00825AFF">
            <w:pPr>
              <w:contextualSpacing/>
              <w:jc w:val="right"/>
              <w:rPr>
                <w:rFonts w:ascii="TH SarabunPSK" w:hAnsi="TH SarabunPSK" w:cs="TH SarabunPSK"/>
                <w:sz w:val="28"/>
                <w:szCs w:val="28"/>
              </w:rPr>
            </w:pPr>
          </w:p>
        </w:tc>
        <w:tc>
          <w:tcPr>
            <w:tcW w:w="687" w:type="dxa"/>
            <w:tcBorders>
              <w:bottom w:val="single" w:sz="4" w:space="0" w:color="auto"/>
            </w:tcBorders>
            <w:vAlign w:val="center"/>
            <w:hideMark/>
          </w:tcPr>
          <w:p w14:paraId="3569BA89"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0.194** </w:t>
            </w:r>
          </w:p>
        </w:tc>
        <w:tc>
          <w:tcPr>
            <w:tcW w:w="51" w:type="dxa"/>
            <w:tcBorders>
              <w:bottom w:val="single" w:sz="4" w:space="0" w:color="auto"/>
            </w:tcBorders>
            <w:vAlign w:val="center"/>
            <w:hideMark/>
          </w:tcPr>
          <w:p w14:paraId="3425E3CD" w14:textId="77777777" w:rsidR="00825AFF" w:rsidRPr="004E4AAB" w:rsidRDefault="00825AFF" w:rsidP="00825AFF">
            <w:pPr>
              <w:contextualSpacing/>
              <w:jc w:val="right"/>
              <w:rPr>
                <w:rFonts w:ascii="TH SarabunPSK" w:hAnsi="TH SarabunPSK" w:cs="TH SarabunPSK"/>
                <w:sz w:val="28"/>
                <w:szCs w:val="28"/>
              </w:rPr>
            </w:pPr>
          </w:p>
        </w:tc>
        <w:tc>
          <w:tcPr>
            <w:tcW w:w="660" w:type="dxa"/>
            <w:gridSpan w:val="2"/>
            <w:tcBorders>
              <w:bottom w:val="single" w:sz="4" w:space="0" w:color="auto"/>
            </w:tcBorders>
            <w:vAlign w:val="center"/>
            <w:hideMark/>
          </w:tcPr>
          <w:p w14:paraId="2CA0F4A2"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0.263** </w:t>
            </w:r>
          </w:p>
        </w:tc>
        <w:tc>
          <w:tcPr>
            <w:tcW w:w="68" w:type="dxa"/>
            <w:tcBorders>
              <w:bottom w:val="single" w:sz="4" w:space="0" w:color="auto"/>
            </w:tcBorders>
            <w:vAlign w:val="center"/>
            <w:hideMark/>
          </w:tcPr>
          <w:p w14:paraId="35D5B76E" w14:textId="77777777" w:rsidR="00825AFF" w:rsidRPr="004E4AAB" w:rsidRDefault="00825AFF" w:rsidP="00825AFF">
            <w:pPr>
              <w:contextualSpacing/>
              <w:jc w:val="right"/>
              <w:rPr>
                <w:rFonts w:ascii="TH SarabunPSK" w:hAnsi="TH SarabunPSK" w:cs="TH SarabunPSK"/>
                <w:sz w:val="28"/>
                <w:szCs w:val="28"/>
              </w:rPr>
            </w:pPr>
          </w:p>
        </w:tc>
        <w:tc>
          <w:tcPr>
            <w:tcW w:w="690" w:type="dxa"/>
            <w:tcBorders>
              <w:bottom w:val="single" w:sz="4" w:space="0" w:color="auto"/>
            </w:tcBorders>
            <w:vAlign w:val="center"/>
            <w:hideMark/>
          </w:tcPr>
          <w:p w14:paraId="62EAC2DD"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0.311** </w:t>
            </w:r>
          </w:p>
        </w:tc>
        <w:tc>
          <w:tcPr>
            <w:tcW w:w="52" w:type="dxa"/>
            <w:tcBorders>
              <w:bottom w:val="single" w:sz="4" w:space="0" w:color="auto"/>
            </w:tcBorders>
            <w:vAlign w:val="center"/>
            <w:hideMark/>
          </w:tcPr>
          <w:p w14:paraId="63427233" w14:textId="77777777" w:rsidR="00825AFF" w:rsidRPr="004E4AAB" w:rsidRDefault="00825AFF" w:rsidP="00825AFF">
            <w:pPr>
              <w:contextualSpacing/>
              <w:rPr>
                <w:rFonts w:ascii="TH SarabunPSK" w:hAnsi="TH SarabunPSK" w:cs="TH SarabunPSK"/>
                <w:sz w:val="28"/>
                <w:szCs w:val="28"/>
              </w:rPr>
            </w:pPr>
          </w:p>
        </w:tc>
        <w:tc>
          <w:tcPr>
            <w:tcW w:w="656" w:type="dxa"/>
            <w:gridSpan w:val="2"/>
            <w:tcBorders>
              <w:bottom w:val="single" w:sz="4" w:space="0" w:color="auto"/>
            </w:tcBorders>
            <w:vAlign w:val="center"/>
            <w:hideMark/>
          </w:tcPr>
          <w:p w14:paraId="0723E72C"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0.356** </w:t>
            </w:r>
          </w:p>
        </w:tc>
        <w:tc>
          <w:tcPr>
            <w:tcW w:w="68" w:type="dxa"/>
            <w:tcBorders>
              <w:bottom w:val="single" w:sz="4" w:space="0" w:color="auto"/>
            </w:tcBorders>
            <w:vAlign w:val="center"/>
            <w:hideMark/>
          </w:tcPr>
          <w:p w14:paraId="076831E5" w14:textId="77777777" w:rsidR="00825AFF" w:rsidRPr="004E4AAB" w:rsidRDefault="00825AFF" w:rsidP="00825AFF">
            <w:pPr>
              <w:contextualSpacing/>
              <w:rPr>
                <w:rFonts w:ascii="TH SarabunPSK" w:hAnsi="TH SarabunPSK" w:cs="TH SarabunPSK"/>
                <w:sz w:val="28"/>
                <w:szCs w:val="28"/>
              </w:rPr>
            </w:pPr>
          </w:p>
        </w:tc>
        <w:tc>
          <w:tcPr>
            <w:tcW w:w="687" w:type="dxa"/>
            <w:tcBorders>
              <w:bottom w:val="single" w:sz="4" w:space="0" w:color="auto"/>
            </w:tcBorders>
            <w:vAlign w:val="center"/>
            <w:hideMark/>
          </w:tcPr>
          <w:p w14:paraId="434EC66E"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0.256** </w:t>
            </w:r>
          </w:p>
        </w:tc>
        <w:tc>
          <w:tcPr>
            <w:tcW w:w="51" w:type="dxa"/>
            <w:tcBorders>
              <w:bottom w:val="single" w:sz="4" w:space="0" w:color="auto"/>
            </w:tcBorders>
            <w:vAlign w:val="center"/>
            <w:hideMark/>
          </w:tcPr>
          <w:p w14:paraId="401F3231" w14:textId="77777777" w:rsidR="00825AFF" w:rsidRPr="004E4AAB" w:rsidRDefault="00825AFF" w:rsidP="00825AFF">
            <w:pPr>
              <w:contextualSpacing/>
              <w:rPr>
                <w:rFonts w:ascii="TH SarabunPSK" w:hAnsi="TH SarabunPSK" w:cs="TH SarabunPSK"/>
                <w:sz w:val="28"/>
                <w:szCs w:val="28"/>
              </w:rPr>
            </w:pPr>
          </w:p>
        </w:tc>
        <w:tc>
          <w:tcPr>
            <w:tcW w:w="658" w:type="dxa"/>
            <w:gridSpan w:val="2"/>
            <w:tcBorders>
              <w:bottom w:val="single" w:sz="4" w:space="0" w:color="auto"/>
            </w:tcBorders>
            <w:vAlign w:val="center"/>
            <w:hideMark/>
          </w:tcPr>
          <w:p w14:paraId="07D55F8A"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0.344** </w:t>
            </w:r>
          </w:p>
        </w:tc>
        <w:tc>
          <w:tcPr>
            <w:tcW w:w="68" w:type="dxa"/>
            <w:tcBorders>
              <w:bottom w:val="single" w:sz="4" w:space="0" w:color="auto"/>
            </w:tcBorders>
            <w:vAlign w:val="center"/>
            <w:hideMark/>
          </w:tcPr>
          <w:p w14:paraId="1FBEED87" w14:textId="77777777" w:rsidR="00825AFF" w:rsidRPr="004E4AAB" w:rsidRDefault="00825AFF" w:rsidP="00825AFF">
            <w:pPr>
              <w:contextualSpacing/>
              <w:rPr>
                <w:rFonts w:ascii="TH SarabunPSK" w:hAnsi="TH SarabunPSK" w:cs="TH SarabunPSK"/>
                <w:sz w:val="28"/>
                <w:szCs w:val="28"/>
              </w:rPr>
            </w:pPr>
          </w:p>
        </w:tc>
        <w:tc>
          <w:tcPr>
            <w:tcW w:w="687" w:type="dxa"/>
            <w:tcBorders>
              <w:bottom w:val="single" w:sz="4" w:space="0" w:color="auto"/>
            </w:tcBorders>
            <w:vAlign w:val="center"/>
            <w:hideMark/>
          </w:tcPr>
          <w:p w14:paraId="7AAB16F3"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0.654** </w:t>
            </w:r>
          </w:p>
        </w:tc>
        <w:tc>
          <w:tcPr>
            <w:tcW w:w="68" w:type="dxa"/>
            <w:tcBorders>
              <w:bottom w:val="single" w:sz="4" w:space="0" w:color="auto"/>
            </w:tcBorders>
            <w:vAlign w:val="center"/>
            <w:hideMark/>
          </w:tcPr>
          <w:p w14:paraId="109C705A" w14:textId="77777777" w:rsidR="00825AFF" w:rsidRPr="004E4AAB" w:rsidRDefault="00825AFF" w:rsidP="00825AFF">
            <w:pPr>
              <w:contextualSpacing/>
              <w:rPr>
                <w:rFonts w:ascii="TH SarabunPSK" w:hAnsi="TH SarabunPSK" w:cs="TH SarabunPSK"/>
                <w:sz w:val="28"/>
                <w:szCs w:val="28"/>
              </w:rPr>
            </w:pPr>
          </w:p>
        </w:tc>
        <w:tc>
          <w:tcPr>
            <w:tcW w:w="669" w:type="dxa"/>
            <w:tcBorders>
              <w:bottom w:val="single" w:sz="4" w:space="0" w:color="auto"/>
            </w:tcBorders>
            <w:vAlign w:val="center"/>
            <w:hideMark/>
          </w:tcPr>
          <w:p w14:paraId="5C8EDAC6" w14:textId="77777777" w:rsidR="00825AFF" w:rsidRPr="004E4AAB" w:rsidRDefault="00825AFF" w:rsidP="00825AFF">
            <w:pPr>
              <w:contextualSpacing/>
              <w:rPr>
                <w:rFonts w:ascii="TH SarabunPSK" w:hAnsi="TH SarabunPSK" w:cs="TH SarabunPSK"/>
                <w:sz w:val="28"/>
                <w:szCs w:val="28"/>
              </w:rPr>
            </w:pPr>
            <w:r w:rsidRPr="004E4AAB">
              <w:rPr>
                <w:rFonts w:ascii="TH SarabunPSK" w:hAnsi="TH SarabunPSK" w:cs="TH SarabunPSK"/>
                <w:sz w:val="28"/>
                <w:szCs w:val="28"/>
              </w:rPr>
              <w:t xml:space="preserve">0.672** </w:t>
            </w:r>
          </w:p>
        </w:tc>
        <w:tc>
          <w:tcPr>
            <w:tcW w:w="51" w:type="dxa"/>
            <w:tcBorders>
              <w:bottom w:val="single" w:sz="4" w:space="0" w:color="auto"/>
            </w:tcBorders>
            <w:vAlign w:val="center"/>
            <w:hideMark/>
          </w:tcPr>
          <w:p w14:paraId="6F6BD2F7" w14:textId="77777777" w:rsidR="00825AFF" w:rsidRPr="004E4AAB" w:rsidRDefault="00825AFF" w:rsidP="00825AFF">
            <w:pPr>
              <w:contextualSpacing/>
              <w:jc w:val="right"/>
              <w:rPr>
                <w:rFonts w:ascii="TH SarabunPSK" w:hAnsi="TH SarabunPSK" w:cs="TH SarabunPSK"/>
                <w:sz w:val="28"/>
                <w:szCs w:val="28"/>
              </w:rPr>
            </w:pPr>
          </w:p>
        </w:tc>
        <w:tc>
          <w:tcPr>
            <w:tcW w:w="634" w:type="dxa"/>
            <w:tcBorders>
              <w:bottom w:val="single" w:sz="4" w:space="0" w:color="auto"/>
            </w:tcBorders>
            <w:vAlign w:val="center"/>
            <w:hideMark/>
          </w:tcPr>
          <w:p w14:paraId="1689434C" w14:textId="77777777" w:rsidR="00825AFF" w:rsidRPr="004E4AAB" w:rsidRDefault="00825AFF" w:rsidP="00825AFF">
            <w:pPr>
              <w:contextualSpacing/>
              <w:jc w:val="right"/>
              <w:rPr>
                <w:rFonts w:ascii="TH SarabunPSK" w:hAnsi="TH SarabunPSK" w:cs="TH SarabunPSK"/>
                <w:sz w:val="28"/>
                <w:szCs w:val="28"/>
              </w:rPr>
            </w:pPr>
            <w:r w:rsidRPr="004E4AAB">
              <w:rPr>
                <w:rFonts w:ascii="TH SarabunPSK" w:hAnsi="TH SarabunPSK" w:cs="TH SarabunPSK"/>
                <w:sz w:val="28"/>
                <w:szCs w:val="28"/>
              </w:rPr>
              <w:t xml:space="preserve">— </w:t>
            </w:r>
          </w:p>
        </w:tc>
        <w:tc>
          <w:tcPr>
            <w:tcW w:w="57" w:type="dxa"/>
            <w:tcBorders>
              <w:bottom w:val="single" w:sz="4" w:space="0" w:color="auto"/>
            </w:tcBorders>
            <w:vAlign w:val="center"/>
            <w:hideMark/>
          </w:tcPr>
          <w:p w14:paraId="2AE76DF0" w14:textId="77777777" w:rsidR="00825AFF" w:rsidRPr="004E4AAB" w:rsidRDefault="00825AFF" w:rsidP="00825AFF">
            <w:pPr>
              <w:contextualSpacing/>
              <w:jc w:val="right"/>
              <w:rPr>
                <w:rFonts w:ascii="TH Sarabun New" w:hAnsi="TH Sarabun New" w:cs="TH Sarabun New"/>
                <w:sz w:val="28"/>
                <w:szCs w:val="28"/>
              </w:rPr>
            </w:pPr>
          </w:p>
        </w:tc>
      </w:tr>
      <w:tr w:rsidR="004E4AAB" w:rsidRPr="004E4AAB" w14:paraId="0BE8A455" w14:textId="77777777" w:rsidTr="00FD63F6">
        <w:trPr>
          <w:trHeight w:val="503"/>
          <w:jc w:val="center"/>
        </w:trPr>
        <w:tc>
          <w:tcPr>
            <w:tcW w:w="1337" w:type="dxa"/>
            <w:gridSpan w:val="2"/>
            <w:tcBorders>
              <w:top w:val="single" w:sz="4" w:space="0" w:color="auto"/>
              <w:bottom w:val="single" w:sz="4" w:space="0" w:color="auto"/>
            </w:tcBorders>
            <w:vAlign w:val="center"/>
          </w:tcPr>
          <w:p w14:paraId="15AD665E"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Mean</w:t>
            </w:r>
          </w:p>
        </w:tc>
        <w:tc>
          <w:tcPr>
            <w:tcW w:w="67" w:type="dxa"/>
            <w:tcBorders>
              <w:top w:val="single" w:sz="4" w:space="0" w:color="auto"/>
              <w:bottom w:val="single" w:sz="4" w:space="0" w:color="auto"/>
            </w:tcBorders>
            <w:vAlign w:val="center"/>
          </w:tcPr>
          <w:p w14:paraId="383CF1A0" w14:textId="77777777" w:rsidR="00825AFF" w:rsidRPr="004E4AAB" w:rsidRDefault="00825AFF" w:rsidP="00825AFF">
            <w:pPr>
              <w:contextualSpacing/>
              <w:rPr>
                <w:rFonts w:ascii="TH SarabunPSK" w:hAnsi="TH SarabunPSK" w:cs="TH SarabunPSK"/>
                <w:sz w:val="28"/>
                <w:szCs w:val="28"/>
              </w:rPr>
            </w:pPr>
          </w:p>
        </w:tc>
        <w:tc>
          <w:tcPr>
            <w:tcW w:w="688" w:type="dxa"/>
            <w:tcBorders>
              <w:top w:val="single" w:sz="4" w:space="0" w:color="auto"/>
              <w:bottom w:val="single" w:sz="4" w:space="0" w:color="auto"/>
            </w:tcBorders>
            <w:vAlign w:val="center"/>
          </w:tcPr>
          <w:p w14:paraId="150E59EC"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4.72</w:t>
            </w:r>
            <w:r w:rsidRPr="004E4AAB">
              <w:rPr>
                <w:rFonts w:ascii="TH SarabunPSK" w:hAnsi="TH SarabunPSK" w:cs="TH SarabunPSK"/>
                <w:sz w:val="28"/>
                <w:szCs w:val="28"/>
              </w:rPr>
              <w:t>2</w:t>
            </w:r>
          </w:p>
        </w:tc>
        <w:tc>
          <w:tcPr>
            <w:tcW w:w="68" w:type="dxa"/>
            <w:tcBorders>
              <w:top w:val="single" w:sz="4" w:space="0" w:color="auto"/>
              <w:bottom w:val="single" w:sz="4" w:space="0" w:color="auto"/>
            </w:tcBorders>
            <w:vAlign w:val="center"/>
          </w:tcPr>
          <w:p w14:paraId="629C818F" w14:textId="77777777" w:rsidR="00825AFF" w:rsidRPr="004E4AAB" w:rsidRDefault="00825AFF" w:rsidP="00825AFF">
            <w:pPr>
              <w:contextualSpacing/>
              <w:rPr>
                <w:rFonts w:ascii="TH SarabunPSK" w:hAnsi="TH SarabunPSK" w:cs="TH SarabunPSK"/>
                <w:sz w:val="28"/>
                <w:szCs w:val="28"/>
              </w:rPr>
            </w:pPr>
          </w:p>
        </w:tc>
        <w:tc>
          <w:tcPr>
            <w:tcW w:w="687" w:type="dxa"/>
            <w:tcBorders>
              <w:top w:val="single" w:sz="4" w:space="0" w:color="auto"/>
              <w:bottom w:val="single" w:sz="4" w:space="0" w:color="auto"/>
            </w:tcBorders>
            <w:vAlign w:val="center"/>
          </w:tcPr>
          <w:p w14:paraId="29232816"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3.672</w:t>
            </w:r>
          </w:p>
        </w:tc>
        <w:tc>
          <w:tcPr>
            <w:tcW w:w="51" w:type="dxa"/>
            <w:tcBorders>
              <w:top w:val="single" w:sz="4" w:space="0" w:color="auto"/>
              <w:bottom w:val="single" w:sz="4" w:space="0" w:color="auto"/>
            </w:tcBorders>
            <w:vAlign w:val="center"/>
          </w:tcPr>
          <w:p w14:paraId="44C5A55D" w14:textId="77777777" w:rsidR="00825AFF" w:rsidRPr="004E4AAB" w:rsidRDefault="00825AFF" w:rsidP="00825AFF">
            <w:pPr>
              <w:contextualSpacing/>
              <w:rPr>
                <w:rFonts w:ascii="TH SarabunPSK" w:hAnsi="TH SarabunPSK" w:cs="TH SarabunPSK"/>
                <w:sz w:val="28"/>
                <w:szCs w:val="28"/>
              </w:rPr>
            </w:pPr>
          </w:p>
        </w:tc>
        <w:tc>
          <w:tcPr>
            <w:tcW w:w="660" w:type="dxa"/>
            <w:gridSpan w:val="2"/>
            <w:tcBorders>
              <w:top w:val="single" w:sz="4" w:space="0" w:color="auto"/>
              <w:bottom w:val="single" w:sz="4" w:space="0" w:color="auto"/>
            </w:tcBorders>
            <w:vAlign w:val="center"/>
          </w:tcPr>
          <w:p w14:paraId="6D65C4AA"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2.619</w:t>
            </w:r>
          </w:p>
        </w:tc>
        <w:tc>
          <w:tcPr>
            <w:tcW w:w="68" w:type="dxa"/>
            <w:tcBorders>
              <w:top w:val="single" w:sz="4" w:space="0" w:color="auto"/>
              <w:bottom w:val="single" w:sz="4" w:space="0" w:color="auto"/>
            </w:tcBorders>
            <w:vAlign w:val="center"/>
          </w:tcPr>
          <w:p w14:paraId="74368C77" w14:textId="77777777" w:rsidR="00825AFF" w:rsidRPr="004E4AAB" w:rsidRDefault="00825AFF" w:rsidP="00825AFF">
            <w:pPr>
              <w:contextualSpacing/>
              <w:rPr>
                <w:rFonts w:ascii="TH SarabunPSK" w:hAnsi="TH SarabunPSK" w:cs="TH SarabunPSK"/>
                <w:sz w:val="28"/>
                <w:szCs w:val="28"/>
              </w:rPr>
            </w:pPr>
          </w:p>
        </w:tc>
        <w:tc>
          <w:tcPr>
            <w:tcW w:w="690" w:type="dxa"/>
            <w:tcBorders>
              <w:top w:val="single" w:sz="4" w:space="0" w:color="auto"/>
              <w:bottom w:val="single" w:sz="4" w:space="0" w:color="auto"/>
            </w:tcBorders>
            <w:vAlign w:val="center"/>
          </w:tcPr>
          <w:p w14:paraId="6BB7A1D8"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3.844</w:t>
            </w:r>
          </w:p>
        </w:tc>
        <w:tc>
          <w:tcPr>
            <w:tcW w:w="52" w:type="dxa"/>
            <w:tcBorders>
              <w:top w:val="single" w:sz="4" w:space="0" w:color="auto"/>
              <w:bottom w:val="single" w:sz="4" w:space="0" w:color="auto"/>
            </w:tcBorders>
            <w:vAlign w:val="center"/>
          </w:tcPr>
          <w:p w14:paraId="7EC8DBF8" w14:textId="77777777" w:rsidR="00825AFF" w:rsidRPr="004E4AAB" w:rsidRDefault="00825AFF" w:rsidP="00825AFF">
            <w:pPr>
              <w:contextualSpacing/>
              <w:rPr>
                <w:rFonts w:ascii="TH SarabunPSK" w:hAnsi="TH SarabunPSK" w:cs="TH SarabunPSK"/>
                <w:sz w:val="28"/>
                <w:szCs w:val="28"/>
              </w:rPr>
            </w:pPr>
          </w:p>
        </w:tc>
        <w:tc>
          <w:tcPr>
            <w:tcW w:w="656" w:type="dxa"/>
            <w:gridSpan w:val="2"/>
            <w:tcBorders>
              <w:top w:val="single" w:sz="4" w:space="0" w:color="auto"/>
              <w:bottom w:val="single" w:sz="4" w:space="0" w:color="auto"/>
            </w:tcBorders>
            <w:vAlign w:val="center"/>
          </w:tcPr>
          <w:p w14:paraId="7AABA6B6"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3.320</w:t>
            </w:r>
          </w:p>
        </w:tc>
        <w:tc>
          <w:tcPr>
            <w:tcW w:w="68" w:type="dxa"/>
            <w:tcBorders>
              <w:top w:val="single" w:sz="4" w:space="0" w:color="auto"/>
              <w:bottom w:val="single" w:sz="4" w:space="0" w:color="auto"/>
            </w:tcBorders>
            <w:vAlign w:val="center"/>
          </w:tcPr>
          <w:p w14:paraId="26278A6E" w14:textId="77777777" w:rsidR="00825AFF" w:rsidRPr="004E4AAB" w:rsidRDefault="00825AFF" w:rsidP="00825AFF">
            <w:pPr>
              <w:contextualSpacing/>
              <w:rPr>
                <w:rFonts w:ascii="TH SarabunPSK" w:hAnsi="TH SarabunPSK" w:cs="TH SarabunPSK"/>
                <w:sz w:val="28"/>
                <w:szCs w:val="28"/>
              </w:rPr>
            </w:pPr>
          </w:p>
        </w:tc>
        <w:tc>
          <w:tcPr>
            <w:tcW w:w="687" w:type="dxa"/>
            <w:tcBorders>
              <w:top w:val="single" w:sz="4" w:space="0" w:color="auto"/>
              <w:bottom w:val="single" w:sz="4" w:space="0" w:color="auto"/>
            </w:tcBorders>
            <w:vAlign w:val="center"/>
          </w:tcPr>
          <w:p w14:paraId="55F6709B"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3.42</w:t>
            </w:r>
            <w:r w:rsidRPr="004E4AAB">
              <w:rPr>
                <w:rFonts w:ascii="TH SarabunPSK" w:hAnsi="TH SarabunPSK" w:cs="TH SarabunPSK"/>
                <w:sz w:val="28"/>
                <w:szCs w:val="28"/>
              </w:rPr>
              <w:t>3</w:t>
            </w:r>
          </w:p>
        </w:tc>
        <w:tc>
          <w:tcPr>
            <w:tcW w:w="51" w:type="dxa"/>
            <w:tcBorders>
              <w:top w:val="single" w:sz="4" w:space="0" w:color="auto"/>
              <w:bottom w:val="single" w:sz="4" w:space="0" w:color="auto"/>
            </w:tcBorders>
            <w:vAlign w:val="center"/>
          </w:tcPr>
          <w:p w14:paraId="6A4AD18F" w14:textId="77777777" w:rsidR="00825AFF" w:rsidRPr="004E4AAB" w:rsidRDefault="00825AFF" w:rsidP="00825AFF">
            <w:pPr>
              <w:contextualSpacing/>
              <w:rPr>
                <w:rFonts w:ascii="TH SarabunPSK" w:hAnsi="TH SarabunPSK" w:cs="TH SarabunPSK"/>
                <w:sz w:val="28"/>
                <w:szCs w:val="28"/>
              </w:rPr>
            </w:pPr>
          </w:p>
        </w:tc>
        <w:tc>
          <w:tcPr>
            <w:tcW w:w="658" w:type="dxa"/>
            <w:gridSpan w:val="2"/>
            <w:tcBorders>
              <w:top w:val="single" w:sz="4" w:space="0" w:color="auto"/>
              <w:bottom w:val="single" w:sz="4" w:space="0" w:color="auto"/>
            </w:tcBorders>
            <w:vAlign w:val="center"/>
          </w:tcPr>
          <w:p w14:paraId="53564054"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3.598</w:t>
            </w:r>
          </w:p>
        </w:tc>
        <w:tc>
          <w:tcPr>
            <w:tcW w:w="68" w:type="dxa"/>
            <w:tcBorders>
              <w:top w:val="single" w:sz="4" w:space="0" w:color="auto"/>
              <w:bottom w:val="single" w:sz="4" w:space="0" w:color="auto"/>
            </w:tcBorders>
            <w:vAlign w:val="center"/>
          </w:tcPr>
          <w:p w14:paraId="2EEEA724" w14:textId="77777777" w:rsidR="00825AFF" w:rsidRPr="004E4AAB" w:rsidRDefault="00825AFF" w:rsidP="00825AFF">
            <w:pPr>
              <w:contextualSpacing/>
              <w:rPr>
                <w:rFonts w:ascii="TH SarabunPSK" w:hAnsi="TH SarabunPSK" w:cs="TH SarabunPSK"/>
                <w:sz w:val="28"/>
                <w:szCs w:val="28"/>
              </w:rPr>
            </w:pPr>
          </w:p>
        </w:tc>
        <w:tc>
          <w:tcPr>
            <w:tcW w:w="687" w:type="dxa"/>
            <w:tcBorders>
              <w:top w:val="single" w:sz="4" w:space="0" w:color="auto"/>
              <w:bottom w:val="single" w:sz="4" w:space="0" w:color="auto"/>
            </w:tcBorders>
            <w:vAlign w:val="center"/>
          </w:tcPr>
          <w:p w14:paraId="148ED4A4"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4.48</w:t>
            </w:r>
            <w:r w:rsidRPr="004E4AAB">
              <w:rPr>
                <w:rFonts w:ascii="TH SarabunPSK" w:hAnsi="TH SarabunPSK" w:cs="TH SarabunPSK"/>
                <w:sz w:val="28"/>
                <w:szCs w:val="28"/>
              </w:rPr>
              <w:t>1</w:t>
            </w:r>
          </w:p>
        </w:tc>
        <w:tc>
          <w:tcPr>
            <w:tcW w:w="68" w:type="dxa"/>
            <w:tcBorders>
              <w:top w:val="single" w:sz="4" w:space="0" w:color="auto"/>
              <w:bottom w:val="single" w:sz="4" w:space="0" w:color="auto"/>
            </w:tcBorders>
            <w:vAlign w:val="center"/>
          </w:tcPr>
          <w:p w14:paraId="468052C5" w14:textId="77777777" w:rsidR="00825AFF" w:rsidRPr="004E4AAB" w:rsidRDefault="00825AFF" w:rsidP="00825AFF">
            <w:pPr>
              <w:contextualSpacing/>
              <w:rPr>
                <w:rFonts w:ascii="TH SarabunPSK" w:hAnsi="TH SarabunPSK" w:cs="TH SarabunPSK"/>
                <w:sz w:val="28"/>
                <w:szCs w:val="28"/>
              </w:rPr>
            </w:pPr>
          </w:p>
        </w:tc>
        <w:tc>
          <w:tcPr>
            <w:tcW w:w="669" w:type="dxa"/>
            <w:tcBorders>
              <w:top w:val="single" w:sz="4" w:space="0" w:color="auto"/>
              <w:bottom w:val="single" w:sz="4" w:space="0" w:color="auto"/>
            </w:tcBorders>
            <w:vAlign w:val="center"/>
          </w:tcPr>
          <w:p w14:paraId="43F43C70"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4.66</w:t>
            </w:r>
            <w:r w:rsidRPr="004E4AAB">
              <w:rPr>
                <w:rFonts w:ascii="TH SarabunPSK" w:hAnsi="TH SarabunPSK" w:cs="TH SarabunPSK"/>
                <w:sz w:val="28"/>
                <w:szCs w:val="28"/>
              </w:rPr>
              <w:t>6</w:t>
            </w:r>
          </w:p>
        </w:tc>
        <w:tc>
          <w:tcPr>
            <w:tcW w:w="51" w:type="dxa"/>
            <w:tcBorders>
              <w:top w:val="single" w:sz="4" w:space="0" w:color="auto"/>
              <w:bottom w:val="single" w:sz="4" w:space="0" w:color="auto"/>
            </w:tcBorders>
            <w:vAlign w:val="center"/>
          </w:tcPr>
          <w:p w14:paraId="0BBF6B9C" w14:textId="77777777" w:rsidR="00825AFF" w:rsidRPr="004E4AAB" w:rsidRDefault="00825AFF" w:rsidP="00825AFF">
            <w:pPr>
              <w:contextualSpacing/>
              <w:rPr>
                <w:rFonts w:ascii="TH SarabunPSK" w:hAnsi="TH SarabunPSK" w:cs="TH SarabunPSK"/>
                <w:sz w:val="28"/>
                <w:szCs w:val="28"/>
              </w:rPr>
            </w:pPr>
          </w:p>
        </w:tc>
        <w:tc>
          <w:tcPr>
            <w:tcW w:w="634" w:type="dxa"/>
            <w:tcBorders>
              <w:top w:val="single" w:sz="4" w:space="0" w:color="auto"/>
              <w:bottom w:val="single" w:sz="4" w:space="0" w:color="auto"/>
            </w:tcBorders>
            <w:vAlign w:val="center"/>
          </w:tcPr>
          <w:p w14:paraId="498FE7C2"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cs/>
              </w:rPr>
              <w:t>4.44</w:t>
            </w:r>
            <w:r w:rsidRPr="004E4AAB">
              <w:rPr>
                <w:rFonts w:ascii="TH SarabunPSK" w:hAnsi="TH SarabunPSK" w:cs="TH SarabunPSK"/>
                <w:sz w:val="28"/>
                <w:szCs w:val="28"/>
              </w:rPr>
              <w:t>4</w:t>
            </w:r>
          </w:p>
        </w:tc>
        <w:tc>
          <w:tcPr>
            <w:tcW w:w="57" w:type="dxa"/>
            <w:tcBorders>
              <w:top w:val="single" w:sz="4" w:space="0" w:color="auto"/>
              <w:bottom w:val="single" w:sz="4" w:space="0" w:color="auto"/>
            </w:tcBorders>
            <w:vAlign w:val="center"/>
          </w:tcPr>
          <w:p w14:paraId="30BADE23" w14:textId="77777777" w:rsidR="00825AFF" w:rsidRPr="004E4AAB" w:rsidRDefault="00825AFF" w:rsidP="00825AFF">
            <w:pPr>
              <w:contextualSpacing/>
              <w:rPr>
                <w:rFonts w:ascii="TH Sarabun New" w:hAnsi="TH Sarabun New" w:cs="TH Sarabun New"/>
                <w:sz w:val="28"/>
                <w:szCs w:val="28"/>
              </w:rPr>
            </w:pPr>
          </w:p>
        </w:tc>
      </w:tr>
      <w:tr w:rsidR="004E4AAB" w:rsidRPr="004E4AAB" w14:paraId="5BD253D4" w14:textId="77777777" w:rsidTr="00FD63F6">
        <w:trPr>
          <w:trHeight w:val="448"/>
          <w:jc w:val="center"/>
        </w:trPr>
        <w:tc>
          <w:tcPr>
            <w:tcW w:w="1337" w:type="dxa"/>
            <w:gridSpan w:val="2"/>
            <w:tcBorders>
              <w:top w:val="single" w:sz="4" w:space="0" w:color="auto"/>
              <w:bottom w:val="single" w:sz="4" w:space="0" w:color="auto"/>
            </w:tcBorders>
            <w:vAlign w:val="center"/>
          </w:tcPr>
          <w:p w14:paraId="76F50C85" w14:textId="77777777" w:rsidR="00825AFF" w:rsidRPr="004E4AAB" w:rsidRDefault="00825AFF" w:rsidP="00825AFF">
            <w:pPr>
              <w:contextualSpacing/>
              <w:jc w:val="center"/>
              <w:rPr>
                <w:rFonts w:ascii="TH SarabunPSK" w:hAnsi="TH SarabunPSK" w:cs="TH SarabunPSK"/>
                <w:b/>
                <w:bCs/>
                <w:sz w:val="28"/>
                <w:szCs w:val="28"/>
              </w:rPr>
            </w:pPr>
            <w:r w:rsidRPr="004E4AAB">
              <w:rPr>
                <w:rFonts w:ascii="TH SarabunPSK" w:hAnsi="TH SarabunPSK" w:cs="TH SarabunPSK"/>
                <w:b/>
                <w:bCs/>
                <w:sz w:val="28"/>
                <w:szCs w:val="28"/>
              </w:rPr>
              <w:t>S.D.</w:t>
            </w:r>
          </w:p>
        </w:tc>
        <w:tc>
          <w:tcPr>
            <w:tcW w:w="67" w:type="dxa"/>
            <w:tcBorders>
              <w:top w:val="single" w:sz="4" w:space="0" w:color="auto"/>
              <w:bottom w:val="single" w:sz="4" w:space="0" w:color="auto"/>
            </w:tcBorders>
            <w:vAlign w:val="center"/>
          </w:tcPr>
          <w:p w14:paraId="31EE3AA3" w14:textId="77777777" w:rsidR="00825AFF" w:rsidRPr="004E4AAB" w:rsidRDefault="00825AFF" w:rsidP="00825AFF">
            <w:pPr>
              <w:contextualSpacing/>
              <w:rPr>
                <w:rFonts w:ascii="TH SarabunPSK" w:hAnsi="TH SarabunPSK" w:cs="TH SarabunPSK"/>
                <w:sz w:val="28"/>
                <w:szCs w:val="28"/>
              </w:rPr>
            </w:pPr>
          </w:p>
        </w:tc>
        <w:tc>
          <w:tcPr>
            <w:tcW w:w="688" w:type="dxa"/>
            <w:tcBorders>
              <w:top w:val="single" w:sz="4" w:space="0" w:color="auto"/>
              <w:bottom w:val="single" w:sz="4" w:space="0" w:color="auto"/>
            </w:tcBorders>
            <w:vAlign w:val="center"/>
          </w:tcPr>
          <w:p w14:paraId="1B4C3D7C"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0.849</w:t>
            </w:r>
          </w:p>
        </w:tc>
        <w:tc>
          <w:tcPr>
            <w:tcW w:w="68" w:type="dxa"/>
            <w:tcBorders>
              <w:top w:val="single" w:sz="4" w:space="0" w:color="auto"/>
              <w:bottom w:val="single" w:sz="4" w:space="0" w:color="auto"/>
            </w:tcBorders>
            <w:vAlign w:val="center"/>
          </w:tcPr>
          <w:p w14:paraId="56DF6F59" w14:textId="77777777" w:rsidR="00825AFF" w:rsidRPr="004E4AAB" w:rsidRDefault="00825AFF" w:rsidP="00825AFF">
            <w:pPr>
              <w:contextualSpacing/>
              <w:rPr>
                <w:rFonts w:ascii="TH SarabunPSK" w:hAnsi="TH SarabunPSK" w:cs="TH SarabunPSK"/>
                <w:sz w:val="28"/>
                <w:szCs w:val="28"/>
              </w:rPr>
            </w:pPr>
          </w:p>
        </w:tc>
        <w:tc>
          <w:tcPr>
            <w:tcW w:w="687" w:type="dxa"/>
            <w:tcBorders>
              <w:top w:val="single" w:sz="4" w:space="0" w:color="auto"/>
              <w:bottom w:val="single" w:sz="4" w:space="0" w:color="auto"/>
            </w:tcBorders>
            <w:vAlign w:val="center"/>
          </w:tcPr>
          <w:p w14:paraId="54BF971A"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0.558</w:t>
            </w:r>
          </w:p>
        </w:tc>
        <w:tc>
          <w:tcPr>
            <w:tcW w:w="51" w:type="dxa"/>
            <w:tcBorders>
              <w:top w:val="single" w:sz="4" w:space="0" w:color="auto"/>
              <w:bottom w:val="single" w:sz="4" w:space="0" w:color="auto"/>
            </w:tcBorders>
            <w:vAlign w:val="center"/>
          </w:tcPr>
          <w:p w14:paraId="55149E41" w14:textId="77777777" w:rsidR="00825AFF" w:rsidRPr="004E4AAB" w:rsidRDefault="00825AFF" w:rsidP="00825AFF">
            <w:pPr>
              <w:contextualSpacing/>
              <w:rPr>
                <w:rFonts w:ascii="TH SarabunPSK" w:hAnsi="TH SarabunPSK" w:cs="TH SarabunPSK"/>
                <w:sz w:val="28"/>
                <w:szCs w:val="28"/>
              </w:rPr>
            </w:pPr>
          </w:p>
        </w:tc>
        <w:tc>
          <w:tcPr>
            <w:tcW w:w="660" w:type="dxa"/>
            <w:gridSpan w:val="2"/>
            <w:tcBorders>
              <w:top w:val="single" w:sz="4" w:space="0" w:color="auto"/>
              <w:bottom w:val="single" w:sz="4" w:space="0" w:color="auto"/>
            </w:tcBorders>
            <w:vAlign w:val="center"/>
          </w:tcPr>
          <w:p w14:paraId="13080D57"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0.989</w:t>
            </w:r>
          </w:p>
        </w:tc>
        <w:tc>
          <w:tcPr>
            <w:tcW w:w="68" w:type="dxa"/>
            <w:tcBorders>
              <w:top w:val="single" w:sz="4" w:space="0" w:color="auto"/>
              <w:bottom w:val="single" w:sz="4" w:space="0" w:color="auto"/>
            </w:tcBorders>
            <w:vAlign w:val="center"/>
          </w:tcPr>
          <w:p w14:paraId="36F48165" w14:textId="77777777" w:rsidR="00825AFF" w:rsidRPr="004E4AAB" w:rsidRDefault="00825AFF" w:rsidP="00825AFF">
            <w:pPr>
              <w:contextualSpacing/>
              <w:rPr>
                <w:rFonts w:ascii="TH SarabunPSK" w:hAnsi="TH SarabunPSK" w:cs="TH SarabunPSK"/>
                <w:sz w:val="28"/>
                <w:szCs w:val="28"/>
              </w:rPr>
            </w:pPr>
          </w:p>
        </w:tc>
        <w:tc>
          <w:tcPr>
            <w:tcW w:w="690" w:type="dxa"/>
            <w:tcBorders>
              <w:top w:val="single" w:sz="4" w:space="0" w:color="auto"/>
              <w:bottom w:val="single" w:sz="4" w:space="0" w:color="auto"/>
            </w:tcBorders>
            <w:vAlign w:val="center"/>
          </w:tcPr>
          <w:p w14:paraId="5D14E1C5"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0.646</w:t>
            </w:r>
          </w:p>
        </w:tc>
        <w:tc>
          <w:tcPr>
            <w:tcW w:w="52" w:type="dxa"/>
            <w:tcBorders>
              <w:top w:val="single" w:sz="4" w:space="0" w:color="auto"/>
              <w:bottom w:val="single" w:sz="4" w:space="0" w:color="auto"/>
            </w:tcBorders>
            <w:vAlign w:val="center"/>
          </w:tcPr>
          <w:p w14:paraId="052639DB" w14:textId="77777777" w:rsidR="00825AFF" w:rsidRPr="004E4AAB" w:rsidRDefault="00825AFF" w:rsidP="00825AFF">
            <w:pPr>
              <w:contextualSpacing/>
              <w:rPr>
                <w:rFonts w:ascii="TH SarabunPSK" w:hAnsi="TH SarabunPSK" w:cs="TH SarabunPSK"/>
                <w:sz w:val="28"/>
                <w:szCs w:val="28"/>
              </w:rPr>
            </w:pPr>
          </w:p>
        </w:tc>
        <w:tc>
          <w:tcPr>
            <w:tcW w:w="656" w:type="dxa"/>
            <w:gridSpan w:val="2"/>
            <w:tcBorders>
              <w:top w:val="single" w:sz="4" w:space="0" w:color="auto"/>
              <w:bottom w:val="single" w:sz="4" w:space="0" w:color="auto"/>
            </w:tcBorders>
            <w:vAlign w:val="center"/>
          </w:tcPr>
          <w:p w14:paraId="268640A1"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0.748</w:t>
            </w:r>
          </w:p>
        </w:tc>
        <w:tc>
          <w:tcPr>
            <w:tcW w:w="68" w:type="dxa"/>
            <w:tcBorders>
              <w:top w:val="single" w:sz="4" w:space="0" w:color="auto"/>
              <w:bottom w:val="single" w:sz="4" w:space="0" w:color="auto"/>
            </w:tcBorders>
            <w:vAlign w:val="center"/>
          </w:tcPr>
          <w:p w14:paraId="076A3191" w14:textId="77777777" w:rsidR="00825AFF" w:rsidRPr="004E4AAB" w:rsidRDefault="00825AFF" w:rsidP="00825AFF">
            <w:pPr>
              <w:contextualSpacing/>
              <w:rPr>
                <w:rFonts w:ascii="TH SarabunPSK" w:hAnsi="TH SarabunPSK" w:cs="TH SarabunPSK"/>
                <w:sz w:val="28"/>
                <w:szCs w:val="28"/>
              </w:rPr>
            </w:pPr>
          </w:p>
        </w:tc>
        <w:tc>
          <w:tcPr>
            <w:tcW w:w="687" w:type="dxa"/>
            <w:tcBorders>
              <w:top w:val="single" w:sz="4" w:space="0" w:color="auto"/>
              <w:bottom w:val="single" w:sz="4" w:space="0" w:color="auto"/>
            </w:tcBorders>
            <w:vAlign w:val="center"/>
          </w:tcPr>
          <w:p w14:paraId="0FFC2952"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0.723</w:t>
            </w:r>
          </w:p>
        </w:tc>
        <w:tc>
          <w:tcPr>
            <w:tcW w:w="51" w:type="dxa"/>
            <w:tcBorders>
              <w:top w:val="single" w:sz="4" w:space="0" w:color="auto"/>
              <w:bottom w:val="single" w:sz="4" w:space="0" w:color="auto"/>
            </w:tcBorders>
            <w:vAlign w:val="center"/>
          </w:tcPr>
          <w:p w14:paraId="57C9F79E" w14:textId="77777777" w:rsidR="00825AFF" w:rsidRPr="004E4AAB" w:rsidRDefault="00825AFF" w:rsidP="00825AFF">
            <w:pPr>
              <w:contextualSpacing/>
              <w:rPr>
                <w:rFonts w:ascii="TH SarabunPSK" w:hAnsi="TH SarabunPSK" w:cs="TH SarabunPSK"/>
                <w:sz w:val="28"/>
                <w:szCs w:val="28"/>
              </w:rPr>
            </w:pPr>
          </w:p>
        </w:tc>
        <w:tc>
          <w:tcPr>
            <w:tcW w:w="658" w:type="dxa"/>
            <w:gridSpan w:val="2"/>
            <w:tcBorders>
              <w:top w:val="single" w:sz="4" w:space="0" w:color="auto"/>
              <w:bottom w:val="single" w:sz="4" w:space="0" w:color="auto"/>
            </w:tcBorders>
            <w:vAlign w:val="center"/>
          </w:tcPr>
          <w:p w14:paraId="7A2D5784"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0.735</w:t>
            </w:r>
          </w:p>
        </w:tc>
        <w:tc>
          <w:tcPr>
            <w:tcW w:w="68" w:type="dxa"/>
            <w:tcBorders>
              <w:top w:val="single" w:sz="4" w:space="0" w:color="auto"/>
              <w:bottom w:val="single" w:sz="4" w:space="0" w:color="auto"/>
            </w:tcBorders>
            <w:vAlign w:val="center"/>
          </w:tcPr>
          <w:p w14:paraId="38834B1B" w14:textId="77777777" w:rsidR="00825AFF" w:rsidRPr="004E4AAB" w:rsidRDefault="00825AFF" w:rsidP="00825AFF">
            <w:pPr>
              <w:contextualSpacing/>
              <w:rPr>
                <w:rFonts w:ascii="TH SarabunPSK" w:hAnsi="TH SarabunPSK" w:cs="TH SarabunPSK"/>
                <w:sz w:val="28"/>
                <w:szCs w:val="28"/>
              </w:rPr>
            </w:pPr>
          </w:p>
        </w:tc>
        <w:tc>
          <w:tcPr>
            <w:tcW w:w="687" w:type="dxa"/>
            <w:tcBorders>
              <w:top w:val="single" w:sz="4" w:space="0" w:color="auto"/>
              <w:bottom w:val="single" w:sz="4" w:space="0" w:color="auto"/>
            </w:tcBorders>
            <w:vAlign w:val="center"/>
          </w:tcPr>
          <w:p w14:paraId="1FE510DE"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0.862</w:t>
            </w:r>
          </w:p>
        </w:tc>
        <w:tc>
          <w:tcPr>
            <w:tcW w:w="68" w:type="dxa"/>
            <w:tcBorders>
              <w:top w:val="single" w:sz="4" w:space="0" w:color="auto"/>
              <w:bottom w:val="single" w:sz="4" w:space="0" w:color="auto"/>
            </w:tcBorders>
            <w:vAlign w:val="center"/>
          </w:tcPr>
          <w:p w14:paraId="31C4E81F" w14:textId="77777777" w:rsidR="00825AFF" w:rsidRPr="004E4AAB" w:rsidRDefault="00825AFF" w:rsidP="00825AFF">
            <w:pPr>
              <w:contextualSpacing/>
              <w:rPr>
                <w:rFonts w:ascii="TH SarabunPSK" w:hAnsi="TH SarabunPSK" w:cs="TH SarabunPSK"/>
                <w:sz w:val="28"/>
                <w:szCs w:val="28"/>
              </w:rPr>
            </w:pPr>
          </w:p>
        </w:tc>
        <w:tc>
          <w:tcPr>
            <w:tcW w:w="669" w:type="dxa"/>
            <w:tcBorders>
              <w:top w:val="single" w:sz="4" w:space="0" w:color="auto"/>
              <w:bottom w:val="single" w:sz="4" w:space="0" w:color="auto"/>
            </w:tcBorders>
            <w:vAlign w:val="center"/>
          </w:tcPr>
          <w:p w14:paraId="6A09AE13"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0.852</w:t>
            </w:r>
          </w:p>
        </w:tc>
        <w:tc>
          <w:tcPr>
            <w:tcW w:w="51" w:type="dxa"/>
            <w:tcBorders>
              <w:top w:val="single" w:sz="4" w:space="0" w:color="auto"/>
              <w:bottom w:val="single" w:sz="4" w:space="0" w:color="auto"/>
            </w:tcBorders>
            <w:vAlign w:val="center"/>
          </w:tcPr>
          <w:p w14:paraId="1067ED51" w14:textId="77777777" w:rsidR="00825AFF" w:rsidRPr="004E4AAB" w:rsidRDefault="00825AFF" w:rsidP="00825AFF">
            <w:pPr>
              <w:contextualSpacing/>
              <w:rPr>
                <w:rFonts w:ascii="TH SarabunPSK" w:hAnsi="TH SarabunPSK" w:cs="TH SarabunPSK"/>
                <w:sz w:val="28"/>
                <w:szCs w:val="28"/>
              </w:rPr>
            </w:pPr>
          </w:p>
        </w:tc>
        <w:tc>
          <w:tcPr>
            <w:tcW w:w="634" w:type="dxa"/>
            <w:tcBorders>
              <w:top w:val="single" w:sz="4" w:space="0" w:color="auto"/>
              <w:bottom w:val="single" w:sz="4" w:space="0" w:color="auto"/>
            </w:tcBorders>
            <w:vAlign w:val="center"/>
          </w:tcPr>
          <w:p w14:paraId="7E07EACE" w14:textId="77777777" w:rsidR="00825AFF" w:rsidRPr="004E4AAB" w:rsidRDefault="00825AFF" w:rsidP="00825AFF">
            <w:pPr>
              <w:contextualSpacing/>
              <w:rPr>
                <w:rFonts w:ascii="TH SarabunPSK" w:eastAsia="Calibri" w:hAnsi="TH SarabunPSK" w:cs="TH SarabunPSK"/>
                <w:sz w:val="28"/>
                <w:szCs w:val="28"/>
              </w:rPr>
            </w:pPr>
            <w:r w:rsidRPr="004E4AAB">
              <w:rPr>
                <w:rFonts w:ascii="TH SarabunPSK" w:hAnsi="TH SarabunPSK" w:cs="TH SarabunPSK"/>
                <w:sz w:val="28"/>
                <w:szCs w:val="28"/>
              </w:rPr>
              <w:t>0.923</w:t>
            </w:r>
          </w:p>
        </w:tc>
        <w:tc>
          <w:tcPr>
            <w:tcW w:w="57" w:type="dxa"/>
            <w:tcBorders>
              <w:top w:val="single" w:sz="4" w:space="0" w:color="auto"/>
              <w:bottom w:val="single" w:sz="4" w:space="0" w:color="auto"/>
            </w:tcBorders>
            <w:vAlign w:val="center"/>
          </w:tcPr>
          <w:p w14:paraId="10C7CB63" w14:textId="77777777" w:rsidR="00825AFF" w:rsidRPr="004E4AAB" w:rsidRDefault="00825AFF" w:rsidP="00825AFF">
            <w:pPr>
              <w:contextualSpacing/>
              <w:rPr>
                <w:rFonts w:ascii="TH Sarabun New" w:hAnsi="TH Sarabun New" w:cs="TH Sarabun New"/>
                <w:sz w:val="28"/>
                <w:szCs w:val="28"/>
              </w:rPr>
            </w:pPr>
          </w:p>
        </w:tc>
      </w:tr>
    </w:tbl>
    <w:p w14:paraId="2EE6D511" w14:textId="0C2C1FF6" w:rsidR="00825AFF" w:rsidRPr="004E4AAB" w:rsidRDefault="00825AFF" w:rsidP="00825AFF">
      <w:pPr>
        <w:widowControl w:val="0"/>
        <w:autoSpaceDE w:val="0"/>
        <w:autoSpaceDN w:val="0"/>
        <w:adjustRightInd w:val="0"/>
        <w:spacing w:after="240"/>
        <w:ind w:left="1134" w:hanging="1134"/>
        <w:rPr>
          <w:rFonts w:ascii="TH SarabunPSK" w:hAnsi="TH SarabunPSK" w:cs="TH SarabunPSK"/>
          <w:sz w:val="28"/>
          <w:szCs w:val="28"/>
        </w:rPr>
      </w:pPr>
      <w:r w:rsidRPr="004E4AAB">
        <w:rPr>
          <w:rFonts w:ascii="TH SarabunPSK" w:hAnsi="TH SarabunPSK" w:cs="TH SarabunPSK"/>
          <w:sz w:val="28"/>
          <w:szCs w:val="28"/>
        </w:rPr>
        <w:t xml:space="preserve">  Note. **Significant at the level of .01 significance and **Significant at the level of .05 significance</w:t>
      </w:r>
      <w:r w:rsidR="007B2481" w:rsidRPr="004E4AAB">
        <w:rPr>
          <w:rFonts w:ascii="TH SarabunPSK" w:hAnsi="TH SarabunPSK" w:cs="TH SarabunPSK"/>
          <w:sz w:val="28"/>
          <w:szCs w:val="28"/>
        </w:rPr>
        <w:t>.</w:t>
      </w:r>
      <w:r w:rsidRPr="004E4AAB">
        <w:rPr>
          <w:rFonts w:ascii="TH SarabunPSK" w:hAnsi="TH SarabunPSK" w:cs="TH SarabunPSK"/>
          <w:sz w:val="28"/>
          <w:szCs w:val="28"/>
        </w:rPr>
        <w:t xml:space="preserve"> </w:t>
      </w:r>
    </w:p>
    <w:p w14:paraId="6888B9FA" w14:textId="77777777" w:rsidR="00825AFF" w:rsidRPr="004E4AAB" w:rsidRDefault="00825AFF" w:rsidP="00825AFF">
      <w:pPr>
        <w:widowControl w:val="0"/>
        <w:autoSpaceDE w:val="0"/>
        <w:autoSpaceDN w:val="0"/>
        <w:adjustRightInd w:val="0"/>
        <w:ind w:firstLine="1440"/>
        <w:jc w:val="thaiDistribute"/>
        <w:rPr>
          <w:rFonts w:ascii="TH SarabunPSK" w:hAnsi="TH SarabunPSK" w:cs="TH SarabunPSK"/>
        </w:rPr>
      </w:pPr>
      <w:r w:rsidRPr="004E4AAB">
        <w:rPr>
          <w:rFonts w:ascii="TH SarabunPSK" w:hAnsi="TH SarabunPSK" w:cs="TH SarabunPSK"/>
        </w:rPr>
        <w:t xml:space="preserve">From Table </w:t>
      </w:r>
      <w:r w:rsidRPr="004E4AAB">
        <w:rPr>
          <w:rFonts w:ascii="TH SarabunPSK" w:hAnsi="TH SarabunPSK" w:cs="TH SarabunPSK"/>
          <w:cs/>
        </w:rPr>
        <w:t>1</w:t>
      </w:r>
      <w:r w:rsidRPr="004E4AAB">
        <w:rPr>
          <w:rFonts w:ascii="TH SarabunPSK" w:hAnsi="TH SarabunPSK" w:cs="TH SarabunPSK"/>
        </w:rPr>
        <w:t xml:space="preserve">, it was found that the Pearson correlation coefficient between all the variables was between </w:t>
      </w:r>
      <w:r w:rsidRPr="004E4AAB">
        <w:rPr>
          <w:rFonts w:ascii="TH SarabunPSK" w:hAnsi="TH SarabunPSK" w:cs="TH SarabunPSK"/>
          <w:cs/>
        </w:rPr>
        <w:t xml:space="preserve">0.068 </w:t>
      </w:r>
      <w:r w:rsidRPr="004E4AAB">
        <w:rPr>
          <w:rFonts w:ascii="TH SarabunPSK" w:hAnsi="TH SarabunPSK" w:cs="TH SarabunPSK"/>
        </w:rPr>
        <w:t xml:space="preserve">and </w:t>
      </w:r>
      <w:r w:rsidRPr="004E4AAB">
        <w:rPr>
          <w:rFonts w:ascii="TH SarabunPSK" w:hAnsi="TH SarabunPSK" w:cs="TH SarabunPSK"/>
          <w:cs/>
        </w:rPr>
        <w:t>0.751</w:t>
      </w:r>
      <w:r w:rsidRPr="004E4AAB">
        <w:rPr>
          <w:rFonts w:ascii="TH SarabunPSK" w:hAnsi="TH SarabunPSK" w:cs="TH SarabunPSK"/>
        </w:rPr>
        <w:t>, which was statistically significant that correlated with the .</w:t>
      </w:r>
      <w:r w:rsidRPr="004E4AAB">
        <w:rPr>
          <w:rFonts w:ascii="TH SarabunPSK" w:hAnsi="TH SarabunPSK" w:cs="TH SarabunPSK"/>
          <w:cs/>
        </w:rPr>
        <w:t xml:space="preserve">01 </w:t>
      </w:r>
      <w:r w:rsidRPr="004E4AAB">
        <w:rPr>
          <w:rFonts w:ascii="TH SarabunPSK" w:hAnsi="TH SarabunPSK" w:cs="TH SarabunPSK"/>
        </w:rPr>
        <w:t>and .</w:t>
      </w:r>
      <w:r w:rsidRPr="004E4AAB">
        <w:rPr>
          <w:rFonts w:ascii="TH SarabunPSK" w:hAnsi="TH SarabunPSK" w:cs="TH SarabunPSK"/>
          <w:cs/>
        </w:rPr>
        <w:t xml:space="preserve">05 </w:t>
      </w:r>
      <w:r w:rsidRPr="004E4AAB">
        <w:rPr>
          <w:rFonts w:ascii="TH SarabunPSK" w:hAnsi="TH SarabunPSK" w:cs="TH SarabunPSK"/>
        </w:rPr>
        <w:t xml:space="preserve">levels, the mean was between </w:t>
      </w:r>
      <w:r w:rsidRPr="004E4AAB">
        <w:rPr>
          <w:rFonts w:ascii="TH SarabunPSK" w:hAnsi="TH SarabunPSK" w:cs="TH SarabunPSK"/>
          <w:cs/>
        </w:rPr>
        <w:t xml:space="preserve">2.619 </w:t>
      </w:r>
      <w:r w:rsidRPr="004E4AAB">
        <w:rPr>
          <w:rFonts w:ascii="TH SarabunPSK" w:hAnsi="TH SarabunPSK" w:cs="TH SarabunPSK"/>
        </w:rPr>
        <w:t xml:space="preserve">and </w:t>
      </w:r>
      <w:r w:rsidRPr="004E4AAB">
        <w:rPr>
          <w:rFonts w:ascii="TH SarabunPSK" w:hAnsi="TH SarabunPSK" w:cs="TH SarabunPSK"/>
          <w:cs/>
        </w:rPr>
        <w:t xml:space="preserve">4.72. </w:t>
      </w:r>
      <w:r w:rsidRPr="004E4AAB">
        <w:rPr>
          <w:rFonts w:ascii="TH SarabunPSK" w:hAnsi="TH SarabunPSK" w:cs="TH SarabunPSK"/>
        </w:rPr>
        <w:t xml:space="preserve">and the standard deviation (SD) is between </w:t>
      </w:r>
      <w:r w:rsidRPr="004E4AAB">
        <w:rPr>
          <w:rFonts w:ascii="TH SarabunPSK" w:hAnsi="TH SarabunPSK" w:cs="TH SarabunPSK"/>
          <w:cs/>
        </w:rPr>
        <w:t xml:space="preserve">0.558 </w:t>
      </w:r>
      <w:r w:rsidRPr="004E4AAB">
        <w:rPr>
          <w:rFonts w:ascii="TH SarabunPSK" w:hAnsi="TH SarabunPSK" w:cs="TH SarabunPSK"/>
        </w:rPr>
        <w:t xml:space="preserve">and </w:t>
      </w:r>
      <w:r w:rsidRPr="004E4AAB">
        <w:rPr>
          <w:rFonts w:ascii="TH SarabunPSK" w:hAnsi="TH SarabunPSK" w:cs="TH SarabunPSK"/>
          <w:cs/>
        </w:rPr>
        <w:t>0.989.</w:t>
      </w:r>
    </w:p>
    <w:p w14:paraId="3A52D993" w14:textId="77777777" w:rsidR="00796084" w:rsidRPr="004E4AAB" w:rsidRDefault="00825AFF" w:rsidP="00796084">
      <w:pPr>
        <w:widowControl w:val="0"/>
        <w:autoSpaceDE w:val="0"/>
        <w:autoSpaceDN w:val="0"/>
        <w:adjustRightInd w:val="0"/>
        <w:ind w:left="1077"/>
        <w:contextualSpacing/>
        <w:jc w:val="thaiDistribute"/>
        <w:rPr>
          <w:rFonts w:ascii="TH SarabunPSK" w:hAnsi="TH SarabunPSK" w:cs="TH SarabunPSK"/>
          <w:b/>
          <w:bCs/>
        </w:rPr>
      </w:pPr>
      <w:r w:rsidRPr="004E4AAB">
        <w:rPr>
          <w:rFonts w:ascii="TH SarabunPSK" w:hAnsi="TH SarabunPSK" w:cs="TH SarabunPSK"/>
          <w:b/>
          <w:bCs/>
        </w:rPr>
        <w:t>1.2 Measurement model</w:t>
      </w:r>
      <w:r w:rsidRPr="004E4AAB">
        <w:rPr>
          <w:rFonts w:ascii="TH SarabunPSK" w:hAnsi="TH SarabunPSK" w:cs="TH SarabunPSK" w:hint="cs"/>
          <w:b/>
          <w:bCs/>
        </w:rPr>
        <w:t xml:space="preserve"> </w:t>
      </w:r>
    </w:p>
    <w:p w14:paraId="45706B17" w14:textId="13D2E109" w:rsidR="009D00E4" w:rsidRPr="004E4AAB" w:rsidRDefault="00825AFF" w:rsidP="009D00E4">
      <w:pPr>
        <w:widowControl w:val="0"/>
        <w:autoSpaceDE w:val="0"/>
        <w:autoSpaceDN w:val="0"/>
        <w:adjustRightInd w:val="0"/>
        <w:ind w:firstLine="1440"/>
        <w:contextualSpacing/>
        <w:jc w:val="thaiDistribute"/>
        <w:rPr>
          <w:rFonts w:ascii="TH SarabunPSK" w:hAnsi="TH SarabunPSK" w:cs="TH SarabunPSK"/>
          <w:b/>
          <w:bCs/>
        </w:rPr>
      </w:pPr>
      <w:r w:rsidRPr="004E4AAB">
        <w:rPr>
          <w:rFonts w:ascii="TH SarabunPSK" w:hAnsi="TH SarabunPSK" w:cs="TH SarabunPSK"/>
        </w:rPr>
        <w:t xml:space="preserve">The results showed that the latent variable had AVE between </w:t>
      </w:r>
      <w:r w:rsidRPr="004E4AAB">
        <w:rPr>
          <w:rFonts w:ascii="TH SarabunPSK" w:hAnsi="TH SarabunPSK" w:cs="TH SarabunPSK"/>
          <w:cs/>
        </w:rPr>
        <w:t xml:space="preserve">0.6313 - 0.7942 </w:t>
      </w:r>
      <w:r w:rsidRPr="004E4AAB">
        <w:rPr>
          <w:rFonts w:ascii="TH SarabunPSK" w:hAnsi="TH SarabunPSK" w:cs="TH SarabunPSK"/>
        </w:rPr>
        <w:t xml:space="preserve">and </w:t>
      </w:r>
      <w:r w:rsidRPr="004E4AAB">
        <w:rPr>
          <w:rFonts w:ascii="TH SarabunPSK" w:hAnsi="TH SarabunPSK" w:cs="TH SarabunPSK"/>
          <w:sz w:val="28"/>
          <w:szCs w:val="28"/>
        </w:rPr>
        <w:sym w:font="Symbol" w:char="F072"/>
      </w:r>
      <w:r w:rsidRPr="004E4AAB">
        <w:rPr>
          <w:rFonts w:ascii="TH SarabunPSK" w:hAnsi="TH SarabunPSK" w:cs="TH SarabunPSK"/>
          <w:vertAlign w:val="subscript"/>
        </w:rPr>
        <w:t>c</w:t>
      </w:r>
      <w:r w:rsidRPr="004E4AAB">
        <w:rPr>
          <w:rFonts w:ascii="TH SarabunPSK" w:hAnsi="TH SarabunPSK" w:cs="TH SarabunPSK"/>
        </w:rPr>
        <w:t xml:space="preserve"> was between</w:t>
      </w:r>
      <w:r w:rsidRPr="004E4AAB">
        <w:rPr>
          <w:rFonts w:ascii="TH SarabunPSK" w:hAnsi="TH SarabunPSK" w:cs="TH SarabunPSK" w:hint="cs"/>
          <w:cs/>
        </w:rPr>
        <w:t xml:space="preserve"> </w:t>
      </w:r>
      <w:r w:rsidRPr="004E4AAB">
        <w:rPr>
          <w:rFonts w:ascii="TH SarabunPSK" w:hAnsi="TH SarabunPSK" w:cs="TH SarabunPSK"/>
        </w:rPr>
        <w:t xml:space="preserve">0.7739 – 0.9205 which was good </w:t>
      </w:r>
      <w:r w:rsidRPr="004E4AAB">
        <w:rPr>
          <w:rFonts w:ascii="TH Sarabun New" w:hAnsi="TH Sarabun New" w:cs="TH Sarabun New" w:hint="cs"/>
        </w:rPr>
        <w:t>(Hair et al. 2017)</w:t>
      </w:r>
      <w:r w:rsidR="007B2481" w:rsidRPr="004E4AAB">
        <w:rPr>
          <w:rFonts w:ascii="TH SarabunPSK" w:hAnsi="TH SarabunPSK" w:cs="TH SarabunPSK"/>
        </w:rPr>
        <w:t>.</w:t>
      </w:r>
      <w:r w:rsidRPr="004E4AAB">
        <w:rPr>
          <w:rFonts w:ascii="TH SarabunPSK" w:hAnsi="TH SarabunPSK" w:cs="TH SarabunPSK"/>
        </w:rPr>
        <w:t xml:space="preserve"> The latent variable had AVE and</w:t>
      </w:r>
      <w:r w:rsidRPr="004E4AAB">
        <w:rPr>
          <w:rFonts w:ascii="TH SarabunPSK" w:hAnsi="TH SarabunPSK" w:cs="TH SarabunPSK" w:hint="cs"/>
          <w:cs/>
        </w:rPr>
        <w:t xml:space="preserve"> </w:t>
      </w:r>
      <w:r w:rsidRPr="004E4AAB">
        <w:rPr>
          <w:rFonts w:ascii="TH SarabunPSK" w:hAnsi="TH SarabunPSK" w:cs="TH SarabunPSK"/>
          <w:sz w:val="28"/>
          <w:szCs w:val="28"/>
        </w:rPr>
        <w:sym w:font="Symbol" w:char="F072"/>
      </w:r>
      <w:r w:rsidRPr="004E4AAB">
        <w:rPr>
          <w:rFonts w:ascii="TH SarabunPSK" w:hAnsi="TH SarabunPSK" w:cs="TH SarabunPSK"/>
          <w:vertAlign w:val="subscript"/>
        </w:rPr>
        <w:t>c</w:t>
      </w:r>
      <w:r w:rsidRPr="004E4AAB">
        <w:rPr>
          <w:rFonts w:ascii="TH SarabunPSK" w:hAnsi="TH SarabunPSK" w:cs="TH SarabunPSK"/>
        </w:rPr>
        <w:t xml:space="preserve"> was higher than both criteria. When considering the discriminant validity, it was found that all AVE &gt; R</w:t>
      </w:r>
      <w:r w:rsidRPr="004E4AAB">
        <w:rPr>
          <w:rFonts w:ascii="TH SarabunPSK" w:hAnsi="TH SarabunPSK" w:cs="TH SarabunPSK"/>
          <w:vertAlign w:val="superscript"/>
          <w:cs/>
        </w:rPr>
        <w:t>2</w:t>
      </w:r>
      <w:r w:rsidRPr="004E4AAB">
        <w:rPr>
          <w:rFonts w:ascii="TH SarabunPSK" w:hAnsi="TH SarabunPSK" w:cs="TH SarabunPSK"/>
        </w:rPr>
        <w:t xml:space="preserve"> values </w:t>
      </w:r>
      <w:r w:rsidRPr="004E4AAB">
        <w:rPr>
          <w:rFonts w:ascii="Arial" w:hAnsi="Arial" w:cs="Arial"/>
        </w:rPr>
        <w:t>​​</w:t>
      </w:r>
      <w:r w:rsidRPr="004E4AAB">
        <w:rPr>
          <w:rFonts w:ascii="TH SarabunPSK" w:hAnsi="TH SarabunPSK" w:cs="TH SarabunPSK"/>
        </w:rPr>
        <w:t>represented the measurement model for each latent variable with consistent validity and component confidence. It was believed that the measurement models in this research were of sufficient quality to analyze data with PLS-SEM.</w:t>
      </w:r>
    </w:p>
    <w:p w14:paraId="0A677D38" w14:textId="677A4E68" w:rsidR="006279B4" w:rsidRPr="004E4AAB" w:rsidRDefault="006279B4" w:rsidP="009D00E4">
      <w:pPr>
        <w:widowControl w:val="0"/>
        <w:autoSpaceDE w:val="0"/>
        <w:autoSpaceDN w:val="0"/>
        <w:adjustRightInd w:val="0"/>
        <w:ind w:firstLine="1440"/>
        <w:contextualSpacing/>
        <w:jc w:val="thaiDistribute"/>
        <w:rPr>
          <w:rFonts w:ascii="TH SarabunPSK" w:hAnsi="TH SarabunPSK" w:cs="TH SarabunPSK"/>
          <w:b/>
          <w:bCs/>
        </w:rPr>
      </w:pPr>
    </w:p>
    <w:p w14:paraId="5A1ED488" w14:textId="77777777" w:rsidR="006279B4" w:rsidRPr="004E4AAB" w:rsidRDefault="006279B4" w:rsidP="009D00E4">
      <w:pPr>
        <w:widowControl w:val="0"/>
        <w:autoSpaceDE w:val="0"/>
        <w:autoSpaceDN w:val="0"/>
        <w:adjustRightInd w:val="0"/>
        <w:ind w:firstLine="1440"/>
        <w:contextualSpacing/>
        <w:jc w:val="thaiDistribute"/>
        <w:rPr>
          <w:rFonts w:ascii="TH SarabunPSK" w:hAnsi="TH SarabunPSK" w:cs="TH SarabunPSK"/>
          <w:b/>
          <w:bCs/>
        </w:rPr>
      </w:pPr>
    </w:p>
    <w:p w14:paraId="36C1BB66" w14:textId="77777777" w:rsidR="00825AFF" w:rsidRPr="004E4AAB" w:rsidRDefault="00825AFF" w:rsidP="00825AFF">
      <w:pPr>
        <w:widowControl w:val="0"/>
        <w:autoSpaceDE w:val="0"/>
        <w:autoSpaceDN w:val="0"/>
        <w:adjustRightInd w:val="0"/>
        <w:ind w:left="1077"/>
        <w:jc w:val="thaiDistribute"/>
        <w:rPr>
          <w:rFonts w:ascii="TH SarabunPSK" w:hAnsi="TH SarabunPSK" w:cs="TH SarabunPSK"/>
          <w:b/>
          <w:bCs/>
        </w:rPr>
      </w:pPr>
      <w:r w:rsidRPr="004E4AAB">
        <w:rPr>
          <w:rFonts w:ascii="TH SarabunPSK" w:hAnsi="TH SarabunPSK" w:cs="TH SarabunPSK"/>
          <w:b/>
          <w:bCs/>
        </w:rPr>
        <w:lastRenderedPageBreak/>
        <w:t xml:space="preserve">1.3 Hypothesis testing </w:t>
      </w:r>
    </w:p>
    <w:p w14:paraId="413F02C3" w14:textId="00BFCF2A" w:rsidR="00825AFF" w:rsidRPr="004E4AAB" w:rsidRDefault="00825AFF" w:rsidP="00796084">
      <w:pPr>
        <w:widowControl w:val="0"/>
        <w:autoSpaceDE w:val="0"/>
        <w:autoSpaceDN w:val="0"/>
        <w:adjustRightInd w:val="0"/>
        <w:ind w:firstLine="1440"/>
        <w:jc w:val="thaiDistribute"/>
        <w:rPr>
          <w:rFonts w:ascii="TH SarabunPSK" w:hAnsi="TH SarabunPSK" w:cs="TH SarabunPSK"/>
        </w:rPr>
      </w:pPr>
      <w:r w:rsidRPr="004E4AAB">
        <w:rPr>
          <w:rFonts w:ascii="TH SarabunPSK" w:hAnsi="TH SarabunPSK" w:cs="TH SarabunPSK"/>
        </w:rPr>
        <w:t xml:space="preserve">When considering the validity of the variables used to measure the latent variables in the model, Factor Loading was all statistically significant. Convergence Validity was analyzed by Composite Reliability: CR and Average Variance Extracted: AVE found that CR was between </w:t>
      </w:r>
      <w:r w:rsidRPr="004E4AAB">
        <w:rPr>
          <w:rFonts w:ascii="TH SarabunPSK" w:hAnsi="TH SarabunPSK" w:cs="TH SarabunPSK"/>
          <w:cs/>
        </w:rPr>
        <w:t xml:space="preserve">0.7739 - 0.9205 </w:t>
      </w:r>
      <w:r w:rsidRPr="004E4AAB">
        <w:rPr>
          <w:rFonts w:ascii="TH SarabunPSK" w:hAnsi="TH SarabunPSK" w:cs="TH SarabunPSK"/>
        </w:rPr>
        <w:t xml:space="preserve">and AVE was between </w:t>
      </w:r>
      <w:r w:rsidRPr="004E4AAB">
        <w:rPr>
          <w:rFonts w:ascii="TH SarabunPSK" w:hAnsi="TH SarabunPSK" w:cs="TH SarabunPSK"/>
          <w:cs/>
        </w:rPr>
        <w:t xml:space="preserve">0.6313 - 0.7942 </w:t>
      </w:r>
      <w:r w:rsidRPr="004E4AAB">
        <w:rPr>
          <w:rFonts w:ascii="TH SarabunPSK" w:hAnsi="TH SarabunPSK" w:cs="TH SarabunPSK"/>
        </w:rPr>
        <w:t xml:space="preserve">which was higher than </w:t>
      </w:r>
      <w:r w:rsidRPr="004E4AAB">
        <w:rPr>
          <w:rFonts w:ascii="TH SarabunPSK" w:hAnsi="TH SarabunPSK" w:cs="TH SarabunPSK"/>
          <w:cs/>
        </w:rPr>
        <w:t xml:space="preserve">0.70 </w:t>
      </w:r>
      <w:r w:rsidRPr="004E4AAB">
        <w:rPr>
          <w:rFonts w:ascii="TH SarabunPSK" w:hAnsi="TH SarabunPSK" w:cs="TH SarabunPSK"/>
        </w:rPr>
        <w:t xml:space="preserve">and </w:t>
      </w:r>
      <w:r w:rsidRPr="004E4AAB">
        <w:rPr>
          <w:rFonts w:ascii="TH SarabunPSK" w:hAnsi="TH SarabunPSK" w:cs="TH SarabunPSK"/>
          <w:cs/>
        </w:rPr>
        <w:t>0.50</w:t>
      </w:r>
      <w:r w:rsidRPr="004E4AAB">
        <w:rPr>
          <w:rFonts w:ascii="TH SarabunPSK" w:hAnsi="TH SarabunPSK" w:cs="TH SarabunPSK"/>
        </w:rPr>
        <w:t xml:space="preserve">, respectively. Therefore, the Measurement Model revealed that Composite Reliability: CR was high. The definitions of operations of all latent variables are accurate and reliable. Based on results of analysis of antecedent and consequence factors of compassion at the workplace to answer research questions and research hypotheses, the research presented the results of Direct Effects: DE, Indirect Effects: IE and Total Effects: TE according to the conceptual framework in this research as shown in Table </w:t>
      </w:r>
      <w:r w:rsidRPr="004E4AAB">
        <w:rPr>
          <w:rFonts w:ascii="TH SarabunPSK" w:hAnsi="TH SarabunPSK" w:cs="TH SarabunPSK"/>
          <w:cs/>
        </w:rPr>
        <w:t>2.</w:t>
      </w:r>
    </w:p>
    <w:p w14:paraId="2959B860" w14:textId="7228A0DF" w:rsidR="00825AFF" w:rsidRPr="004E4AAB" w:rsidRDefault="00C86958" w:rsidP="00825AFF">
      <w:pPr>
        <w:widowControl w:val="0"/>
        <w:autoSpaceDE w:val="0"/>
        <w:autoSpaceDN w:val="0"/>
        <w:adjustRightInd w:val="0"/>
        <w:spacing w:before="240" w:after="240"/>
        <w:rPr>
          <w:rFonts w:ascii="TH SarabunPSK" w:hAnsi="TH SarabunPSK" w:cs="TH SarabunPSK"/>
        </w:rPr>
      </w:pPr>
      <w:r w:rsidRPr="004E4AAB">
        <w:rPr>
          <w:rFonts w:ascii="TH SarabunPSK" w:hAnsi="TH SarabunPSK" w:cs="TH SarabunPSK"/>
          <w:b/>
          <w:bCs/>
        </w:rPr>
        <w:t>Table</w:t>
      </w:r>
      <w:r w:rsidR="00825AFF" w:rsidRPr="004E4AAB">
        <w:rPr>
          <w:rFonts w:ascii="TH SarabunPSK" w:hAnsi="TH SarabunPSK" w:cs="TH SarabunPSK"/>
          <w:b/>
          <w:bCs/>
          <w:cs/>
        </w:rPr>
        <w:t xml:space="preserve"> </w:t>
      </w:r>
      <w:r w:rsidR="00825AFF" w:rsidRPr="004E4AAB">
        <w:rPr>
          <w:rFonts w:ascii="TH SarabunPSK" w:hAnsi="TH SarabunPSK" w:cs="TH SarabunPSK"/>
          <w:b/>
          <w:bCs/>
        </w:rPr>
        <w:t xml:space="preserve">2: </w:t>
      </w:r>
      <w:r w:rsidR="001947DA" w:rsidRPr="004E4AAB">
        <w:rPr>
          <w:rFonts w:ascii="TH SarabunPSK" w:hAnsi="TH SarabunPSK" w:cs="TH SarabunPSK"/>
        </w:rPr>
        <w:t xml:space="preserve">The analysis results of </w:t>
      </w:r>
      <w:r w:rsidR="00BE6E6A" w:rsidRPr="004E4AAB">
        <w:rPr>
          <w:rFonts w:ascii="TH SarabunPSK" w:hAnsi="TH SarabunPSK" w:cs="TH SarabunPSK"/>
        </w:rPr>
        <w:t>the</w:t>
      </w:r>
      <w:r w:rsidR="00582745" w:rsidRPr="004E4AAB">
        <w:rPr>
          <w:rFonts w:ascii="TH SarabunPSK" w:hAnsi="TH SarabunPSK" w:cs="TH SarabunPSK"/>
        </w:rPr>
        <w:t xml:space="preserve"> </w:t>
      </w:r>
      <w:r w:rsidR="002E707E" w:rsidRPr="004E4AAB">
        <w:rPr>
          <w:rFonts w:ascii="TH SarabunPSK" w:hAnsi="TH SarabunPSK" w:cs="TH SarabunPSK"/>
        </w:rPr>
        <w:t>cause-and-effect</w:t>
      </w:r>
      <w:r w:rsidR="00BE6E6A" w:rsidRPr="004E4AAB">
        <w:rPr>
          <w:rFonts w:ascii="TH SarabunPSK" w:hAnsi="TH SarabunPSK" w:cs="TH SarabunPSK"/>
        </w:rPr>
        <w:t xml:space="preserve"> factors</w:t>
      </w:r>
      <w:r w:rsidR="005F56CD" w:rsidRPr="004E4AAB">
        <w:rPr>
          <w:rFonts w:ascii="TH SarabunPSK" w:hAnsi="TH SarabunPSK" w:cs="TH SarabunPSK"/>
        </w:rPr>
        <w:t xml:space="preserve"> to</w:t>
      </w:r>
      <w:r w:rsidR="00FE477C" w:rsidRPr="004E4AAB">
        <w:rPr>
          <w:rFonts w:ascii="TH SarabunPSK" w:hAnsi="TH SarabunPSK" w:cs="TH SarabunPSK"/>
        </w:rPr>
        <w:t xml:space="preserve"> compassion </w:t>
      </w:r>
      <w:r w:rsidR="00507E26" w:rsidRPr="004E4AAB">
        <w:rPr>
          <w:rFonts w:ascii="TH SarabunPSK" w:hAnsi="TH SarabunPSK" w:cs="TH SarabunPSK"/>
        </w:rPr>
        <w:t>at</w:t>
      </w:r>
      <w:r w:rsidR="00FE477C" w:rsidRPr="004E4AAB">
        <w:rPr>
          <w:rFonts w:ascii="TH SarabunPSK" w:hAnsi="TH SarabunPSK" w:cs="TH SarabunPSK"/>
        </w:rPr>
        <w:t xml:space="preserve"> the </w:t>
      </w:r>
      <w:r w:rsidR="0019041E" w:rsidRPr="004E4AAB">
        <w:rPr>
          <w:rFonts w:ascii="TH SarabunPSK" w:hAnsi="TH SarabunPSK" w:cs="TH SarabunPSK"/>
        </w:rPr>
        <w:t>workplace.</w:t>
      </w:r>
    </w:p>
    <w:tbl>
      <w:tblPr>
        <w:tblStyle w:val="TableGrid1"/>
        <w:tblW w:w="0" w:type="auto"/>
        <w:tblLayout w:type="fixed"/>
        <w:tblLook w:val="04A0" w:firstRow="1" w:lastRow="0" w:firstColumn="1" w:lastColumn="0" w:noHBand="0" w:noVBand="1"/>
      </w:tblPr>
      <w:tblGrid>
        <w:gridCol w:w="1271"/>
        <w:gridCol w:w="851"/>
        <w:gridCol w:w="850"/>
        <w:gridCol w:w="992"/>
        <w:gridCol w:w="709"/>
        <w:gridCol w:w="709"/>
        <w:gridCol w:w="866"/>
        <w:gridCol w:w="835"/>
        <w:gridCol w:w="1134"/>
      </w:tblGrid>
      <w:tr w:rsidR="004E4AAB" w:rsidRPr="004E4AAB" w14:paraId="543305AD" w14:textId="77777777" w:rsidTr="00EE3EE1">
        <w:tc>
          <w:tcPr>
            <w:tcW w:w="1271" w:type="dxa"/>
            <w:vMerge w:val="restart"/>
          </w:tcPr>
          <w:p w14:paraId="720303ED" w14:textId="2C666D52" w:rsidR="00825AFF" w:rsidRPr="004E4AAB" w:rsidRDefault="00AC0C40" w:rsidP="00825AFF">
            <w:pPr>
              <w:jc w:val="center"/>
              <w:rPr>
                <w:rFonts w:ascii="TH Sarabun New" w:hAnsi="TH Sarabun New" w:cs="TH Sarabun New"/>
                <w:sz w:val="28"/>
                <w:szCs w:val="28"/>
              </w:rPr>
            </w:pPr>
            <w:r w:rsidRPr="004E4AAB">
              <w:rPr>
                <w:rFonts w:ascii="TH Sarabun New" w:hAnsi="TH Sarabun New" w:cs="TH Sarabun New"/>
                <w:sz w:val="28"/>
                <w:szCs w:val="28"/>
              </w:rPr>
              <w:t>Effect Model</w:t>
            </w:r>
          </w:p>
        </w:tc>
        <w:tc>
          <w:tcPr>
            <w:tcW w:w="2693" w:type="dxa"/>
            <w:gridSpan w:val="3"/>
          </w:tcPr>
          <w:p w14:paraId="78BA9F1E" w14:textId="3F517A9B" w:rsidR="00825AFF" w:rsidRPr="004E4AAB" w:rsidRDefault="00773909" w:rsidP="00825AFF">
            <w:pPr>
              <w:jc w:val="center"/>
              <w:rPr>
                <w:rFonts w:ascii="TH Sarabun New" w:hAnsi="TH Sarabun New" w:cs="TH Sarabun New"/>
                <w:sz w:val="28"/>
                <w:szCs w:val="28"/>
                <w:cs/>
              </w:rPr>
            </w:pPr>
            <w:r w:rsidRPr="004E4AAB">
              <w:rPr>
                <w:rFonts w:ascii="TH Sarabun New" w:hAnsi="TH Sarabun New" w:cs="TH Sarabun New"/>
                <w:sz w:val="28"/>
                <w:szCs w:val="28"/>
              </w:rPr>
              <w:t>Direct Effect</w:t>
            </w:r>
            <w:r w:rsidR="00825AFF" w:rsidRPr="004E4AAB">
              <w:rPr>
                <w:rFonts w:ascii="TH Sarabun New" w:hAnsi="TH Sarabun New" w:cs="TH Sarabun New"/>
                <w:sz w:val="28"/>
                <w:szCs w:val="28"/>
              </w:rPr>
              <w:t xml:space="preserve"> (DE)</w:t>
            </w:r>
          </w:p>
        </w:tc>
        <w:tc>
          <w:tcPr>
            <w:tcW w:w="2284" w:type="dxa"/>
            <w:gridSpan w:val="3"/>
          </w:tcPr>
          <w:p w14:paraId="2A774433" w14:textId="493569DE" w:rsidR="00825AFF" w:rsidRPr="004E4AAB" w:rsidRDefault="00773909" w:rsidP="00825AFF">
            <w:pPr>
              <w:jc w:val="center"/>
              <w:rPr>
                <w:rFonts w:ascii="TH Sarabun New" w:hAnsi="TH Sarabun New" w:cs="TH Sarabun New"/>
                <w:sz w:val="28"/>
                <w:szCs w:val="28"/>
              </w:rPr>
            </w:pPr>
            <w:r w:rsidRPr="004E4AAB">
              <w:rPr>
                <w:rFonts w:ascii="TH Sarabun New" w:hAnsi="TH Sarabun New" w:cs="TH Sarabun New"/>
                <w:sz w:val="28"/>
                <w:szCs w:val="28"/>
              </w:rPr>
              <w:t xml:space="preserve">Indirect </w:t>
            </w:r>
            <w:r w:rsidR="00150987" w:rsidRPr="004E4AAB">
              <w:rPr>
                <w:rFonts w:ascii="TH Sarabun New" w:hAnsi="TH Sarabun New" w:cs="TH Sarabun New"/>
                <w:sz w:val="28"/>
                <w:szCs w:val="28"/>
              </w:rPr>
              <w:t>Effect</w:t>
            </w:r>
            <w:r w:rsidR="00825AFF" w:rsidRPr="004E4AAB">
              <w:rPr>
                <w:rFonts w:ascii="TH Sarabun New" w:hAnsi="TH Sarabun New" w:cs="TH Sarabun New"/>
                <w:sz w:val="28"/>
                <w:szCs w:val="28"/>
              </w:rPr>
              <w:t xml:space="preserve"> (IE)</w:t>
            </w:r>
          </w:p>
        </w:tc>
        <w:tc>
          <w:tcPr>
            <w:tcW w:w="835" w:type="dxa"/>
            <w:vMerge w:val="restart"/>
          </w:tcPr>
          <w:p w14:paraId="3C802D92" w14:textId="44018D97" w:rsidR="00825AFF" w:rsidRPr="004E4AAB" w:rsidRDefault="00150987" w:rsidP="00825AFF">
            <w:pPr>
              <w:jc w:val="center"/>
              <w:rPr>
                <w:rFonts w:ascii="TH Sarabun New" w:hAnsi="TH Sarabun New" w:cs="TH Sarabun New"/>
                <w:sz w:val="28"/>
                <w:szCs w:val="28"/>
                <w:cs/>
              </w:rPr>
            </w:pPr>
            <w:r w:rsidRPr="004E4AAB">
              <w:rPr>
                <w:rFonts w:ascii="TH Sarabun New" w:hAnsi="TH Sarabun New" w:cs="TH Sarabun New"/>
                <w:sz w:val="28"/>
                <w:szCs w:val="28"/>
              </w:rPr>
              <w:t>Total Effect</w:t>
            </w:r>
          </w:p>
        </w:tc>
        <w:tc>
          <w:tcPr>
            <w:tcW w:w="1134" w:type="dxa"/>
            <w:vMerge w:val="restart"/>
          </w:tcPr>
          <w:p w14:paraId="1C611A1A"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sz w:val="28"/>
                <w:szCs w:val="28"/>
              </w:rPr>
              <w:t>Cohen’s f</w:t>
            </w:r>
            <w:r w:rsidRPr="004E4AAB">
              <w:rPr>
                <w:rFonts w:ascii="TH Sarabun New" w:hAnsi="TH Sarabun New" w:cs="TH Sarabun New"/>
                <w:sz w:val="28"/>
                <w:szCs w:val="28"/>
                <w:vertAlign w:val="superscript"/>
              </w:rPr>
              <w:t>2</w:t>
            </w:r>
          </w:p>
        </w:tc>
      </w:tr>
      <w:tr w:rsidR="004E4AAB" w:rsidRPr="004E4AAB" w14:paraId="2D9346FC" w14:textId="77777777" w:rsidTr="00EE3EE1">
        <w:tc>
          <w:tcPr>
            <w:tcW w:w="1271" w:type="dxa"/>
            <w:vMerge/>
          </w:tcPr>
          <w:p w14:paraId="446D9A76" w14:textId="77777777" w:rsidR="00825AFF" w:rsidRPr="004E4AAB" w:rsidRDefault="00825AFF" w:rsidP="00825AFF">
            <w:pPr>
              <w:rPr>
                <w:rFonts w:ascii="TH Sarabun New" w:hAnsi="TH Sarabun New" w:cs="TH Sarabun New"/>
                <w:sz w:val="28"/>
                <w:szCs w:val="28"/>
              </w:rPr>
            </w:pPr>
          </w:p>
        </w:tc>
        <w:tc>
          <w:tcPr>
            <w:tcW w:w="851" w:type="dxa"/>
          </w:tcPr>
          <w:p w14:paraId="3BCB67D3"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sz w:val="28"/>
                <w:szCs w:val="28"/>
              </w:rPr>
              <w:t>beta</w:t>
            </w:r>
          </w:p>
        </w:tc>
        <w:tc>
          <w:tcPr>
            <w:tcW w:w="850" w:type="dxa"/>
          </w:tcPr>
          <w:p w14:paraId="055AE405"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hint="cs"/>
                <w:sz w:val="28"/>
                <w:szCs w:val="28"/>
              </w:rPr>
              <w:t>S.E.</w:t>
            </w:r>
          </w:p>
        </w:tc>
        <w:tc>
          <w:tcPr>
            <w:tcW w:w="992" w:type="dxa"/>
          </w:tcPr>
          <w:p w14:paraId="0AEA498B"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hint="cs"/>
                <w:sz w:val="28"/>
                <w:szCs w:val="28"/>
              </w:rPr>
              <w:t>t-value</w:t>
            </w:r>
          </w:p>
        </w:tc>
        <w:tc>
          <w:tcPr>
            <w:tcW w:w="709" w:type="dxa"/>
          </w:tcPr>
          <w:p w14:paraId="59141609"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sz w:val="28"/>
                <w:szCs w:val="28"/>
              </w:rPr>
              <w:t>beta</w:t>
            </w:r>
          </w:p>
        </w:tc>
        <w:tc>
          <w:tcPr>
            <w:tcW w:w="709" w:type="dxa"/>
          </w:tcPr>
          <w:p w14:paraId="729E4E7A"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sz w:val="28"/>
                <w:szCs w:val="28"/>
              </w:rPr>
              <w:t>S.E.</w:t>
            </w:r>
          </w:p>
        </w:tc>
        <w:tc>
          <w:tcPr>
            <w:tcW w:w="866" w:type="dxa"/>
          </w:tcPr>
          <w:p w14:paraId="3E359E26"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sz w:val="28"/>
                <w:szCs w:val="28"/>
              </w:rPr>
              <w:t>t-value</w:t>
            </w:r>
          </w:p>
        </w:tc>
        <w:tc>
          <w:tcPr>
            <w:tcW w:w="835" w:type="dxa"/>
            <w:vMerge/>
          </w:tcPr>
          <w:p w14:paraId="2A00ED26" w14:textId="77777777" w:rsidR="00825AFF" w:rsidRPr="004E4AAB" w:rsidRDefault="00825AFF" w:rsidP="00825AFF">
            <w:pPr>
              <w:jc w:val="center"/>
              <w:rPr>
                <w:rFonts w:ascii="TH Sarabun New" w:hAnsi="TH Sarabun New" w:cs="TH Sarabun New"/>
                <w:sz w:val="28"/>
                <w:szCs w:val="28"/>
              </w:rPr>
            </w:pPr>
          </w:p>
        </w:tc>
        <w:tc>
          <w:tcPr>
            <w:tcW w:w="1134" w:type="dxa"/>
            <w:vMerge/>
          </w:tcPr>
          <w:p w14:paraId="0096A061" w14:textId="77777777" w:rsidR="00825AFF" w:rsidRPr="004E4AAB" w:rsidRDefault="00825AFF" w:rsidP="00825AFF">
            <w:pPr>
              <w:jc w:val="center"/>
              <w:rPr>
                <w:rFonts w:ascii="TH Sarabun New" w:hAnsi="TH Sarabun New" w:cs="TH Sarabun New"/>
                <w:sz w:val="28"/>
                <w:szCs w:val="28"/>
              </w:rPr>
            </w:pPr>
          </w:p>
        </w:tc>
      </w:tr>
      <w:tr w:rsidR="004E4AAB" w:rsidRPr="004E4AAB" w14:paraId="42BC9D02" w14:textId="77777777" w:rsidTr="00EE3EE1">
        <w:tc>
          <w:tcPr>
            <w:tcW w:w="1271" w:type="dxa"/>
          </w:tcPr>
          <w:p w14:paraId="06170FA9" w14:textId="77777777" w:rsidR="00825AFF" w:rsidRPr="004E4AAB" w:rsidRDefault="00825AFF" w:rsidP="00825AFF">
            <w:pPr>
              <w:rPr>
                <w:rFonts w:ascii="TH Sarabun New" w:hAnsi="TH Sarabun New" w:cs="TH Sarabun New"/>
                <w:sz w:val="28"/>
                <w:szCs w:val="28"/>
              </w:rPr>
            </w:pPr>
            <w:r w:rsidRPr="004E4AAB">
              <w:rPr>
                <w:rFonts w:ascii="TH Sarabun New" w:hAnsi="TH Sarabun New" w:cs="TH Sarabun New" w:hint="cs"/>
                <w:sz w:val="28"/>
                <w:szCs w:val="28"/>
              </w:rPr>
              <w:t>CAW-&gt;PSC</w:t>
            </w:r>
          </w:p>
        </w:tc>
        <w:tc>
          <w:tcPr>
            <w:tcW w:w="851" w:type="dxa"/>
          </w:tcPr>
          <w:p w14:paraId="3DC08AC4"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0.2335</w:t>
            </w:r>
          </w:p>
        </w:tc>
        <w:tc>
          <w:tcPr>
            <w:tcW w:w="850" w:type="dxa"/>
          </w:tcPr>
          <w:p w14:paraId="1E986486"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0.0549</w:t>
            </w:r>
          </w:p>
        </w:tc>
        <w:tc>
          <w:tcPr>
            <w:tcW w:w="992" w:type="dxa"/>
          </w:tcPr>
          <w:p w14:paraId="57552645"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4.2536***</w:t>
            </w:r>
          </w:p>
        </w:tc>
        <w:tc>
          <w:tcPr>
            <w:tcW w:w="709" w:type="dxa"/>
          </w:tcPr>
          <w:p w14:paraId="78AA0ABE"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709" w:type="dxa"/>
          </w:tcPr>
          <w:p w14:paraId="2E6B0785"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866" w:type="dxa"/>
          </w:tcPr>
          <w:p w14:paraId="5B0C53C1"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835" w:type="dxa"/>
          </w:tcPr>
          <w:p w14:paraId="02F5F62C"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0.2335</w:t>
            </w:r>
          </w:p>
        </w:tc>
        <w:tc>
          <w:tcPr>
            <w:tcW w:w="1134" w:type="dxa"/>
          </w:tcPr>
          <w:p w14:paraId="30F1AE68"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0.0584</w:t>
            </w:r>
          </w:p>
        </w:tc>
      </w:tr>
      <w:tr w:rsidR="004E4AAB" w:rsidRPr="004E4AAB" w14:paraId="31266072" w14:textId="77777777" w:rsidTr="00EE3EE1">
        <w:tc>
          <w:tcPr>
            <w:tcW w:w="1271" w:type="dxa"/>
          </w:tcPr>
          <w:p w14:paraId="58E01C4F" w14:textId="77777777" w:rsidR="00825AFF" w:rsidRPr="004E4AAB" w:rsidRDefault="00825AFF" w:rsidP="00825AFF">
            <w:pPr>
              <w:rPr>
                <w:rFonts w:ascii="TH Sarabun New" w:hAnsi="TH Sarabun New" w:cs="TH Sarabun New"/>
                <w:sz w:val="28"/>
                <w:szCs w:val="28"/>
              </w:rPr>
            </w:pPr>
            <w:r w:rsidRPr="004E4AAB">
              <w:rPr>
                <w:rFonts w:ascii="TH Sarabun New" w:hAnsi="TH Sarabun New" w:cs="TH Sarabun New" w:hint="cs"/>
                <w:sz w:val="28"/>
                <w:szCs w:val="28"/>
              </w:rPr>
              <w:t>CAW-&gt;WEM</w:t>
            </w:r>
          </w:p>
        </w:tc>
        <w:tc>
          <w:tcPr>
            <w:tcW w:w="851" w:type="dxa"/>
          </w:tcPr>
          <w:p w14:paraId="28AAE096"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0.1503</w:t>
            </w:r>
          </w:p>
        </w:tc>
        <w:tc>
          <w:tcPr>
            <w:tcW w:w="850" w:type="dxa"/>
          </w:tcPr>
          <w:p w14:paraId="3E76A4D2"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0.0595</w:t>
            </w:r>
          </w:p>
        </w:tc>
        <w:tc>
          <w:tcPr>
            <w:tcW w:w="992" w:type="dxa"/>
          </w:tcPr>
          <w:p w14:paraId="689DED52"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2.5259*</w:t>
            </w:r>
          </w:p>
        </w:tc>
        <w:tc>
          <w:tcPr>
            <w:tcW w:w="709" w:type="dxa"/>
          </w:tcPr>
          <w:p w14:paraId="0DA64540"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0.0299</w:t>
            </w:r>
          </w:p>
        </w:tc>
        <w:tc>
          <w:tcPr>
            <w:tcW w:w="709" w:type="dxa"/>
          </w:tcPr>
          <w:p w14:paraId="3EBB4F4A"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0.0163</w:t>
            </w:r>
          </w:p>
        </w:tc>
        <w:tc>
          <w:tcPr>
            <w:tcW w:w="866" w:type="dxa"/>
          </w:tcPr>
          <w:p w14:paraId="32DD95B6"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1.8333*</w:t>
            </w:r>
          </w:p>
        </w:tc>
        <w:tc>
          <w:tcPr>
            <w:tcW w:w="835" w:type="dxa"/>
          </w:tcPr>
          <w:p w14:paraId="79C53A0F"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0.1802</w:t>
            </w:r>
          </w:p>
        </w:tc>
        <w:tc>
          <w:tcPr>
            <w:tcW w:w="1134" w:type="dxa"/>
          </w:tcPr>
          <w:p w14:paraId="1E515493"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0.0271</w:t>
            </w:r>
          </w:p>
        </w:tc>
      </w:tr>
      <w:tr w:rsidR="004E4AAB" w:rsidRPr="004E4AAB" w14:paraId="19766AE0" w14:textId="77777777" w:rsidTr="00EE3EE1">
        <w:tc>
          <w:tcPr>
            <w:tcW w:w="1271" w:type="dxa"/>
          </w:tcPr>
          <w:p w14:paraId="284ED579" w14:textId="77777777" w:rsidR="00825AFF" w:rsidRPr="004E4AAB" w:rsidRDefault="00825AFF" w:rsidP="00825AFF">
            <w:pPr>
              <w:rPr>
                <w:rFonts w:ascii="TH Sarabun New" w:hAnsi="TH Sarabun New" w:cs="TH Sarabun New"/>
                <w:sz w:val="28"/>
                <w:szCs w:val="28"/>
              </w:rPr>
            </w:pPr>
            <w:r w:rsidRPr="004E4AAB">
              <w:rPr>
                <w:rFonts w:ascii="TH Sarabun New" w:hAnsi="TH Sarabun New" w:cs="TH Sarabun New" w:hint="cs"/>
                <w:sz w:val="28"/>
                <w:szCs w:val="28"/>
              </w:rPr>
              <w:t>PSC-&gt;WEM</w:t>
            </w:r>
          </w:p>
        </w:tc>
        <w:tc>
          <w:tcPr>
            <w:tcW w:w="851" w:type="dxa"/>
          </w:tcPr>
          <w:p w14:paraId="7360578C"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0.1281</w:t>
            </w:r>
          </w:p>
        </w:tc>
        <w:tc>
          <w:tcPr>
            <w:tcW w:w="850" w:type="dxa"/>
          </w:tcPr>
          <w:p w14:paraId="520B98D5"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0.0533</w:t>
            </w:r>
          </w:p>
        </w:tc>
        <w:tc>
          <w:tcPr>
            <w:tcW w:w="992" w:type="dxa"/>
          </w:tcPr>
          <w:p w14:paraId="21F310B4"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2.4030*</w:t>
            </w:r>
          </w:p>
        </w:tc>
        <w:tc>
          <w:tcPr>
            <w:tcW w:w="709" w:type="dxa"/>
          </w:tcPr>
          <w:p w14:paraId="04D47D65"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709" w:type="dxa"/>
          </w:tcPr>
          <w:p w14:paraId="66DB416A"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866" w:type="dxa"/>
          </w:tcPr>
          <w:p w14:paraId="0469626B"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835" w:type="dxa"/>
          </w:tcPr>
          <w:p w14:paraId="59F14D5B"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0.1281</w:t>
            </w:r>
          </w:p>
        </w:tc>
        <w:tc>
          <w:tcPr>
            <w:tcW w:w="1134" w:type="dxa"/>
          </w:tcPr>
          <w:p w14:paraId="19317587"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0.0200</w:t>
            </w:r>
          </w:p>
        </w:tc>
      </w:tr>
      <w:tr w:rsidR="004E4AAB" w:rsidRPr="004E4AAB" w14:paraId="50AA65EE" w14:textId="77777777" w:rsidTr="00EE3EE1">
        <w:tc>
          <w:tcPr>
            <w:tcW w:w="1271" w:type="dxa"/>
          </w:tcPr>
          <w:p w14:paraId="6EEEDB01" w14:textId="77777777" w:rsidR="00825AFF" w:rsidRPr="004E4AAB" w:rsidRDefault="00825AFF" w:rsidP="00825AFF">
            <w:pPr>
              <w:rPr>
                <w:rFonts w:ascii="TH Sarabun New" w:hAnsi="TH Sarabun New" w:cs="TH Sarabun New"/>
                <w:sz w:val="28"/>
                <w:szCs w:val="28"/>
              </w:rPr>
            </w:pPr>
            <w:r w:rsidRPr="004E4AAB">
              <w:rPr>
                <w:rFonts w:ascii="TH Sarabun New" w:hAnsi="TH Sarabun New" w:cs="TH Sarabun New" w:hint="cs"/>
                <w:sz w:val="28"/>
                <w:szCs w:val="28"/>
              </w:rPr>
              <w:t>CML-&gt;CAW</w:t>
            </w:r>
          </w:p>
        </w:tc>
        <w:tc>
          <w:tcPr>
            <w:tcW w:w="851" w:type="dxa"/>
          </w:tcPr>
          <w:p w14:paraId="5C54A814"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0.1642</w:t>
            </w:r>
          </w:p>
        </w:tc>
        <w:tc>
          <w:tcPr>
            <w:tcW w:w="850" w:type="dxa"/>
          </w:tcPr>
          <w:p w14:paraId="36C0E4B4"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0.0708</w:t>
            </w:r>
          </w:p>
        </w:tc>
        <w:tc>
          <w:tcPr>
            <w:tcW w:w="992" w:type="dxa"/>
          </w:tcPr>
          <w:p w14:paraId="21129446"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2.3202*</w:t>
            </w:r>
          </w:p>
        </w:tc>
        <w:tc>
          <w:tcPr>
            <w:tcW w:w="709" w:type="dxa"/>
          </w:tcPr>
          <w:p w14:paraId="60CF14D3"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709" w:type="dxa"/>
          </w:tcPr>
          <w:p w14:paraId="035EC2DD"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866" w:type="dxa"/>
          </w:tcPr>
          <w:p w14:paraId="65665473"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w:t>
            </w:r>
          </w:p>
        </w:tc>
        <w:tc>
          <w:tcPr>
            <w:tcW w:w="835" w:type="dxa"/>
          </w:tcPr>
          <w:p w14:paraId="21C2BA83"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0.1642</w:t>
            </w:r>
          </w:p>
        </w:tc>
        <w:tc>
          <w:tcPr>
            <w:tcW w:w="1134" w:type="dxa"/>
          </w:tcPr>
          <w:p w14:paraId="4679FB4C"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0.0277</w:t>
            </w:r>
          </w:p>
        </w:tc>
      </w:tr>
      <w:tr w:rsidR="004E4AAB" w:rsidRPr="004E4AAB" w14:paraId="1D882DBA" w14:textId="77777777" w:rsidTr="00EE3EE1">
        <w:tc>
          <w:tcPr>
            <w:tcW w:w="1271" w:type="dxa"/>
          </w:tcPr>
          <w:p w14:paraId="341534B4" w14:textId="77777777" w:rsidR="00825AFF" w:rsidRPr="004E4AAB" w:rsidRDefault="00825AFF" w:rsidP="00825AFF">
            <w:pPr>
              <w:rPr>
                <w:rFonts w:ascii="TH Sarabun New" w:hAnsi="TH Sarabun New" w:cs="TH Sarabun New"/>
                <w:sz w:val="28"/>
                <w:szCs w:val="28"/>
              </w:rPr>
            </w:pPr>
            <w:r w:rsidRPr="004E4AAB">
              <w:rPr>
                <w:rFonts w:ascii="TH Sarabun New" w:hAnsi="TH Sarabun New" w:cs="TH Sarabun New" w:hint="cs"/>
                <w:sz w:val="28"/>
                <w:szCs w:val="28"/>
              </w:rPr>
              <w:t>CML-&gt;PSC</w:t>
            </w:r>
          </w:p>
        </w:tc>
        <w:tc>
          <w:tcPr>
            <w:tcW w:w="851" w:type="dxa"/>
          </w:tcPr>
          <w:p w14:paraId="2C939DAE"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0.1561</w:t>
            </w:r>
          </w:p>
        </w:tc>
        <w:tc>
          <w:tcPr>
            <w:tcW w:w="850" w:type="dxa"/>
          </w:tcPr>
          <w:p w14:paraId="3614F035"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0.0655</w:t>
            </w:r>
          </w:p>
        </w:tc>
        <w:tc>
          <w:tcPr>
            <w:tcW w:w="992" w:type="dxa"/>
          </w:tcPr>
          <w:p w14:paraId="5C4FEC7B"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2.3844*</w:t>
            </w:r>
          </w:p>
        </w:tc>
        <w:tc>
          <w:tcPr>
            <w:tcW w:w="709" w:type="dxa"/>
          </w:tcPr>
          <w:p w14:paraId="0130129D"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0.0383</w:t>
            </w:r>
          </w:p>
        </w:tc>
        <w:tc>
          <w:tcPr>
            <w:tcW w:w="709" w:type="dxa"/>
          </w:tcPr>
          <w:p w14:paraId="2C46C20A"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0.0402</w:t>
            </w:r>
          </w:p>
        </w:tc>
        <w:tc>
          <w:tcPr>
            <w:tcW w:w="866" w:type="dxa"/>
          </w:tcPr>
          <w:p w14:paraId="318ECB88"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1.9733*</w:t>
            </w:r>
          </w:p>
        </w:tc>
        <w:tc>
          <w:tcPr>
            <w:tcW w:w="835" w:type="dxa"/>
          </w:tcPr>
          <w:p w14:paraId="4E22F3D7"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0.1945</w:t>
            </w:r>
          </w:p>
        </w:tc>
        <w:tc>
          <w:tcPr>
            <w:tcW w:w="1134" w:type="dxa"/>
          </w:tcPr>
          <w:p w14:paraId="2DF14F9E"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0.0261</w:t>
            </w:r>
          </w:p>
        </w:tc>
      </w:tr>
      <w:tr w:rsidR="004E4AAB" w:rsidRPr="004E4AAB" w14:paraId="658404D4" w14:textId="77777777" w:rsidTr="00EE3EE1">
        <w:tc>
          <w:tcPr>
            <w:tcW w:w="1271" w:type="dxa"/>
          </w:tcPr>
          <w:p w14:paraId="0C4EFD6F" w14:textId="77777777" w:rsidR="00825AFF" w:rsidRPr="004E4AAB" w:rsidRDefault="00825AFF" w:rsidP="00825AFF">
            <w:pPr>
              <w:rPr>
                <w:rFonts w:ascii="TH Sarabun New" w:hAnsi="TH Sarabun New" w:cs="TH Sarabun New"/>
                <w:sz w:val="28"/>
                <w:szCs w:val="28"/>
              </w:rPr>
            </w:pPr>
            <w:r w:rsidRPr="004E4AAB">
              <w:rPr>
                <w:rFonts w:ascii="TH Sarabun New" w:hAnsi="TH Sarabun New" w:cs="TH Sarabun New" w:hint="cs"/>
                <w:sz w:val="28"/>
                <w:szCs w:val="28"/>
              </w:rPr>
              <w:t>CML-&gt;WEM</w:t>
            </w:r>
          </w:p>
        </w:tc>
        <w:tc>
          <w:tcPr>
            <w:tcW w:w="851" w:type="dxa"/>
          </w:tcPr>
          <w:p w14:paraId="4D5D3C07"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0.3825</w:t>
            </w:r>
          </w:p>
        </w:tc>
        <w:tc>
          <w:tcPr>
            <w:tcW w:w="850" w:type="dxa"/>
          </w:tcPr>
          <w:p w14:paraId="0CD4B4EF"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0.0638</w:t>
            </w:r>
          </w:p>
        </w:tc>
        <w:tc>
          <w:tcPr>
            <w:tcW w:w="992" w:type="dxa"/>
          </w:tcPr>
          <w:p w14:paraId="572DE6E0"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5.9958***</w:t>
            </w:r>
          </w:p>
        </w:tc>
        <w:tc>
          <w:tcPr>
            <w:tcW w:w="709" w:type="dxa"/>
          </w:tcPr>
          <w:p w14:paraId="16FF061B"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0.0496</w:t>
            </w:r>
          </w:p>
        </w:tc>
        <w:tc>
          <w:tcPr>
            <w:tcW w:w="709" w:type="dxa"/>
          </w:tcPr>
          <w:p w14:paraId="5099EE68"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0.0509</w:t>
            </w:r>
          </w:p>
        </w:tc>
        <w:tc>
          <w:tcPr>
            <w:tcW w:w="866" w:type="dxa"/>
          </w:tcPr>
          <w:p w14:paraId="3C5BF941"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hint="cs"/>
                <w:sz w:val="24"/>
                <w:szCs w:val="24"/>
              </w:rPr>
              <w:t>2.5045**</w:t>
            </w:r>
          </w:p>
        </w:tc>
        <w:tc>
          <w:tcPr>
            <w:tcW w:w="835" w:type="dxa"/>
          </w:tcPr>
          <w:p w14:paraId="2F75F48D"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0.4321</w:t>
            </w:r>
          </w:p>
        </w:tc>
        <w:tc>
          <w:tcPr>
            <w:tcW w:w="1134" w:type="dxa"/>
          </w:tcPr>
          <w:p w14:paraId="5B339911" w14:textId="77777777" w:rsidR="00825AFF" w:rsidRPr="004E4AAB" w:rsidRDefault="00825AFF" w:rsidP="00825AFF">
            <w:pPr>
              <w:jc w:val="right"/>
              <w:rPr>
                <w:rFonts w:ascii="TH Sarabun New" w:hAnsi="TH Sarabun New" w:cs="TH Sarabun New"/>
                <w:sz w:val="24"/>
                <w:szCs w:val="24"/>
              </w:rPr>
            </w:pPr>
            <w:r w:rsidRPr="004E4AAB">
              <w:rPr>
                <w:rFonts w:ascii="TH Sarabun New" w:hAnsi="TH Sarabun New" w:cs="TH Sarabun New"/>
                <w:sz w:val="24"/>
                <w:szCs w:val="24"/>
              </w:rPr>
              <w:t>0.1809</w:t>
            </w:r>
          </w:p>
        </w:tc>
      </w:tr>
      <w:tr w:rsidR="004E4AAB" w:rsidRPr="004E4AAB" w14:paraId="71EE8473" w14:textId="77777777" w:rsidTr="00EE3EE1">
        <w:tc>
          <w:tcPr>
            <w:tcW w:w="1271" w:type="dxa"/>
          </w:tcPr>
          <w:p w14:paraId="14BA2930" w14:textId="77777777" w:rsidR="00825AFF" w:rsidRPr="004E4AAB" w:rsidRDefault="00825AFF" w:rsidP="00825AFF">
            <w:pPr>
              <w:rPr>
                <w:rFonts w:ascii="TH Sarabun New" w:hAnsi="TH Sarabun New" w:cs="TH Sarabun New"/>
                <w:sz w:val="28"/>
                <w:szCs w:val="28"/>
              </w:rPr>
            </w:pPr>
          </w:p>
        </w:tc>
        <w:tc>
          <w:tcPr>
            <w:tcW w:w="2693" w:type="dxa"/>
            <w:gridSpan w:val="3"/>
          </w:tcPr>
          <w:p w14:paraId="44CAC6B1"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hint="cs"/>
                <w:sz w:val="28"/>
                <w:szCs w:val="28"/>
              </w:rPr>
              <w:t>CAW</w:t>
            </w:r>
          </w:p>
        </w:tc>
        <w:tc>
          <w:tcPr>
            <w:tcW w:w="1418" w:type="dxa"/>
            <w:gridSpan w:val="2"/>
          </w:tcPr>
          <w:p w14:paraId="32354D3E"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hint="cs"/>
                <w:sz w:val="28"/>
                <w:szCs w:val="28"/>
              </w:rPr>
              <w:t>PSC</w:t>
            </w:r>
          </w:p>
        </w:tc>
        <w:tc>
          <w:tcPr>
            <w:tcW w:w="2835" w:type="dxa"/>
            <w:gridSpan w:val="3"/>
          </w:tcPr>
          <w:p w14:paraId="41E10E4D"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hint="cs"/>
                <w:sz w:val="28"/>
                <w:szCs w:val="28"/>
              </w:rPr>
              <w:t>WEM</w:t>
            </w:r>
          </w:p>
        </w:tc>
      </w:tr>
      <w:tr w:rsidR="004E4AAB" w:rsidRPr="004E4AAB" w14:paraId="3CB65706" w14:textId="77777777" w:rsidTr="00EE3EE1">
        <w:tc>
          <w:tcPr>
            <w:tcW w:w="1271" w:type="dxa"/>
          </w:tcPr>
          <w:p w14:paraId="665C1FDE"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sz w:val="28"/>
                <w:szCs w:val="28"/>
              </w:rPr>
              <w:t>R</w:t>
            </w:r>
            <w:r w:rsidRPr="004E4AAB">
              <w:rPr>
                <w:rFonts w:ascii="TH Sarabun New" w:hAnsi="TH Sarabun New" w:cs="TH Sarabun New"/>
                <w:sz w:val="28"/>
                <w:szCs w:val="28"/>
                <w:vertAlign w:val="superscript"/>
              </w:rPr>
              <w:t>2</w:t>
            </w:r>
          </w:p>
        </w:tc>
        <w:tc>
          <w:tcPr>
            <w:tcW w:w="2693" w:type="dxa"/>
            <w:gridSpan w:val="3"/>
          </w:tcPr>
          <w:p w14:paraId="773F7DA8"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hint="cs"/>
                <w:sz w:val="28"/>
                <w:szCs w:val="28"/>
              </w:rPr>
              <w:t>0.0270</w:t>
            </w:r>
          </w:p>
        </w:tc>
        <w:tc>
          <w:tcPr>
            <w:tcW w:w="1418" w:type="dxa"/>
            <w:gridSpan w:val="2"/>
          </w:tcPr>
          <w:p w14:paraId="59C49974"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hint="cs"/>
                <w:sz w:val="28"/>
                <w:szCs w:val="28"/>
              </w:rPr>
              <w:t>0.0909</w:t>
            </w:r>
          </w:p>
        </w:tc>
        <w:tc>
          <w:tcPr>
            <w:tcW w:w="2835" w:type="dxa"/>
            <w:gridSpan w:val="3"/>
          </w:tcPr>
          <w:p w14:paraId="663FE80E" w14:textId="77777777" w:rsidR="00825AFF" w:rsidRPr="004E4AAB" w:rsidRDefault="00825AFF" w:rsidP="00825AFF">
            <w:pPr>
              <w:jc w:val="center"/>
              <w:rPr>
                <w:rFonts w:ascii="TH Sarabun New" w:hAnsi="TH Sarabun New" w:cs="TH Sarabun New"/>
                <w:sz w:val="28"/>
                <w:szCs w:val="28"/>
              </w:rPr>
            </w:pPr>
            <w:r w:rsidRPr="004E4AAB">
              <w:rPr>
                <w:rFonts w:ascii="TH Sarabun New" w:hAnsi="TH Sarabun New" w:cs="TH Sarabun New" w:hint="cs"/>
                <w:sz w:val="28"/>
                <w:szCs w:val="28"/>
              </w:rPr>
              <w:t>0.2332</w:t>
            </w:r>
          </w:p>
        </w:tc>
      </w:tr>
    </w:tbl>
    <w:p w14:paraId="3A355746" w14:textId="6FC027D6" w:rsidR="00825AFF" w:rsidRPr="004E4AAB" w:rsidRDefault="00825AFF" w:rsidP="00825AFF">
      <w:pPr>
        <w:rPr>
          <w:rFonts w:ascii="TH SarabunPSK" w:hAnsi="TH SarabunPSK" w:cs="TH SarabunPSK"/>
        </w:rPr>
      </w:pPr>
      <w:r w:rsidRPr="004E4AAB">
        <w:rPr>
          <w:rFonts w:ascii="TH SarabunPSK" w:hAnsi="TH SarabunPSK" w:cs="TH SarabunPSK"/>
          <w:sz w:val="28"/>
          <w:szCs w:val="28"/>
        </w:rPr>
        <w:t>Note:  One tailed p-value, where * represents p &lt;.</w:t>
      </w:r>
      <w:r w:rsidRPr="004E4AAB">
        <w:rPr>
          <w:rFonts w:ascii="TH SarabunPSK" w:hAnsi="TH SarabunPSK" w:cs="TH SarabunPSK"/>
          <w:sz w:val="28"/>
          <w:szCs w:val="28"/>
          <w:cs/>
        </w:rPr>
        <w:t>05</w:t>
      </w:r>
      <w:r w:rsidRPr="004E4AAB">
        <w:rPr>
          <w:rFonts w:ascii="TH SarabunPSK" w:hAnsi="TH SarabunPSK" w:cs="TH SarabunPSK"/>
          <w:sz w:val="28"/>
          <w:szCs w:val="28"/>
        </w:rPr>
        <w:t>, ** represents p &lt;.</w:t>
      </w:r>
      <w:r w:rsidRPr="004E4AAB">
        <w:rPr>
          <w:rFonts w:ascii="TH SarabunPSK" w:hAnsi="TH SarabunPSK" w:cs="TH SarabunPSK"/>
          <w:sz w:val="28"/>
          <w:szCs w:val="28"/>
          <w:cs/>
        </w:rPr>
        <w:t>01</w:t>
      </w:r>
      <w:r w:rsidRPr="004E4AAB">
        <w:rPr>
          <w:rFonts w:ascii="TH SarabunPSK" w:hAnsi="TH SarabunPSK" w:cs="TH SarabunPSK"/>
          <w:sz w:val="28"/>
          <w:szCs w:val="28"/>
        </w:rPr>
        <w:t>, *** p &lt;.</w:t>
      </w:r>
      <w:r w:rsidRPr="004E4AAB">
        <w:rPr>
          <w:rFonts w:ascii="TH SarabunPSK" w:hAnsi="TH SarabunPSK" w:cs="TH SarabunPSK"/>
          <w:sz w:val="28"/>
          <w:szCs w:val="28"/>
          <w:cs/>
        </w:rPr>
        <w:t>001.</w:t>
      </w:r>
      <w:r w:rsidRPr="004E4AAB">
        <w:rPr>
          <w:rFonts w:ascii="TH SarabunPSK" w:hAnsi="TH SarabunPSK" w:cs="TH SarabunPSK"/>
        </w:rPr>
        <w:t xml:space="preserve"> </w:t>
      </w:r>
    </w:p>
    <w:p w14:paraId="39C52D83" w14:textId="77777777" w:rsidR="00825AFF" w:rsidRPr="004E4AAB" w:rsidRDefault="00825AFF" w:rsidP="00825AFF">
      <w:pPr>
        <w:rPr>
          <w:rFonts w:ascii="TH SarabunPSK" w:hAnsi="TH SarabunPSK" w:cs="TH SarabunPSK"/>
        </w:rPr>
      </w:pPr>
    </w:p>
    <w:p w14:paraId="2B61E6F5" w14:textId="58433AFC" w:rsidR="00825AFF" w:rsidRPr="004E4AAB" w:rsidRDefault="00825AFF" w:rsidP="00796084">
      <w:pPr>
        <w:ind w:firstLine="1440"/>
        <w:jc w:val="thaiDistribute"/>
        <w:rPr>
          <w:rFonts w:ascii="TH SarabunPSK" w:hAnsi="TH SarabunPSK" w:cs="TH SarabunPSK"/>
          <w:cs/>
        </w:rPr>
      </w:pPr>
      <w:r w:rsidRPr="004E4AAB">
        <w:rPr>
          <w:rFonts w:ascii="TH SarabunPSK" w:hAnsi="TH SarabunPSK" w:cs="TH SarabunPSK"/>
        </w:rPr>
        <w:t xml:space="preserve">From Table </w:t>
      </w:r>
      <w:r w:rsidRPr="004E4AAB">
        <w:rPr>
          <w:rFonts w:ascii="TH SarabunPSK" w:hAnsi="TH SarabunPSK" w:cs="TH SarabunPSK"/>
          <w:cs/>
        </w:rPr>
        <w:t>2</w:t>
      </w:r>
      <w:r w:rsidRPr="004E4AAB">
        <w:rPr>
          <w:rFonts w:ascii="TH SarabunPSK" w:hAnsi="TH SarabunPSK" w:cs="TH SarabunPSK"/>
        </w:rPr>
        <w:t xml:space="preserve">, compassion at the workplace had a significant direct influence on public service compassion (DE = </w:t>
      </w:r>
      <w:r w:rsidRPr="004E4AAB">
        <w:rPr>
          <w:rFonts w:ascii="TH SarabunPSK" w:hAnsi="TH SarabunPSK" w:cs="TH SarabunPSK"/>
          <w:cs/>
        </w:rPr>
        <w:t>0.2335</w:t>
      </w:r>
      <w:r w:rsidRPr="004E4AAB">
        <w:rPr>
          <w:rFonts w:ascii="TH SarabunPSK" w:hAnsi="TH SarabunPSK" w:cs="TH SarabunPSK"/>
        </w:rPr>
        <w:t xml:space="preserve">, t = </w:t>
      </w:r>
      <w:r w:rsidRPr="004E4AAB">
        <w:rPr>
          <w:rFonts w:ascii="TH SarabunPSK" w:hAnsi="TH SarabunPSK" w:cs="TH SarabunPSK"/>
          <w:cs/>
        </w:rPr>
        <w:t>4.2536</w:t>
      </w:r>
      <w:r w:rsidRPr="004E4AAB">
        <w:rPr>
          <w:rFonts w:ascii="TH SarabunPSK" w:hAnsi="TH SarabunPSK" w:cs="TH SarabunPSK"/>
        </w:rPr>
        <w:t>, p &lt;.</w:t>
      </w:r>
      <w:r w:rsidRPr="004E4AAB">
        <w:rPr>
          <w:rFonts w:ascii="TH SarabunPSK" w:hAnsi="TH SarabunPSK" w:cs="TH SarabunPSK"/>
          <w:cs/>
        </w:rPr>
        <w:t xml:space="preserve">001) </w:t>
      </w:r>
      <w:r w:rsidRPr="004E4AAB">
        <w:rPr>
          <w:rFonts w:ascii="TH SarabunPSK" w:hAnsi="TH SarabunPSK" w:cs="TH SarabunPSK"/>
        </w:rPr>
        <w:t xml:space="preserve">and had a significant direct influence on work engagement (DE = </w:t>
      </w:r>
      <w:r w:rsidRPr="004E4AAB">
        <w:rPr>
          <w:rFonts w:ascii="TH SarabunPSK" w:hAnsi="TH SarabunPSK" w:cs="TH SarabunPSK"/>
          <w:cs/>
        </w:rPr>
        <w:t>0.1503</w:t>
      </w:r>
      <w:r w:rsidRPr="004E4AAB">
        <w:rPr>
          <w:rFonts w:ascii="TH SarabunPSK" w:hAnsi="TH SarabunPSK" w:cs="TH SarabunPSK"/>
        </w:rPr>
        <w:t xml:space="preserve">, t = </w:t>
      </w:r>
      <w:r w:rsidRPr="004E4AAB">
        <w:rPr>
          <w:rFonts w:ascii="TH SarabunPSK" w:hAnsi="TH SarabunPSK" w:cs="TH SarabunPSK"/>
          <w:cs/>
        </w:rPr>
        <w:t>2.5259</w:t>
      </w:r>
      <w:r w:rsidRPr="004E4AAB">
        <w:rPr>
          <w:rFonts w:ascii="TH SarabunPSK" w:hAnsi="TH SarabunPSK" w:cs="TH SarabunPSK"/>
        </w:rPr>
        <w:t>, p &lt;.</w:t>
      </w:r>
      <w:r w:rsidRPr="004E4AAB">
        <w:rPr>
          <w:rFonts w:ascii="TH SarabunPSK" w:hAnsi="TH SarabunPSK" w:cs="TH SarabunPSK"/>
          <w:cs/>
        </w:rPr>
        <w:t>05)</w:t>
      </w:r>
      <w:r w:rsidR="007B2481" w:rsidRPr="004E4AAB">
        <w:rPr>
          <w:rFonts w:ascii="TH SarabunPSK" w:hAnsi="TH SarabunPSK" w:cs="TH SarabunPSK" w:hint="cs"/>
          <w:cs/>
        </w:rPr>
        <w:t>.</w:t>
      </w:r>
      <w:r w:rsidRPr="004E4AAB">
        <w:rPr>
          <w:rFonts w:ascii="TH SarabunPSK" w:hAnsi="TH SarabunPSK" w:cs="TH SarabunPSK"/>
          <w:cs/>
        </w:rPr>
        <w:t xml:space="preserve"> </w:t>
      </w:r>
      <w:r w:rsidRPr="004E4AAB">
        <w:rPr>
          <w:rFonts w:ascii="TH SarabunPSK" w:hAnsi="TH SarabunPSK" w:cs="TH SarabunPSK"/>
        </w:rPr>
        <w:t xml:space="preserve">However, compassion at the workplace had no indirect influence on work engagement through public service compassion (IE = </w:t>
      </w:r>
      <w:r w:rsidRPr="004E4AAB">
        <w:rPr>
          <w:rFonts w:ascii="TH SarabunPSK" w:hAnsi="TH SarabunPSK" w:cs="TH SarabunPSK"/>
          <w:cs/>
        </w:rPr>
        <w:t>0.0299</w:t>
      </w:r>
      <w:r w:rsidRPr="004E4AAB">
        <w:rPr>
          <w:rFonts w:ascii="TH SarabunPSK" w:hAnsi="TH SarabunPSK" w:cs="TH SarabunPSK"/>
        </w:rPr>
        <w:t xml:space="preserve">, t = </w:t>
      </w:r>
      <w:r w:rsidRPr="004E4AAB">
        <w:rPr>
          <w:rFonts w:ascii="TH SarabunPSK" w:hAnsi="TH SarabunPSK" w:cs="TH SarabunPSK"/>
          <w:cs/>
        </w:rPr>
        <w:t>1.8333</w:t>
      </w:r>
      <w:r w:rsidRPr="004E4AAB">
        <w:rPr>
          <w:rFonts w:ascii="TH SarabunPSK" w:hAnsi="TH SarabunPSK" w:cs="TH SarabunPSK"/>
        </w:rPr>
        <w:t>, p&gt; .</w:t>
      </w:r>
      <w:r w:rsidRPr="004E4AAB">
        <w:rPr>
          <w:rFonts w:ascii="TH SarabunPSK" w:hAnsi="TH SarabunPSK" w:cs="TH SarabunPSK"/>
          <w:cs/>
        </w:rPr>
        <w:t xml:space="preserve">05). </w:t>
      </w:r>
      <w:r w:rsidRPr="004E4AAB">
        <w:rPr>
          <w:rFonts w:ascii="TH SarabunPSK" w:hAnsi="TH SarabunPSK" w:cs="TH SarabunPSK"/>
        </w:rPr>
        <w:t xml:space="preserve">In addition, the results showed that public service compassion had a significant direct influence on work engagement (DE = </w:t>
      </w:r>
      <w:r w:rsidRPr="004E4AAB">
        <w:rPr>
          <w:rFonts w:ascii="TH SarabunPSK" w:hAnsi="TH SarabunPSK" w:cs="TH SarabunPSK"/>
          <w:cs/>
        </w:rPr>
        <w:t>0.1281</w:t>
      </w:r>
      <w:r w:rsidRPr="004E4AAB">
        <w:rPr>
          <w:rFonts w:ascii="TH SarabunPSK" w:hAnsi="TH SarabunPSK" w:cs="TH SarabunPSK"/>
        </w:rPr>
        <w:t xml:space="preserve">, t = </w:t>
      </w:r>
      <w:r w:rsidRPr="004E4AAB">
        <w:rPr>
          <w:rFonts w:ascii="TH SarabunPSK" w:hAnsi="TH SarabunPSK" w:cs="TH SarabunPSK"/>
          <w:cs/>
        </w:rPr>
        <w:t>2.4030</w:t>
      </w:r>
      <w:r w:rsidRPr="004E4AAB">
        <w:rPr>
          <w:rFonts w:ascii="TH SarabunPSK" w:hAnsi="TH SarabunPSK" w:cs="TH SarabunPSK"/>
        </w:rPr>
        <w:t>, p &lt;.</w:t>
      </w:r>
      <w:r w:rsidRPr="004E4AAB">
        <w:rPr>
          <w:rFonts w:ascii="TH SarabunPSK" w:hAnsi="TH SarabunPSK" w:cs="TH SarabunPSK"/>
          <w:cs/>
        </w:rPr>
        <w:t xml:space="preserve">05). </w:t>
      </w:r>
      <w:r w:rsidRPr="004E4AAB">
        <w:rPr>
          <w:rFonts w:ascii="TH SarabunPSK" w:hAnsi="TH SarabunPSK" w:cs="TH SarabunPSK"/>
        </w:rPr>
        <w:t xml:space="preserve">Compassionate leadership had a </w:t>
      </w:r>
      <w:r w:rsidRPr="004E4AAB">
        <w:rPr>
          <w:rFonts w:ascii="TH SarabunPSK" w:hAnsi="TH SarabunPSK" w:cs="TH SarabunPSK"/>
        </w:rPr>
        <w:lastRenderedPageBreak/>
        <w:t xml:space="preserve">statistically significant direct influence on compassion at the workplace (DE = </w:t>
      </w:r>
      <w:r w:rsidRPr="004E4AAB">
        <w:rPr>
          <w:rFonts w:ascii="TH SarabunPSK" w:hAnsi="TH SarabunPSK" w:cs="TH SarabunPSK"/>
          <w:cs/>
        </w:rPr>
        <w:t>0.1642</w:t>
      </w:r>
      <w:r w:rsidRPr="004E4AAB">
        <w:rPr>
          <w:rFonts w:ascii="TH SarabunPSK" w:hAnsi="TH SarabunPSK" w:cs="TH SarabunPSK"/>
        </w:rPr>
        <w:t xml:space="preserve">, t = </w:t>
      </w:r>
      <w:r w:rsidRPr="004E4AAB">
        <w:rPr>
          <w:rFonts w:ascii="TH SarabunPSK" w:hAnsi="TH SarabunPSK" w:cs="TH SarabunPSK"/>
          <w:cs/>
        </w:rPr>
        <w:t>2.3202</w:t>
      </w:r>
      <w:r w:rsidRPr="004E4AAB">
        <w:rPr>
          <w:rFonts w:ascii="TH SarabunPSK" w:hAnsi="TH SarabunPSK" w:cs="TH SarabunPSK"/>
        </w:rPr>
        <w:t>, p &lt;.</w:t>
      </w:r>
      <w:r w:rsidRPr="004E4AAB">
        <w:rPr>
          <w:rFonts w:ascii="TH SarabunPSK" w:hAnsi="TH SarabunPSK" w:cs="TH SarabunPSK"/>
          <w:cs/>
        </w:rPr>
        <w:t xml:space="preserve">05). </w:t>
      </w:r>
      <w:r w:rsidRPr="004E4AAB">
        <w:rPr>
          <w:rFonts w:ascii="TH SarabunPSK" w:hAnsi="TH SarabunPSK" w:cs="TH SarabunPSK"/>
        </w:rPr>
        <w:t xml:space="preserve">In addition, compassionate had a statistically significant direct influence on work engagement (DE = </w:t>
      </w:r>
      <w:r w:rsidRPr="004E4AAB">
        <w:rPr>
          <w:rFonts w:ascii="TH SarabunPSK" w:hAnsi="TH SarabunPSK" w:cs="TH SarabunPSK"/>
          <w:cs/>
        </w:rPr>
        <w:t>0.3825</w:t>
      </w:r>
      <w:r w:rsidRPr="004E4AAB">
        <w:rPr>
          <w:rFonts w:ascii="TH SarabunPSK" w:hAnsi="TH SarabunPSK" w:cs="TH SarabunPSK"/>
        </w:rPr>
        <w:t xml:space="preserve">, t = </w:t>
      </w:r>
      <w:r w:rsidRPr="004E4AAB">
        <w:rPr>
          <w:rFonts w:ascii="TH SarabunPSK" w:hAnsi="TH SarabunPSK" w:cs="TH SarabunPSK"/>
          <w:cs/>
        </w:rPr>
        <w:t>5.9958</w:t>
      </w:r>
      <w:r w:rsidRPr="004E4AAB">
        <w:rPr>
          <w:rFonts w:ascii="TH SarabunPSK" w:hAnsi="TH SarabunPSK" w:cs="TH SarabunPSK"/>
        </w:rPr>
        <w:t>, p &lt;.</w:t>
      </w:r>
      <w:r w:rsidRPr="004E4AAB">
        <w:rPr>
          <w:rFonts w:ascii="TH SarabunPSK" w:hAnsi="TH SarabunPSK" w:cs="TH SarabunPSK"/>
          <w:cs/>
        </w:rPr>
        <w:t xml:space="preserve">001). </w:t>
      </w:r>
      <w:r w:rsidRPr="004E4AAB">
        <w:rPr>
          <w:rFonts w:ascii="TH SarabunPSK" w:hAnsi="TH SarabunPSK" w:cs="TH SarabunPSK"/>
        </w:rPr>
        <w:t xml:space="preserve">It also found that compassionate leadership had a statistically significant direct influence on public service compassion (DE = </w:t>
      </w:r>
      <w:r w:rsidRPr="004E4AAB">
        <w:rPr>
          <w:rFonts w:ascii="TH SarabunPSK" w:hAnsi="TH SarabunPSK" w:cs="TH SarabunPSK"/>
          <w:cs/>
        </w:rPr>
        <w:t>0.1561</w:t>
      </w:r>
      <w:r w:rsidRPr="004E4AAB">
        <w:rPr>
          <w:rFonts w:ascii="TH SarabunPSK" w:hAnsi="TH SarabunPSK" w:cs="TH SarabunPSK"/>
        </w:rPr>
        <w:t xml:space="preserve">, t = </w:t>
      </w:r>
      <w:r w:rsidRPr="004E4AAB">
        <w:rPr>
          <w:rFonts w:ascii="TH SarabunPSK" w:hAnsi="TH SarabunPSK" w:cs="TH SarabunPSK"/>
          <w:cs/>
        </w:rPr>
        <w:t>2.3844</w:t>
      </w:r>
      <w:r w:rsidRPr="004E4AAB">
        <w:rPr>
          <w:rFonts w:ascii="TH SarabunPSK" w:hAnsi="TH SarabunPSK" w:cs="TH SarabunPSK"/>
        </w:rPr>
        <w:t>, p &lt;.</w:t>
      </w:r>
      <w:r w:rsidRPr="004E4AAB">
        <w:rPr>
          <w:rFonts w:ascii="TH SarabunPSK" w:hAnsi="TH SarabunPSK" w:cs="TH SarabunPSK"/>
          <w:cs/>
        </w:rPr>
        <w:t xml:space="preserve">05). </w:t>
      </w:r>
      <w:r w:rsidRPr="004E4AAB">
        <w:rPr>
          <w:rFonts w:ascii="TH SarabunPSK" w:hAnsi="TH SarabunPSK" w:cs="TH SarabunPSK"/>
        </w:rPr>
        <w:t xml:space="preserve">In addition, compassionate leadership had a statistically significant indirect influence on work leadership engagement (IE = </w:t>
      </w:r>
      <w:r w:rsidRPr="004E4AAB">
        <w:rPr>
          <w:rFonts w:ascii="TH SarabunPSK" w:hAnsi="TH SarabunPSK" w:cs="TH SarabunPSK"/>
          <w:cs/>
        </w:rPr>
        <w:t>0.0496</w:t>
      </w:r>
      <w:r w:rsidRPr="004E4AAB">
        <w:rPr>
          <w:rFonts w:ascii="TH SarabunPSK" w:hAnsi="TH SarabunPSK" w:cs="TH SarabunPSK"/>
        </w:rPr>
        <w:t xml:space="preserve">, t = </w:t>
      </w:r>
      <w:r w:rsidRPr="004E4AAB">
        <w:rPr>
          <w:rFonts w:ascii="TH SarabunPSK" w:hAnsi="TH SarabunPSK" w:cs="TH SarabunPSK"/>
          <w:cs/>
        </w:rPr>
        <w:t>2.5045</w:t>
      </w:r>
      <w:r w:rsidRPr="004E4AAB">
        <w:rPr>
          <w:rFonts w:ascii="TH SarabunPSK" w:hAnsi="TH SarabunPSK" w:cs="TH SarabunPSK"/>
        </w:rPr>
        <w:t>, p &lt;.</w:t>
      </w:r>
      <w:r w:rsidRPr="004E4AAB">
        <w:rPr>
          <w:rFonts w:ascii="TH SarabunPSK" w:hAnsi="TH SarabunPSK" w:cs="TH SarabunPSK"/>
          <w:cs/>
        </w:rPr>
        <w:t xml:space="preserve">05) </w:t>
      </w:r>
      <w:r w:rsidRPr="004E4AAB">
        <w:rPr>
          <w:rFonts w:ascii="TH SarabunPSK" w:hAnsi="TH SarabunPSK" w:cs="TH SarabunPSK"/>
        </w:rPr>
        <w:t>through compassion at the workplace and the public service compassion.</w:t>
      </w:r>
      <w:r w:rsidRPr="004E4AAB">
        <w:rPr>
          <w:rFonts w:ascii="TH SarabunPSK" w:hAnsi="TH SarabunPSK" w:cs="TH SarabunPSK" w:hint="cs"/>
          <w:cs/>
        </w:rPr>
        <w:t xml:space="preserve"> </w:t>
      </w:r>
    </w:p>
    <w:p w14:paraId="65E60644" w14:textId="3411CF43" w:rsidR="00825AFF" w:rsidRPr="004E4AAB" w:rsidRDefault="00DC2DB3" w:rsidP="00972F4B">
      <w:pPr>
        <w:ind w:firstLine="1440"/>
        <w:jc w:val="thaiDistribute"/>
        <w:rPr>
          <w:rFonts w:ascii="TH SarabunPSK" w:hAnsi="TH SarabunPSK" w:cs="TH SarabunPSK"/>
        </w:rPr>
      </w:pPr>
      <w:r w:rsidRPr="004E4AAB">
        <w:rPr>
          <w:rFonts w:ascii="Times New Roman" w:hAnsi="Times New Roman" w:cs="Angsana New"/>
          <w:i/>
          <w:iCs/>
          <w:noProof/>
          <w:sz w:val="18"/>
          <w:szCs w:val="22"/>
        </w:rPr>
        <w:drawing>
          <wp:anchor distT="0" distB="0" distL="114300" distR="114300" simplePos="0" relativeHeight="251661312" behindDoc="1" locked="0" layoutInCell="1" allowOverlap="1" wp14:anchorId="496EB6AC" wp14:editId="5BB56F06">
            <wp:simplePos x="0" y="0"/>
            <wp:positionH relativeFrom="column">
              <wp:posOffset>104775</wp:posOffset>
            </wp:positionH>
            <wp:positionV relativeFrom="paragraph">
              <wp:posOffset>2837815</wp:posOffset>
            </wp:positionV>
            <wp:extent cx="5111115" cy="2985770"/>
            <wp:effectExtent l="19050" t="19050" r="13335" b="24130"/>
            <wp:wrapSquare wrapText="bothSides"/>
            <wp:docPr id="90" name="รูปภาพ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8828" t="12075" r="6376" b="38097"/>
                    <a:stretch/>
                  </pic:blipFill>
                  <pic:spPr bwMode="auto">
                    <a:xfrm>
                      <a:off x="0" y="0"/>
                      <a:ext cx="5111115" cy="298577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AFF" w:rsidRPr="004E4AAB">
        <w:rPr>
          <w:rFonts w:ascii="TH SarabunPSK" w:hAnsi="TH SarabunPSK" w:cs="TH SarabunPSK"/>
        </w:rPr>
        <w:t xml:space="preserve">The findings revealed that compassionate, compassion at the workplace and public service compassion were able to explain </w:t>
      </w:r>
      <w:r w:rsidR="00825AFF" w:rsidRPr="004E4AAB">
        <w:rPr>
          <w:rFonts w:ascii="TH SarabunPSK" w:hAnsi="TH SarabunPSK" w:cs="TH SarabunPSK"/>
          <w:cs/>
        </w:rPr>
        <w:t xml:space="preserve">23.32 </w:t>
      </w:r>
      <w:r w:rsidR="00825AFF" w:rsidRPr="004E4AAB">
        <w:rPr>
          <w:rFonts w:ascii="TH SarabunPSK" w:hAnsi="TH SarabunPSK" w:cs="TH SarabunPSK"/>
        </w:rPr>
        <w:t>percent variation in work engagement (R</w:t>
      </w:r>
      <w:r w:rsidR="00825AFF" w:rsidRPr="004E4AAB">
        <w:rPr>
          <w:rFonts w:ascii="TH SarabunPSK" w:hAnsi="TH SarabunPSK" w:cs="TH SarabunPSK"/>
          <w:vertAlign w:val="superscript"/>
          <w:cs/>
        </w:rPr>
        <w:t>2</w:t>
      </w:r>
      <w:r w:rsidR="00825AFF" w:rsidRPr="004E4AAB">
        <w:rPr>
          <w:rFonts w:ascii="TH SarabunPSK" w:hAnsi="TH SarabunPSK" w:cs="TH SarabunPSK"/>
          <w:cs/>
        </w:rPr>
        <w:t xml:space="preserve"> = 0.2332). </w:t>
      </w:r>
      <w:r w:rsidR="00825AFF" w:rsidRPr="004E4AAB">
        <w:rPr>
          <w:rFonts w:ascii="TH SarabunPSK" w:hAnsi="TH SarabunPSK" w:cs="TH SarabunPSK"/>
        </w:rPr>
        <w:t xml:space="preserve">Compassionate leadership and compassion at the workplace were able to explain </w:t>
      </w:r>
      <w:r w:rsidR="00825AFF" w:rsidRPr="004E4AAB">
        <w:rPr>
          <w:rFonts w:ascii="TH SarabunPSK" w:hAnsi="TH SarabunPSK" w:cs="TH SarabunPSK"/>
          <w:cs/>
        </w:rPr>
        <w:t xml:space="preserve">9.09 </w:t>
      </w:r>
      <w:r w:rsidR="00825AFF" w:rsidRPr="004E4AAB">
        <w:rPr>
          <w:rFonts w:ascii="TH SarabunPSK" w:hAnsi="TH SarabunPSK" w:cs="TH SarabunPSK"/>
        </w:rPr>
        <w:t xml:space="preserve">percent variation in public service compassion at </w:t>
      </w:r>
      <w:r w:rsidR="00825AFF" w:rsidRPr="004E4AAB">
        <w:rPr>
          <w:rFonts w:ascii="TH SarabunPSK" w:hAnsi="TH SarabunPSK" w:cs="TH SarabunPSK"/>
          <w:cs/>
        </w:rPr>
        <w:t xml:space="preserve">9.09 </w:t>
      </w:r>
      <w:r w:rsidR="00825AFF" w:rsidRPr="004E4AAB">
        <w:rPr>
          <w:rFonts w:ascii="TH SarabunPSK" w:hAnsi="TH SarabunPSK" w:cs="TH SarabunPSK"/>
        </w:rPr>
        <w:t>percent (R</w:t>
      </w:r>
      <w:r w:rsidR="00825AFF" w:rsidRPr="004E4AAB">
        <w:rPr>
          <w:rFonts w:ascii="TH SarabunPSK" w:hAnsi="TH SarabunPSK" w:cs="TH SarabunPSK"/>
          <w:vertAlign w:val="superscript"/>
          <w:cs/>
        </w:rPr>
        <w:t>2</w:t>
      </w:r>
      <w:r w:rsidR="00825AFF" w:rsidRPr="004E4AAB">
        <w:rPr>
          <w:rFonts w:ascii="TH SarabunPSK" w:hAnsi="TH SarabunPSK" w:cs="TH SarabunPSK"/>
          <w:cs/>
        </w:rPr>
        <w:t xml:space="preserve"> = 0.0909). </w:t>
      </w:r>
      <w:r w:rsidR="00825AFF" w:rsidRPr="004E4AAB">
        <w:rPr>
          <w:rFonts w:ascii="TH SarabunPSK" w:hAnsi="TH SarabunPSK" w:cs="TH SarabunPSK"/>
        </w:rPr>
        <w:t xml:space="preserve">While compassionate leadership was able to explain </w:t>
      </w:r>
      <w:r w:rsidR="00825AFF" w:rsidRPr="004E4AAB">
        <w:rPr>
          <w:rFonts w:ascii="TH SarabunPSK" w:hAnsi="TH SarabunPSK" w:cs="TH SarabunPSK"/>
          <w:cs/>
        </w:rPr>
        <w:t xml:space="preserve">2.7 </w:t>
      </w:r>
      <w:r w:rsidR="00825AFF" w:rsidRPr="004E4AAB">
        <w:rPr>
          <w:rFonts w:ascii="TH SarabunPSK" w:hAnsi="TH SarabunPSK" w:cs="TH SarabunPSK"/>
        </w:rPr>
        <w:t>percent variation in compassion at the workplace (R</w:t>
      </w:r>
      <w:r w:rsidR="00825AFF" w:rsidRPr="004E4AAB">
        <w:rPr>
          <w:rFonts w:ascii="TH SarabunPSK" w:hAnsi="TH SarabunPSK" w:cs="TH SarabunPSK"/>
          <w:vertAlign w:val="superscript"/>
          <w:cs/>
        </w:rPr>
        <w:t>2</w:t>
      </w:r>
      <w:r w:rsidR="00825AFF" w:rsidRPr="004E4AAB">
        <w:rPr>
          <w:rFonts w:ascii="TH SarabunPSK" w:hAnsi="TH SarabunPSK" w:cs="TH SarabunPSK"/>
          <w:cs/>
        </w:rPr>
        <w:t xml:space="preserve"> = 0.0270). </w:t>
      </w:r>
      <w:r w:rsidR="00825AFF" w:rsidRPr="004E4AAB">
        <w:rPr>
          <w:rFonts w:ascii="TH SarabunPSK" w:hAnsi="TH SarabunPSK" w:cs="TH SarabunPSK"/>
        </w:rPr>
        <w:t>When considering the effect of antecedent factors on consequence factors when antecedent factors were excluded in the analysis model, it was found that the f</w:t>
      </w:r>
      <w:r w:rsidR="00825AFF" w:rsidRPr="004E4AAB">
        <w:rPr>
          <w:rFonts w:ascii="TH SarabunPSK" w:hAnsi="TH SarabunPSK" w:cs="TH SarabunPSK"/>
          <w:vertAlign w:val="superscript"/>
          <w:cs/>
        </w:rPr>
        <w:t>2</w:t>
      </w:r>
      <w:r w:rsidR="00825AFF" w:rsidRPr="004E4AAB">
        <w:rPr>
          <w:rFonts w:ascii="TH SarabunPSK" w:hAnsi="TH SarabunPSK" w:cs="TH SarabunPSK"/>
          <w:cs/>
        </w:rPr>
        <w:t xml:space="preserve"> </w:t>
      </w:r>
      <w:r w:rsidR="00825AFF" w:rsidRPr="004E4AAB">
        <w:rPr>
          <w:rFonts w:ascii="TH SarabunPSK" w:hAnsi="TH SarabunPSK" w:cs="TH SarabunPSK"/>
        </w:rPr>
        <w:t xml:space="preserve">value was between </w:t>
      </w:r>
      <w:r w:rsidR="00825AFF" w:rsidRPr="004E4AAB">
        <w:rPr>
          <w:rFonts w:ascii="TH SarabunPSK" w:hAnsi="TH SarabunPSK" w:cs="TH SarabunPSK"/>
          <w:cs/>
        </w:rPr>
        <w:t xml:space="preserve">0.0200-0.1809. </w:t>
      </w:r>
      <w:r w:rsidR="00825AFF" w:rsidRPr="004E4AAB">
        <w:rPr>
          <w:rFonts w:ascii="TH SarabunPSK" w:hAnsi="TH SarabunPSK" w:cs="TH SarabunPSK"/>
        </w:rPr>
        <w:t>It was demonstrated that antecedent factors affected the variable at a low to moderate level.</w:t>
      </w:r>
    </w:p>
    <w:p w14:paraId="5AC513D2" w14:textId="529EE05A" w:rsidR="00E37FF3" w:rsidRPr="004E4AAB" w:rsidRDefault="00E37FF3" w:rsidP="00825AFF">
      <w:pPr>
        <w:ind w:firstLine="720"/>
        <w:jc w:val="thaiDistribute"/>
        <w:rPr>
          <w:rFonts w:ascii="TH SarabunPSK" w:hAnsi="TH SarabunPSK" w:cs="TH SarabunPSK"/>
        </w:rPr>
      </w:pPr>
    </w:p>
    <w:p w14:paraId="68F85C72" w14:textId="75524B10" w:rsidR="00825AFF" w:rsidRPr="004E4AAB" w:rsidRDefault="00825AFF" w:rsidP="000C5009">
      <w:pPr>
        <w:spacing w:after="240"/>
        <w:jc w:val="center"/>
        <w:rPr>
          <w:rFonts w:ascii="TH SarabunPSK" w:hAnsi="TH SarabunPSK" w:cs="TH SarabunPSK"/>
          <w:b/>
          <w:bCs/>
        </w:rPr>
      </w:pPr>
      <w:r w:rsidRPr="004E4AAB">
        <w:rPr>
          <w:rFonts w:ascii="TH SarabunPSK" w:hAnsi="TH SarabunPSK" w:cs="TH SarabunPSK"/>
          <w:b/>
          <w:bCs/>
        </w:rPr>
        <w:t>Figure</w:t>
      </w:r>
      <w:r w:rsidRPr="004E4AAB">
        <w:rPr>
          <w:rFonts w:ascii="TH SarabunPSK" w:hAnsi="TH SarabunPSK" w:cs="TH SarabunPSK"/>
          <w:b/>
          <w:bCs/>
          <w:cs/>
        </w:rPr>
        <w:t xml:space="preserve"> </w:t>
      </w:r>
      <w:r w:rsidRPr="004E4AAB">
        <w:rPr>
          <w:rFonts w:ascii="TH SarabunPSK" w:hAnsi="TH SarabunPSK" w:cs="TH SarabunPSK"/>
          <w:b/>
          <w:bCs/>
        </w:rPr>
        <w:t xml:space="preserve">2: </w:t>
      </w:r>
      <w:r w:rsidRPr="004E4AAB">
        <w:rPr>
          <w:rFonts w:ascii="TH SarabunPSK" w:hAnsi="TH SarabunPSK" w:cs="TH SarabunPSK"/>
        </w:rPr>
        <w:t xml:space="preserve">The analysis model of antecedent and consequence factors of compassion </w:t>
      </w:r>
      <w:r w:rsidR="00507E26" w:rsidRPr="004E4AAB">
        <w:rPr>
          <w:rFonts w:ascii="TH SarabunPSK" w:hAnsi="TH SarabunPSK" w:cs="TH SarabunPSK"/>
        </w:rPr>
        <w:t>at</w:t>
      </w:r>
      <w:r w:rsidRPr="004E4AAB">
        <w:rPr>
          <w:rFonts w:ascii="TH SarabunPSK" w:hAnsi="TH SarabunPSK" w:cs="TH SarabunPSK"/>
        </w:rPr>
        <w:t xml:space="preserve"> the workplace</w:t>
      </w:r>
    </w:p>
    <w:p w14:paraId="3AAC7C03" w14:textId="604911F8" w:rsidR="002C2E82" w:rsidRPr="004E4AAB" w:rsidRDefault="002C2E82" w:rsidP="002C2E82">
      <w:pPr>
        <w:ind w:left="720"/>
        <w:jc w:val="thaiDistribute"/>
        <w:rPr>
          <w:rFonts w:ascii="TH SarabunPSK" w:hAnsi="TH SarabunPSK" w:cs="TH SarabunPSK"/>
          <w:b/>
          <w:bCs/>
        </w:rPr>
      </w:pPr>
      <w:r w:rsidRPr="004E4AAB">
        <w:rPr>
          <w:rFonts w:ascii="TH SarabunPSK" w:hAnsi="TH SarabunPSK" w:cs="TH SarabunPSK"/>
          <w:b/>
          <w:bCs/>
        </w:rPr>
        <w:lastRenderedPageBreak/>
        <w:t xml:space="preserve">2. </w:t>
      </w:r>
      <w:r w:rsidR="00045E62" w:rsidRPr="004E4AAB">
        <w:rPr>
          <w:rFonts w:ascii="TH SarabunPSK" w:hAnsi="TH SarabunPSK" w:cs="TH SarabunPSK"/>
          <w:b/>
          <w:bCs/>
        </w:rPr>
        <w:t>Discussion</w:t>
      </w:r>
    </w:p>
    <w:p w14:paraId="73E1E835" w14:textId="5122811F" w:rsidR="00000D9D" w:rsidRPr="004E4AAB" w:rsidRDefault="00000D9D" w:rsidP="00045E62">
      <w:pPr>
        <w:ind w:firstLine="1077"/>
        <w:jc w:val="thaiDistribute"/>
        <w:rPr>
          <w:rFonts w:ascii="TH SarabunPSK" w:hAnsi="TH SarabunPSK" w:cs="TH SarabunPSK"/>
        </w:rPr>
      </w:pPr>
      <w:r w:rsidRPr="004E4AAB">
        <w:rPr>
          <w:rFonts w:ascii="TH SarabunPSK" w:hAnsi="TH SarabunPSK" w:cs="TH SarabunPSK"/>
        </w:rPr>
        <w:t>The findings provide important evidence that public service organizations are suitable for compassionate organization in other words, it is appropriate to have empathy arising in the workplace. It is in line with research by Eldor (</w:t>
      </w:r>
      <w:r w:rsidRPr="004E4AAB">
        <w:rPr>
          <w:rFonts w:ascii="TH SarabunPSK" w:hAnsi="TH SarabunPSK" w:cs="TH SarabunPSK"/>
          <w:cs/>
        </w:rPr>
        <w:t xml:space="preserve">2018) </w:t>
      </w:r>
      <w:r w:rsidRPr="004E4AAB">
        <w:rPr>
          <w:rFonts w:ascii="TH SarabunPSK" w:hAnsi="TH SarabunPSK" w:cs="TH SarabunPSK"/>
        </w:rPr>
        <w:t xml:space="preserve">that suggests compassion is a very important tool of awareness in government agencies serving the public </w:t>
      </w:r>
      <w:r w:rsidRPr="004E4AAB">
        <w:rPr>
          <w:rFonts w:ascii="TH SarabunPSK" w:hAnsi="TH SarabunPSK" w:cs="TH SarabunPSK"/>
        </w:rPr>
        <w:fldChar w:fldCharType="begin" w:fldLock="1"/>
      </w:r>
      <w:r w:rsidRPr="004E4AAB">
        <w:rPr>
          <w:rFonts w:ascii="TH SarabunPSK" w:hAnsi="TH SarabunPSK" w:cs="TH SarabunPSK"/>
        </w:rPr>
        <w:instrText>ADDIN CSL_CITATION {"citationItems":[{"id":"ITEM-1","itemData":{"DOI":"10.1093/jopart/mux028","ISSN":"14779803","abstract":"This study seeks to investigate the effect of compassion in the public service workplace. Our compassion model is based on public service sector employees who receive compassionate feelings such as affection, generosity, caring, and tenderness from their supervisors. A longitudinal study of 166 public service employees, their supervisors and 333 of their clients (citizens) was conducted in Israel. In this longitudinal study, we found evidence that receipt of compassion from supervisors (at time 1) in the public service workplace was positively associated with employees' sense of work engagement, and negatively related to their work burnout (at time 2). Furthermore, receipt of compassion (at time 1) was also found to impact public service employees' organizational citizenship behavior (OCB) and knowledge sharing (at time 2) as rated by their supervisors, as well as their service-oriented performance of compassionate behavior toward clients (at time 2), rated by the citizens. Finally, we found evidence for compassion acting as a mechanism for coping with common stressful public service conditions such as demanding citizens and administrative workload, which are inherent in this sector. Compassion in the public service workplace may therefore be salient in effecting public service work performance, and as such should be consciously targeted by public sector managers and policy makers.","author":[{"dropping-particle":"","family":"Eldor","given":"Liat","non-dropping-particle":"","parse-names":false,"suffix":""}],"container-title":"Journal of Public Administration Research and Theory","id":"ITEM-1","issue":"1","issued":{"date-parts":[["2018"]]},"page":"86-103","title":"Public service sector: The compassionate workplace - The effect of compassion and stress on employee engagement, burnout, and performance","type":"article-journal","volume":"28"},"uris":["http://www.mendeley.com/documents/?uuid=b0297f24-d50e-4924-8d10-81de7f37c3fc"]}],"mendeley":{"formattedCitation":"(Eldor, 2018)","plainTextFormattedCitation":"(Eldor, 2018)","previouslyFormattedCitation":"(Eldor, 2018)"},"properties":{"noteIndex":0},"schema":"https://github.com/citation-style-language/schema/raw/master/csl-citation.json"}</w:instrText>
      </w:r>
      <w:r w:rsidRPr="004E4AAB">
        <w:rPr>
          <w:rFonts w:ascii="TH SarabunPSK" w:hAnsi="TH SarabunPSK" w:cs="TH SarabunPSK"/>
        </w:rPr>
        <w:fldChar w:fldCharType="separate"/>
      </w:r>
      <w:r w:rsidRPr="004E4AAB">
        <w:rPr>
          <w:rFonts w:ascii="TH SarabunPSK" w:hAnsi="TH SarabunPSK" w:cs="TH SarabunPSK"/>
          <w:noProof/>
        </w:rPr>
        <w:t>(Eldor, 2018)</w:t>
      </w:r>
      <w:r w:rsidRPr="004E4AAB">
        <w:rPr>
          <w:rFonts w:ascii="TH SarabunPSK" w:hAnsi="TH SarabunPSK" w:cs="TH SarabunPSK"/>
        </w:rPr>
        <w:fldChar w:fldCharType="end"/>
      </w:r>
      <w:r w:rsidRPr="004E4AAB">
        <w:rPr>
          <w:rFonts w:ascii="TH SarabunPSK" w:hAnsi="TH SarabunPSK" w:cs="TH SarabunPSK"/>
          <w:cs/>
        </w:rPr>
        <w:t>.</w:t>
      </w:r>
    </w:p>
    <w:p w14:paraId="3C963AF5" w14:textId="08065052" w:rsidR="00000D9D" w:rsidRPr="004E4AAB" w:rsidRDefault="00000D9D" w:rsidP="00045E62">
      <w:pPr>
        <w:ind w:firstLine="1077"/>
        <w:jc w:val="thaiDistribute"/>
        <w:rPr>
          <w:rFonts w:ascii="TH SarabunPSK" w:hAnsi="TH SarabunPSK" w:cs="TH SarabunPSK"/>
        </w:rPr>
      </w:pPr>
      <w:r w:rsidRPr="004E4AAB">
        <w:rPr>
          <w:rFonts w:ascii="TH SarabunPSK" w:hAnsi="TH SarabunPSK" w:cs="TH SarabunPSK"/>
        </w:rPr>
        <w:t xml:space="preserve">The findings revealed that compassion at the workplace had a statistically significant positive direct influence on the public service compassion at the .001 level. It is consistent with hypothesis 1. Past studies have shown that compassion at the workplace is related to employee actions toward achieving organizational goals and to overall organizational or employee performance (Dess &amp; Robinson, 1984). That empathy can strengthen emotional relationships in the workplace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{"citationItems":[{"id":"ITEM-1","itemData":{"author":[{"dropping-particle":"","family":"Dutton","given":"Jane E","non-dropping-particle":"","parse-names":false,"suffix":""},{"dropping-particle":"","family":"Frost","given":"Peter J","non-dropping-particle":"","parse-names":false,"suffix":""},{"dropping-particle":"","family":"Worline","given":"Monica C","non-dropping-particle":"","parse-names":false,"suffix":""},{"dropping-particle":"","family":"Lilius","given":"Jacoba M","non-dropping-particle":"","parse-names":false,"suffix":""},{"dropping-particle":"","family":"Kanov","given":"Jason M","non-dropping-particle":"","parse-names":false,"suffix":""}],"container-title":"Harvard business review","id":"ITEM-1","issue":"1","issued":{"date-parts":[["2002"]]},"language":"eng","page":"54-61,125","publisher-place":"University of Michigan Business School, Ann Arbor, USA.","title":"Leading in times of trauma","type":"article-journal","volume":"80"},"uris":["http://www.mendeley.com/documents/?uuid=7f4d48d6-a539-4668-aa27-55b440e23939"]},{"id":"ITEM-2","itemData":{"author":[{"dropping-particle":"","family":"Frost","given":"Peter J","non-dropping-particle":"","parse-names":false,"suffix":""},{"dropping-particle":"","family":"Dutton","given":"Jane E","non-dropping-particle":"","parse-names":false,"suffix":""},{"dropping-particle":"","family":"Worline","given":"Monica C","non-dropping-particle":"","parse-names":false,"suffix":""},{"dropping-particle":"","family":"Wilson","given":"Annette","non-dropping-particle":"","parse-names":false,"suffix":""}],"container-title":"Emotion in organizations","id":"ITEM-2","issued":{"date-parts":[["2000"]]},"page":"25-45","title":"Narratives of compassion in organizations","type":"article-journal","volume":"2"},"uris":["http://www.mendeley.com/documents/?uuid=555318f8-18a0-40d1-97d8-920cb7ac062b"]}],"mendeley":{"formattedCitation":"(Dutton et al., 2002; Frost et al., 2000)","plainTextFormattedCitation":"(Dutton et al., 2002; Frost et al., 2000)","previouslyFormattedCitation":"(Dutton et al., 2002; Frost et al., 2000)"},"properties":{"noteIndex":0},"schema":"https://github.com/citation-style-language/schema/raw/master/csl-citation.json"}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(Dutton et al., 2002; Frost et al., 2000)</w:t>
      </w:r>
      <w:r w:rsidRPr="004E4AAB">
        <w:rPr>
          <w:rFonts w:ascii="TH SarabunPSK" w:hAnsi="TH SarabunPSK" w:cs="TH SarabunPSK"/>
          <w:cs/>
        </w:rPr>
        <w:fldChar w:fldCharType="end"/>
      </w:r>
      <w:r w:rsidRPr="004E4AAB">
        <w:rPr>
          <w:rFonts w:ascii="TH SarabunPSK" w:hAnsi="TH SarabunPSK" w:cs="TH SarabunPSK"/>
        </w:rPr>
        <w:t xml:space="preserve">. Organizations that have compassion at the workplace have lower employee stress and higher satisfaction with their assignments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{"citationItems":[{"id":"ITEM-1","itemData":{"ISBN":"9780761966258","author":[{"dropping-particle":"","family":"Fineman","given":"S","non-dropping-particle":"","parse-names":false,"suffix":""}],"id":"ITEM-1","issued":{"date-parts":[["2000"]]},"publisher":"SAGE Publications","title":"Emotion in Organizations","type":"book"},"uris":["http://www.mendeley.com/documents/?uuid=39ba50d9-374a-4ea8-835b-2014e3518c80"]}],"mendeley":{"formattedCitation":"(Fineman, 2000)","plainTextFormattedCitation":"(Fineman, 2000)","previouslyFormattedCitation":"(Fineman, 2000)"},"properties":{"noteIndex":0},"schema":"https://github.com/citation-style-language/schema/raw/master/csl-citation.json"}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(Fineman, 2000)</w:t>
      </w:r>
      <w:r w:rsidRPr="004E4AAB">
        <w:rPr>
          <w:rFonts w:ascii="TH SarabunPSK" w:hAnsi="TH SarabunPSK" w:cs="TH SarabunPSK"/>
          <w:cs/>
        </w:rPr>
        <w:fldChar w:fldCharType="end"/>
      </w:r>
      <w:r w:rsidRPr="004E4AAB">
        <w:rPr>
          <w:rFonts w:ascii="TH SarabunPSK" w:hAnsi="TH SarabunPSK" w:cs="TH SarabunPSK"/>
        </w:rPr>
        <w:t xml:space="preserve">. In other words, if an organization has compassion at the workplace, it will result in public service compassion, which is extremely important for government agencies that provide public services. In addition, compassion at the workplace had a statistically significant positive direct influence on work engagement at the .05 level. It is consistent with the study on compassion and its impact on work engagement. According to previous studies, it was found that love, concern, generosity, and gentleness at the workplace help employees cope with stressful conditions and maintain productivity levels. (Commitment to work)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{"citationItems":[{"id":"ITEM-1","itemData":{"ISBN":"0363-7425","author":[{"dropping-particle":"","family":"Rynes","given":"Sara L","non-dropping-particle":"","parse-names":false,"suffix":""},{"dropping-particle":"","family":"Bartunek","given":"Jean M","non-dropping-particle":"","parse-names":false,"suffix":""},{"dropping-particle":"","family":"Dutton","given":"Jane E","non-dropping-particle":"","parse-names":false,"suffix":""},{"dropping-particle":"","family":"Margolis","given":"Joshua D","non-dropping-particle":"","parse-names":false,"suffix":""}],"id":"ITEM-1","issued":{"date-parts":[["2012"]]},"publisher":"Academy of Management Briarcliff Manor, NY","title":"Care and compassion through an organizational lens: Opening up new possibilities","type":"article"},"uris":["http://www.mendeley.com/documents/?uuid=0a35f5d9-5e87-473c-880f-7bdaddb9e8a7"]}],"mendeley":{"formattedCitation":"(Rynes et al., 2012)","plainTextFormattedCitation":"(Rynes et al., 2012)","previouslyFormattedCitation":"(Rynes et al., 2012)"},"properties":{"noteIndex":0},"schema":"https://github.com/citation-style-language/schema/raw/master/csl-citation.json"}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(Rynes et al., 2012)</w:t>
      </w:r>
      <w:r w:rsidRPr="004E4AAB">
        <w:rPr>
          <w:rFonts w:ascii="TH SarabunPSK" w:hAnsi="TH SarabunPSK" w:cs="TH SarabunPSK"/>
          <w:cs/>
        </w:rPr>
        <w:fldChar w:fldCharType="end"/>
      </w:r>
      <w:r w:rsidRPr="004E4AAB">
        <w:rPr>
          <w:rFonts w:ascii="TH SarabunPSK" w:hAnsi="TH SarabunPSK" w:cs="TH SarabunPSK"/>
        </w:rPr>
        <w:t xml:space="preserve"> as well as the care and generosity in the employees. It will help employees cope with various situations and reduce work fatigue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{"citationItems":[{"id":"ITEM-1","itemData":{"ISSN":"0001-8791","author":[{"dropping-particle":"","family":"Brotheridge","given":"Céleste M","non-dropping-particle":"","parse-names":false,"suffix":""},{"dropping-particle":"","family":"Grandey","given":"Alicia A","non-dropping-particle":"","parse-names":false,"suffix":""}],"container-title":"Journal of vocational behavior","id":"ITEM-1","issue":"1","issued":{"date-parts":[["2002"]]},"page":"17-39","publisher":"Elsevier","title":"Emotional labor and burnout: Comparing two perspectives of “people work”","type":"article-journal","volume":"60"},"uris":["http://www.mendeley.com/documents/?uuid=5db1cab5-cd0f-4afd-8098-4514250a798a"]},{"id":"ITEM-2","itemData":{"author":[{"dropping-particle":"","family":"Kahn","given":"William A","non-dropping-particle":"","parse-names":false,"suffix":""}],"container-title":"Administrative Science Quarterly","id":"ITEM-2","issue":"4","issued":{"date-parts":[["1993"]]},"page":"539-563","title":"Caring for the Caregivers: Patterns of Organizational Caregiving","type":"article-journal","volume":"38"},"uris":["http://www.mendeley.com/documents/?uuid=012815ac-7e5d-41f9-a351-f117cff2b2c1"]},{"id":"ITEM-3","itemData":{"ISSN":"0887-378X","author":[{"dropping-particle":"","family":"Scott","given":"Robert A","non-dropping-particle":"","parse-names":false,"suffix":""},{"dropping-particle":"","family":"Aiken","given":"Linda H","non-dropping-particle":"","parse-names":false,"suffix":""},{"dropping-particle":"","family":"Mechanic","given":"David","non-dropping-particle":"","parse-names":false,"suffix":""},{"dropping-particle":"","family":"Moravcsik","given":"Julius","non-dropping-particle":"","parse-names":false,"suffix":""}],"container-title":"The Milbank Quarterly","id":"ITEM-3","issued":{"date-parts":[["1995"]]},"page":"77-95","publisher":"JSTOR","title":"Organizational aspects of caring","type":"article-journal"},"uris":["http://www.mendeley.com/documents/?uuid=2e6a4699-56f7-4289-8c7b-7e13425459ae"]}],"mendeley":{"formattedCitation":"(Brotheridge &amp; Grandey, 2002; W. A. Kahn, 1993; Scott et al., 1995)","manualFormatting":"(Brotheridge &amp; Grandey, 2002; Kahn, 1993; Scott et al., 1995)","plainTextFormattedCitation":"(Brotheridge &amp; Grandey, 2002; W. A. Kahn, 1993; Scott et al., 1995)","previouslyFormattedCitation":"(Brotheridge &amp; Grandey, 2002; W. A. Kahn, 1993; Scott et al., 1995)"},"properties":{"noteIndex":0},"schema":"https://github.com/citation-style-language/schema/raw/master/csl-citation.json"}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(Brotheridge &amp; Grandey, 2002; Kahn, 1993; Scott et al., 1995)</w:t>
      </w:r>
      <w:r w:rsidRPr="004E4AAB">
        <w:rPr>
          <w:rFonts w:ascii="TH SarabunPSK" w:hAnsi="TH SarabunPSK" w:cs="TH SarabunPSK"/>
          <w:cs/>
        </w:rPr>
        <w:fldChar w:fldCharType="end"/>
      </w:r>
      <w:r w:rsidRPr="004E4AAB">
        <w:rPr>
          <w:rFonts w:ascii="TH SarabunPSK" w:hAnsi="TH SarabunPSK" w:cs="TH SarabunPSK"/>
        </w:rPr>
        <w:t xml:space="preserve">. Work fatigue is the opposite of work engagement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{"citationItems":[{"id":"ITEM-1","itemData":{"author":[{"dropping-particle":"","family":"Maslach","given":"C.","non-dropping-particle":"","parse-names":false,"suffix":""},{"dropping-particle":"","family":"Leiter","given":"M. P.","non-dropping-particle":"","parse-names":false,"suffix":""}],"id":"ITEM-1","issued":{"date-parts":[["1997"]]},"publisher-place":"San Francisco, CA: Jossey-Bass","title":"The Truth about Burnout: How Organizations Cause Personal Stress and What to do about It","type":"book"},"uris":["http://www.mendeley.com/documents/?uuid=d9762cfd-7dba-443e-9759-32915f121f34"]}],"mendeley":{"formattedCitation":"(C. Maslach &amp; Leiter, 1997)","manualFormatting":"(Maslach &amp; Leiter, 1997)","plainTextFormattedCitation":"(C. Maslach &amp; Leiter, 1997)","previouslyFormattedCitation":"(C. Maslach &amp; Leiter, 1997)"},"properties":{"noteIndex":0},"schema":"https://github.com/citation-style-language/schema/raw/master/csl-citation.json"}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(Maslach &amp; Leiter, 1997)</w:t>
      </w:r>
      <w:r w:rsidRPr="004E4AAB">
        <w:rPr>
          <w:rFonts w:ascii="TH SarabunPSK" w:hAnsi="TH SarabunPSK" w:cs="TH SarabunPSK"/>
          <w:cs/>
        </w:rPr>
        <w:fldChar w:fldCharType="end"/>
      </w:r>
      <w:r w:rsidRPr="004E4AAB">
        <w:rPr>
          <w:rFonts w:ascii="TH SarabunPSK" w:hAnsi="TH SarabunPSK" w:cs="TH SarabunPSK"/>
        </w:rPr>
        <w:t xml:space="preserve">. It was based on hypothesis 2 and compassion at the workplace had a statistically significant indirect positive influence on work engagement through public service compassion. It is consistent with hypothesis 3, which can explain that if there is compassion at the workplace, it will lead to the development of good relationships (Fernandez &amp; Moldogaziev, 2013; Tummers &amp; Knies, 2013). It expresses organizational behavior that encourages special participation and effort for the organization (Fernandez &amp; Moldogaziev, 2013; Hassan &amp; Hatmaker, 2015; Liden &amp; Graen, 1980; Gadot, 2007) through public service compassion to work engagement. It positively affects work engagement and promotes efficiency in </w:t>
      </w:r>
      <w:r w:rsidRPr="004E4AAB">
        <w:rPr>
          <w:rFonts w:ascii="TH SarabunPSK" w:hAnsi="TH SarabunPSK" w:cs="TH SarabunPSK"/>
        </w:rPr>
        <w:lastRenderedPageBreak/>
        <w:t xml:space="preserve">government organizations (Kahn, 1990). The results of the analysis showed that public service compassion had had a direct influence on work engagement significantly statistically at the .05 level. It is consistent with hypothesis 4. It is in line with the concept that public service compassion is an impulse for public service workers to respond to diverse emotions in a social context. It expresses a willingness to help, sacrifice for others, performing work for the benefit of the people and the public. This intention is behaviorally expressed through work engagement because employees who show work engagement work with willingness, dedication, cooperation, enthusiasm, the devotion of time and responsibility, work with full determination and ability. It is intended to accomplish tasks in an efficient and beneficial way for the organization </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{"citationItems":[{"id":"ITEM-1","itemData":{"ISSN":"0001-4273","author":[{"dropping-particle":"","family":"Kahn","given":"William A","non-dropping-particle":"","parse-names":false,"suffix":""}],"container-title":"Academy of management journal","id":"ITEM-1","issue":"4","issued":{"date-parts":[["1990"]]},"page":"692-724","publisher":"Academy of Management Briarcliff Manor, NY 10510","title":"Psychological conditions of personal engagement and disengagement at work","type":"article-journal","volume":"33"},"uris":["http://www.mendeley.com/documents/?uuid=28031e9c-a9ea-47e9-a5a0-22ddf2018aad"]},{"id":"ITEM-2","itemData":{"author":[{"dropping-particle":"","family":"Maslach","given":"C.","non-dropping-particle":"","parse-names":false,"suffix":""},{"dropping-particle":"","family":"Leiter","given":"M. P.","non-dropping-particle":"","parse-names":false,"suffix":""}],"id":"ITEM-2","issued":{"date-parts":[["1997"]]},"publisher-place":"San Francisco, CA: Jossey-Bass","title":"The Truth about Burnout: How Organizations Cause Personal Stress and What to do about It","type":"book"},"uris":["http://www.mendeley.com/documents/?uuid=d9762cfd-7dba-443e-9759-32915f121f34"]},{"id":"ITEM-3","itemData":{"ISSN":"0066-4308","author":[{"dropping-particle":"","family":"Maslach","given":"Christina","non-dropping-particle":"","parse-names":false,"suffix":""},{"dropping-particle":"","family":"Schaufeli","given":"Wilmar","non-dropping-particle":"","parse-names":false,"suffix":""},{"dropping-particle":"","family":"Leiter","given":"Michael","non-dropping-particle":"","parse-names":false,"suffix":""}],"container-title":"Annual review of psychology","id":"ITEM-3","issue":"1","issued":{"date-parts":[["2001"]]},"page":"397-422","publisher":"Annual Reviews 4139 El Camino Way, PO Box 10139, Palo Alto, CA 94303-0139, USA","title":"Job burnout","type":"article-journal","volume":"52"},"uris":["http://www.mendeley.com/documents/?uuid=4d9a48d7-dc11-462e-810a-edb1229d2227"]},{"id":"ITEM-4","itemData":{"DOI":"10.4324/9780203076965","ISBN":"9780203076965","author":[{"dropping-particle":"","family":"Schaufeli","given":"Wilmar B.","non-dropping-particle":"","parse-names":false,"suffix":""}],"container-title":"Employee Engagement in Theory and Practice","id":"ITEM-4","issued":{"date-parts":[["2013"]]},"page":"15-35","title":"What is engagement?","type":"article-journal"},"uris":["http://www.mendeley.com/documents/?uuid=6b989824-e948-4baa-8bde-1ccf3bf6e52d"]},{"id":"ITEM-5","itemData":{"ISSN":"0269-994X","author":[{"dropping-particle":"","family":"Schaufeli","given":"Wilmar B","non-dropping-particle":"","parse-names":false,"suffix":""},{"dropping-particle":"","family":"Taris","given":"Toon W","non-dropping-particle":"","parse-names":false,"suffix":""},{"dropping-particle":"","family":"Rhenen","given":"Willem","non-dropping-particle":"Van","parse-names":false,"suffix":""}],"container-title":"Applied psychology","id":"ITEM-5","issue":"2","issued":{"date-parts":[["2008"]]},"page":"173-203","publisher":"Wiley Online Library","title":"Workaholism, burnout, and work engagement: Three of a kind or three different kinds of employee well</w:instrText>
      </w:r>
      <w:r w:rsidRPr="004E4AAB">
        <w:rPr>
          <w:rFonts w:ascii="Cambria Math" w:hAnsi="Cambria Math" w:cs="Cambria Math"/>
        </w:rPr>
        <w:instrText>‐</w:instrText>
      </w:r>
      <w:r w:rsidRPr="004E4AAB">
        <w:rPr>
          <w:rFonts w:ascii="TH SarabunPSK" w:hAnsi="TH SarabunPSK" w:cs="TH SarabunPSK"/>
        </w:rPr>
        <w:instrText>being?","type":"article-journal","volume":"57"},"uris":["http://www.mendeley.com/documents/?uuid=702e8569-b8e7-4ba4-a6ef-8badfb69fe73"]},{"id":"ITEM-6","itemData":{"ISSN":"1389-4978","author":[{"dropping-particle":"","family":"Schaufeli","given":"Wilmar B","non-dropping-particle":"","parse-names":false,"suffix":""},{"dropping-particle":"","family":"Salanova","given":"Marisa","non-dropping-particle":"","parse-names":false,"suffix":""},{"dropping-particle":"","family":"González-Romá","given":"Vicente","non-dropping-particle":"","parse-names":false,"suffix":""},{"dropping-particle":"","family":"Bakker","given":"Arnold B","non-dropping-particle":"","parse-names":false,"suffix":""}],"container-title":"Journal of Happiness studies","id":"ITEM-6","issue":"1","issued":{"date-parts":[["2002"]]},"page":"71-92","publisher":"Springer","title":"The measurement of engagement and burnout: A two sample confirmatory factor analytic approach","type":"article-journal","volume":"3"},"uris":["http://www.mendeley.com/documents/?uuid=6288ab0b-bac3-4961-9b67-73cd72835221"]}],"mendeley":{"formattedCitation":"(W. A. Kahn, 1990; C. Maslach &amp; Leiter, 1997; Christina Maslach et al., 2001; Schaufeli, 2013; Schaufeli et al., 2002, 2008)","manualFormatting":"(Kahn, 1990; Maslach &amp; Leiter, 1997; Christina Maslach et al., 2001; Schaufeli et al., 2002, 2008; Schaufeli, 2013)","plainTextFormattedCitation":"(W. A. Kahn, 1990; C. Maslach &amp; Leiter, 1997; Christina Maslach et al., 2001; Schaufeli, 2013; Schaufeli et al., 2002, 2008)","previouslyFormattedCitation":"(W. A. Kahn, 1990; C. Maslach &amp; Leiter, 1997; Christina Maslach et al., 2001; Schaufeli, 2013; Schaufeli et al., 2002, 2008)"},"properties":{"noteIndex":0},"schema":"https://github.com/citation-style-language/schema/raw/master/csl-citation.json"}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(Kahn, 1990; Maslach &amp; Leiter, 1997; Christina Maslach et al., 2001; Schaufeli et al., 2008; Schaufeli, 2013)</w:t>
      </w:r>
      <w:r w:rsidRPr="004E4AAB">
        <w:rPr>
          <w:rFonts w:ascii="TH SarabunPSK" w:hAnsi="TH SarabunPSK" w:cs="TH SarabunPSK"/>
          <w:cs/>
        </w:rPr>
        <w:fldChar w:fldCharType="end"/>
      </w:r>
      <w:r w:rsidRPr="004E4AAB">
        <w:rPr>
          <w:rFonts w:ascii="TH SarabunPSK" w:hAnsi="TH SarabunPSK" w:cs="TH SarabunPSK"/>
        </w:rPr>
        <w:t>. Therefore, compassion at the workplace has a direct influence on work engagement and also indirectly through public service compassion.</w:t>
      </w:r>
    </w:p>
    <w:p w14:paraId="7D780BD8" w14:textId="47ABDE5D" w:rsidR="00643E3A" w:rsidRPr="004E4AAB" w:rsidRDefault="00000D9D" w:rsidP="00972F4B">
      <w:pPr>
        <w:ind w:firstLine="1077"/>
        <w:jc w:val="thaiDistribute"/>
        <w:rPr>
          <w:rFonts w:ascii="TH SarabunPSK" w:hAnsi="TH SarabunPSK" w:cs="TH SarabunPSK"/>
        </w:rPr>
      </w:pPr>
      <w:r w:rsidRPr="004E4AAB">
        <w:rPr>
          <w:rFonts w:ascii="TH SarabunPSK" w:hAnsi="TH SarabunPSK" w:cs="TH SarabunPSK"/>
        </w:rPr>
        <w:t>When considering compassionate leadership, it found that it had a statistically significant direct influence on compassion at the workplace at the .</w:t>
      </w:r>
      <w:r w:rsidRPr="004E4AAB">
        <w:rPr>
          <w:rFonts w:ascii="TH SarabunPSK" w:hAnsi="TH SarabunPSK" w:cs="TH SarabunPSK"/>
          <w:cs/>
        </w:rPr>
        <w:t xml:space="preserve">05 </w:t>
      </w:r>
      <w:r w:rsidRPr="004E4AAB">
        <w:rPr>
          <w:rFonts w:ascii="TH SarabunPSK" w:hAnsi="TH SarabunPSK" w:cs="TH SarabunPSK"/>
        </w:rPr>
        <w:t xml:space="preserve">level. It follows hypothesis </w:t>
      </w:r>
      <w:r w:rsidRPr="004E4AAB">
        <w:rPr>
          <w:rFonts w:ascii="TH SarabunPSK" w:hAnsi="TH SarabunPSK" w:cs="TH SarabunPSK"/>
          <w:cs/>
        </w:rPr>
        <w:t>5.</w:t>
      </w:r>
      <w:r w:rsidRPr="004E4AAB">
        <w:rPr>
          <w:rFonts w:ascii="TH SarabunPSK" w:hAnsi="TH SarabunPSK" w:cs="TH SarabunPSK"/>
        </w:rPr>
        <w:t xml:space="preserve">It corresponds to studies that have been passed and found A compassionate leader creates an organization with a compassionate atmosphere that accepts diverse opinions, empowers its members, and builds a compassionate organization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9781943579976","author":[{"dropping-particle":"","family":"Choi","given":"Eun-Soo","non-dropping-particle":"","parse-names":false,"suffix":""},{"dropping-particle":"","family":"Yeon","given":"Ji-Yeon","non-dropping-particle":"","parse-names":false,"suffix":""},{"dropping-particle":"","family":"Shin","given":"Yong-Kook","non-dropping-particle":"","parse-names":false,"suffix":""}],"id":"ITEM-1","issue":"January","issued":{"date-parts":[["2017"]]},"page":"1-23","title":"Compassionate Rationalism Leadership Questionnaire ( CRLQ ) as the Measurement Scale for the Leadership of Compassionate Rationalism in Lifelong Education","type":"article-journal"},"uris":["http://www.mendeley.com/documents/?uuid=d5b1b473-8ceb-4db0-aaf4-4f771789bb6a"]}],"mendeley":{"formattedCitation":"(Choi et al., 2017)","plainTextFormattedCitation":"(Choi et al., 2017)","previouslyFormattedCitation":"(Choi et al., 2017)"},"properties":{"noteIndex":0},"schema":"https://github.com/citation-style-language/schema/raw/master/csl-citation.json"}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(Choi et al., 2017)</w:t>
      </w:r>
      <w:r w:rsidRPr="004E4AAB">
        <w:rPr>
          <w:rFonts w:ascii="TH SarabunPSK" w:hAnsi="TH SarabunPSK" w:cs="TH SarabunPSK"/>
          <w:cs/>
        </w:rPr>
        <w:fldChar w:fldCharType="end"/>
      </w:r>
      <w:r w:rsidRPr="004E4AAB">
        <w:rPr>
          <w:rFonts w:ascii="TH SarabunPSK" w:hAnsi="TH SarabunPSK" w:cs="TH SarabunPSK"/>
          <w:cs/>
        </w:rPr>
        <w:t xml:space="preserve">. </w:t>
      </w:r>
      <w:r w:rsidRPr="004E4AAB">
        <w:rPr>
          <w:rFonts w:ascii="TH SarabunPSK" w:hAnsi="TH SarabunPSK" w:cs="TH SarabunPSK"/>
        </w:rPr>
        <w:t xml:space="preserve">A compassionate leader can openly discussable, share thoughts and feelings with other members, and encourages open-minded conversations between leaders and employees. It can be compassion at the workplace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{"citationItems":[{"id":"ITEM-1","itemData":{"author":[{"dropping-particle":"","family":"Zust","given":"Christine W","non-dropping-particle":"","parse-names":false,"suffix":""}],"container-title":"Retrieved February","id":"ITEM-1","issued":{"date-parts":[["2011"]]},"page":"2014","title":"The best leaders know when to follow","type":"article-journal","volume":"20"},"uris":["http://www.mendeley.com/documents/?uuid=c2c066a4-ab44-4010-bfb2-320347aaebca"]}],"mendeley":{"formattedCitation":"(Zust, 2011)","plainTextFormattedCitation":"(Zust, 2011)","previouslyFormattedCitation":"(Zust, 2011)"},"properties":{"noteIndex":0},"schema":"https://github.com/citation-style-language/schema/raw/master/csl-citation.json"}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(Zust, 2011)</w:t>
      </w:r>
      <w:r w:rsidRPr="004E4AAB">
        <w:rPr>
          <w:rFonts w:ascii="TH SarabunPSK" w:hAnsi="TH SarabunPSK" w:cs="TH SarabunPSK"/>
          <w:cs/>
        </w:rPr>
        <w:fldChar w:fldCharType="end"/>
      </w:r>
      <w:r w:rsidRPr="004E4AAB">
        <w:rPr>
          <w:rFonts w:ascii="TH SarabunPSK" w:hAnsi="TH SarabunPSK" w:cs="TH SarabunPSK"/>
          <w:cs/>
        </w:rPr>
        <w:t xml:space="preserve">. </w:t>
      </w:r>
      <w:r w:rsidRPr="004E4AAB">
        <w:rPr>
          <w:rFonts w:ascii="TH SarabunPSK" w:hAnsi="TH SarabunPSK" w:cs="TH SarabunPSK"/>
        </w:rPr>
        <w:t>In addition, compassionate leadership had a direct influence on work engagement significantly at the .</w:t>
      </w:r>
      <w:r w:rsidRPr="004E4AAB">
        <w:rPr>
          <w:rFonts w:ascii="TH SarabunPSK" w:hAnsi="TH SarabunPSK" w:cs="TH SarabunPSK"/>
          <w:cs/>
        </w:rPr>
        <w:t xml:space="preserve">001 </w:t>
      </w:r>
      <w:r w:rsidRPr="004E4AAB">
        <w:rPr>
          <w:rFonts w:ascii="TH SarabunPSK" w:hAnsi="TH SarabunPSK" w:cs="TH SarabunPSK"/>
        </w:rPr>
        <w:t xml:space="preserve">level. It follows a </w:t>
      </w:r>
      <w:r w:rsidRPr="004E4AAB">
        <w:rPr>
          <w:rFonts w:ascii="TH SarabunPSK" w:hAnsi="TH SarabunPSK" w:cs="TH SarabunPSK" w:hint="cs"/>
          <w:cs/>
        </w:rPr>
        <w:t>6-</w:t>
      </w:r>
      <w:r w:rsidRPr="004E4AAB">
        <w:rPr>
          <w:rFonts w:ascii="TH SarabunPSK" w:hAnsi="TH SarabunPSK" w:cs="TH SarabunPSK" w:hint="cs"/>
        </w:rPr>
        <w:t>research</w:t>
      </w:r>
      <w:r w:rsidRPr="004E4AAB">
        <w:rPr>
          <w:rFonts w:ascii="TH SarabunPSK" w:hAnsi="TH SarabunPSK" w:cs="TH SarabunPSK"/>
        </w:rPr>
        <w:t xml:space="preserve"> hypothesis consistent with Lilius et al (</w:t>
      </w:r>
      <w:r w:rsidRPr="004E4AAB">
        <w:rPr>
          <w:rFonts w:ascii="TH SarabunPSK" w:hAnsi="TH SarabunPSK" w:cs="TH SarabunPSK"/>
          <w:cs/>
        </w:rPr>
        <w:t xml:space="preserve">2011) </w:t>
      </w:r>
      <w:r w:rsidRPr="004E4AAB">
        <w:rPr>
          <w:rFonts w:ascii="TH SarabunPSK" w:hAnsi="TH SarabunPSK" w:cs="TH SarabunPSK"/>
        </w:rPr>
        <w:t xml:space="preserve">that compassionate leadership had influenced employee perceptions of their peers and increased their good membership in the organization (Lilius et al.., </w:t>
      </w:r>
      <w:r w:rsidRPr="004E4AAB">
        <w:rPr>
          <w:rFonts w:ascii="TH SarabunPSK" w:hAnsi="TH SarabunPSK" w:cs="TH SarabunPSK"/>
          <w:cs/>
        </w:rPr>
        <w:t>2011)</w:t>
      </w:r>
      <w:r w:rsidR="00DC0925" w:rsidRPr="004E4AAB">
        <w:rPr>
          <w:rFonts w:ascii="TH SarabunPSK" w:hAnsi="TH SarabunPSK" w:cs="TH SarabunPSK" w:hint="cs"/>
          <w:cs/>
        </w:rPr>
        <w:t>.</w:t>
      </w:r>
      <w:r w:rsidRPr="004E4AAB">
        <w:rPr>
          <w:rFonts w:ascii="TH SarabunPSK" w:hAnsi="TH SarabunPSK" w:cs="TH SarabunPSK"/>
          <w:cs/>
        </w:rPr>
        <w:t xml:space="preserve"> </w:t>
      </w:r>
      <w:r w:rsidRPr="004E4AAB">
        <w:rPr>
          <w:rFonts w:ascii="TH SarabunPSK" w:hAnsi="TH SarabunPSK" w:cs="TH SarabunPSK"/>
        </w:rPr>
        <w:t>According to the Fredrickson et al (</w:t>
      </w:r>
      <w:r w:rsidRPr="004E4AAB">
        <w:rPr>
          <w:rFonts w:ascii="TH SarabunPSK" w:hAnsi="TH SarabunPSK" w:cs="TH SarabunPSK"/>
          <w:cs/>
        </w:rPr>
        <w:t xml:space="preserve">2000) </w:t>
      </w:r>
      <w:r w:rsidRPr="004E4AAB">
        <w:rPr>
          <w:rFonts w:ascii="TH SarabunPSK" w:hAnsi="TH SarabunPSK" w:cs="TH SarabunPSK"/>
        </w:rPr>
        <w:t>and Gross (</w:t>
      </w:r>
      <w:r w:rsidRPr="004E4AAB">
        <w:rPr>
          <w:rFonts w:ascii="TH SarabunPSK" w:hAnsi="TH SarabunPSK" w:cs="TH SarabunPSK"/>
          <w:cs/>
        </w:rPr>
        <w:t xml:space="preserve">1994) </w:t>
      </w:r>
      <w:r w:rsidRPr="004E4AAB">
        <w:rPr>
          <w:rFonts w:ascii="TH SarabunPSK" w:hAnsi="TH SarabunPSK" w:cs="TH SarabunPSK"/>
        </w:rPr>
        <w:t xml:space="preserve">studies, it demonstrates that leaders with positive emotions, understanding, empathy, these factors can reduce the psychological distress of employees. to express energy, enthusiasm, commitment, a sense of security, and the urge to work every day. These are work engagement (Lilius et al., </w:t>
      </w:r>
      <w:r w:rsidRPr="004E4AAB">
        <w:rPr>
          <w:rFonts w:ascii="TH SarabunPSK" w:hAnsi="TH SarabunPSK" w:cs="TH SarabunPSK"/>
          <w:cs/>
        </w:rPr>
        <w:t xml:space="preserve">2008). </w:t>
      </w:r>
      <w:r w:rsidRPr="004E4AAB">
        <w:rPr>
          <w:rFonts w:ascii="TH SarabunPSK" w:hAnsi="TH SarabunPSK" w:cs="TH SarabunPSK"/>
        </w:rPr>
        <w:t>It shows that compassionate leadership is a key factor affecting the work engagement of public service workers. If an organization has a compassionate leader, it will affect work engagement. compassionate leadership had a statistically significant direct influence on public service compassion at the .</w:t>
      </w:r>
      <w:r w:rsidRPr="004E4AAB">
        <w:rPr>
          <w:rFonts w:ascii="TH SarabunPSK" w:hAnsi="TH SarabunPSK" w:cs="TH SarabunPSK"/>
          <w:cs/>
        </w:rPr>
        <w:t xml:space="preserve">05 </w:t>
      </w:r>
      <w:r w:rsidRPr="004E4AAB">
        <w:rPr>
          <w:rFonts w:ascii="TH SarabunPSK" w:hAnsi="TH SarabunPSK" w:cs="TH SarabunPSK"/>
        </w:rPr>
        <w:lastRenderedPageBreak/>
        <w:t>level. It corresponds to social cognitive theory; SCT of Bandura (</w:t>
      </w:r>
      <w:r w:rsidRPr="004E4AAB">
        <w:rPr>
          <w:rFonts w:ascii="TH SarabunPSK" w:hAnsi="TH SarabunPSK" w:cs="TH SarabunPSK"/>
          <w:cs/>
        </w:rPr>
        <w:t>1997)</w:t>
      </w:r>
      <w:r w:rsidRPr="004E4AAB">
        <w:rPr>
          <w:rFonts w:ascii="TH SarabunPSK" w:hAnsi="TH SarabunPSK" w:cs="TH SarabunPSK"/>
        </w:rPr>
        <w:t>, the effective contact between the employee and the supervisor can be activated by observing the behavior of the role model (e.g., leader). Employees will summarize appropriate behaviors and norms as expected and express them</w:t>
      </w:r>
      <w:r w:rsidRPr="004E4AAB">
        <w:rPr>
          <w:rFonts w:ascii="TH SarabunPSK" w:hAnsi="TH SarabunPSK" w:cs="TH SarabunPSK"/>
          <w:cs/>
        </w:rPr>
        <w:t xml:space="preserve">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{"citationItems":[{"id":"ITEM-1","itemData":{"ISBN":"0-7167-2626-2 (Hardcover); 0-7167-2850-8 (Paperback)","abstract":"\"Self Efficacy\" is the result of over 20 yrs of research by the psychologist, Albert Bandura, and the ever-widening circle of related research that has emerged from Bandura's original work.  Intended for advanced undergraduate or graduate courses, or for professional use, the book is based on Bandura's theory that those with high self-efficacy expectancies—the belief that one can achieve what one sets out to do—are healthier, more effective, and generally more successful than those with low self-efficacy expectancies. (PsycINFO Database Record (c) 2016 APA, all rights reserved)","author":[{"dropping-particle":"","family":"Bandura","given":"Albert","non-dropping-particle":"","parse-names":false,"suffix":""}],"container-title":"Self-efficacy:  The exercise of control.","id":"ITEM-1","issued":{"date-parts":[["1997"]]},"number-of-pages":"ix, 604-ix, 604","publisher":"W H Freeman/Times Books/ Henry Holt &amp; Co","publisher-place":"New York,  NY,  US","title":"Self-efficacy:  The exercise of control.","type":"book"},"uris":["http://www.mendeley.com/documents/?uuid=8a98d6db-70d3-45bc-8b2c-b2021462020d"]},{"id":"ITEM-2","itemData":{"ISSN":"0360-3989","author":[{"dropping-particle":"","family":"Postmes","given":"Tom","non-dropping-particle":"","parse-names":false,"suffix":""},{"dropping-particle":"","family":"Spears","given":"Russell","non-dropping-particle":"","parse-names":false,"suffix":""},{"dropping-particle":"","family":"Lea","given":"Martin","non-dropping-particle":"","parse-names":false,"suffix":""}],"container-title":"Human communication research","id":"ITEM-2","issue":"3","issued":{"date-parts":[["2000"]]},"page":"341-371","publisher":"Wiley Online Library","title":"The formation of group norms in computer</w:instrText>
      </w:r>
      <w:r w:rsidRPr="004E4AAB">
        <w:rPr>
          <w:rFonts w:ascii="Cambria Math" w:hAnsi="Cambria Math" w:cs="Cambria Math"/>
        </w:rPr>
        <w:instrText>‐</w:instrText>
      </w:r>
      <w:r w:rsidRPr="004E4AAB">
        <w:rPr>
          <w:rFonts w:ascii="TH SarabunPSK" w:hAnsi="TH SarabunPSK" w:cs="TH SarabunPSK"/>
        </w:rPr>
        <w:instrText>mediated communication","type":"article-journal","volume":"26"},"uris":["http://www.mendeley.com/documents/?uuid=dcc08409-adaf-45cc-8d42-c22b5abba8bf"]},{"id":"ITEM-3","itemData":{"ISSN":"1046-3283","author":[{"dropping-particle":"","family":"Postmes","given":"Tom","non-dropping-particle":"","parse-names":false,"suffix":""},{"dropping-particle":"","family":"Haslam","given":"S Alexander","non-dropping-particle":"","parse-names":false,"suffix":""},{"dropping-particle":"","family":"Swaab","given":"Roderick I","non-dropping-particle":"","parse-names":false,"suffix":""}],"container-title":"European review of social psychology","id":"ITEM-3","issue":"1","issued":{"date-parts":[["2005"]]},"page":"1-42","publisher":"Taylor &amp; Francis","title":"Social influence in small groups: An interactive model of social identity formation","type":"article-journal","volume":"16"},"uris":["http://www.mendeley.com/documents/?uuid=fb431ca3-4808-4852-b177-15b9f8111505"]}],"mendeley":{"formattedCitation":"(Bandura, 1997; Postmes et al., 2000, 2005)","plainTextFormattedCitation":"(Bandura, 1997; Postmes et al., 2000, 2005)","previouslyFormattedCitation":"(Bandura, 1997; Postmes et al., 2000, 2005)"},"properties":{"noteIndex":0},"schema":"https://github.com/citation-style-language/schema/raw/master/csl-citation.json"}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(Bandura, 1997; Postmes et al., 2005)</w:t>
      </w:r>
      <w:r w:rsidRPr="004E4AAB">
        <w:rPr>
          <w:rFonts w:ascii="TH SarabunPSK" w:hAnsi="TH SarabunPSK" w:cs="TH SarabunPSK"/>
          <w:cs/>
        </w:rPr>
        <w:fldChar w:fldCharType="end"/>
      </w:r>
      <w:r w:rsidRPr="004E4AAB">
        <w:rPr>
          <w:rFonts w:ascii="TH SarabunPSK" w:hAnsi="TH SarabunPSK" w:cs="TH SarabunPSK"/>
        </w:rPr>
        <w:t xml:space="preserve">. Previous research supports the effect of compassion, indicating that the emotional mechanisms can be activated and that the emotional contact of the supervisor with the employee affects similar attitudes and behaviors of employees. If the leader is compassionate as a role model, it can influence employees to learn and observe such behavior to express compassion to others as well as public service compassion </w:t>
      </w:r>
      <w:r w:rsidRPr="004E4AAB">
        <w:rPr>
          <w:rFonts w:ascii="TH SarabunPSK" w:hAnsi="TH SarabunPSK" w:cs="TH SarabunPSK"/>
          <w:cs/>
        </w:rPr>
        <w:fldChar w:fldCharType="begin" w:fldLock="1"/>
      </w:r>
      <w:r w:rsidRPr="004E4AAB">
        <w:rPr>
          <w:rFonts w:ascii="TH SarabunPSK" w:hAnsi="TH SarabunPSK" w:cs="TH SarabunPSK"/>
        </w:rPr>
        <w:instrText>ADDIN CSL_CITATION {"citationItems":[{"id":"ITEM-1","itemData":{"ISSN":"1567203647","author":[{"dropping-particle":"","family":"Ashkanasy","given":"Neal M","non-dropping-particle":"","parse-names":false,"suffix":""},{"dropping-particle":"","family":"Tse","given":"Barry","non-dropping-particle":"","parse-names":false,"suffix":""}],"id":"ITEM-1","issued":{"date-parts":[["2000"]]},"publisher":"Quorum Books/Greenwood Publishing Group","title":"Transformational leadership as management of emotion: A conceptual review.","type":"article-journal"},"uris":["http://www.mendeley.com/documents/?uuid=a783c996-e79e-4fae-af60-a9fa55b99d18"]},{"id":"ITEM-2","itemData":{"ISSN":"0963-1798","author":[{"dropping-particle":"","family":"Diefendorff","given":"James M","non-dropping-particle":"","parse-names":false,"suffix":""},{"dropping-particle":"","family":"Richard","given":"Erin M","non-dropping-particle":"","parse-names":false,"suffix":""},{"dropping-particle":"","family":"Croyle","given":"Meredith H","non-dropping-particle":"","parse-names":false,"suffix":""}],"container-title":"Journal of Occupational and Organizational Psychology","id":"ITEM-2","issue":"2","issued":{"date-parts":[["2006"]]},"page":"273-298","publisher":"Wiley Online Library","title":"Are emotional display rules formal job requirements? Examination of employee and supervisor perceptions","type":"article-journal","volume":"79"},"uris":["http://www.mendeley.com/documents/?uuid=d2b78a98-9e49-48dc-9658-bc06dcbd3a97"]},{"id":"ITEM-3","itemData":{"ISSN":"0033-3352","author":[{"dropping-particle":"","family":"Hsieh","given":"Chih</w:instrText>
      </w:r>
      <w:r w:rsidRPr="004E4AAB">
        <w:rPr>
          <w:rFonts w:ascii="Cambria Math" w:hAnsi="Cambria Math" w:cs="Cambria Math"/>
        </w:rPr>
        <w:instrText>‐</w:instrText>
      </w:r>
      <w:r w:rsidRPr="004E4AAB">
        <w:rPr>
          <w:rFonts w:ascii="TH SarabunPSK" w:hAnsi="TH SarabunPSK" w:cs="TH SarabunPSK"/>
        </w:rPr>
        <w:instrText>Wei","non-dropping-particle":"","parse-names":false,"suffix":""},{"dropping-particle":"","family":"Yang","given":"Kaifeng","non-dropping-particle":"","parse-names":false,"suffix":""},{"dropping-particle":"","family":"Fu","given":"Kai</w:instrText>
      </w:r>
      <w:r w:rsidRPr="004E4AAB">
        <w:rPr>
          <w:rFonts w:ascii="Cambria Math" w:hAnsi="Cambria Math" w:cs="Cambria Math"/>
        </w:rPr>
        <w:instrText>‐</w:instrText>
      </w:r>
      <w:r w:rsidRPr="004E4AAB">
        <w:rPr>
          <w:rFonts w:ascii="TH SarabunPSK" w:hAnsi="TH SarabunPSK" w:cs="TH SarabunPSK"/>
        </w:rPr>
        <w:instrText>Jo","non-dropping-particle":"","parse-names":false,"suffix":""}],"container-title":"Public Administration Review","id":"ITEM-3","issue":"2","issued":{"date-parts":[["2012"]]},"page":"241-251","publisher":"Wiley Online Library","title":"Motivational bases and emotional labor: Assessing the impact of public service motivation","type":"article-journal","volume":"72"},"uris":["http://www.mendeley.com/documents/?uuid=1c35b6db-3cec-4d37-8dfb-38b55fd0b8bb"]},{"id":"ITEM-4","itemData":{"DOI":"10.1002/job.1798","author":[{"dropping-particle":"","family":"Ozcelik","given":"Hakan","non-dropping-particle":"","parse-names":false,"suffix":""}],"container-title":"Journal of Organizational Behavior","id":"ITEM-4","issued":{"date-parts":[["2013"]]},"page":"291–309","title":"An empirical analysis of surface acting inintra-organizational relationships","type":"article-journal","volume":"34"},"uris":["http://www.mendeley.com/documents/?uuid=9877f734-1415-4049-b50f-737fef0e44f5"]}],"mendeley":{"formattedCitation":"(Ashkanasy &amp; Tse, 2000; Diefendorff et al., 2006; Hsieh et al., 2012; Ozcelik, 2013)","plainTextFormattedCitation":"(Ashkanasy &amp; Tse, 2000; Diefendorff et al., 2006; Hsieh et al., 2012; Ozcelik, 2013)","previouslyFormattedCitation":"(Ashkanasy &amp; Tse, 2000; Diefendorff et al., 2006; Hsieh et al., 2012; Ozcelik, 2013)"},"properties":{"noteIndex":0},"schema":"https://github.com/citation-style-language/schema/raw/master/csl-citation.json"}</w:instrText>
      </w:r>
      <w:r w:rsidRPr="004E4AAB">
        <w:rPr>
          <w:rFonts w:ascii="TH SarabunPSK" w:hAnsi="TH SarabunPSK" w:cs="TH SarabunPSK"/>
          <w:cs/>
        </w:rPr>
        <w:fldChar w:fldCharType="separate"/>
      </w:r>
      <w:r w:rsidRPr="004E4AAB">
        <w:rPr>
          <w:rFonts w:ascii="TH SarabunPSK" w:hAnsi="TH SarabunPSK" w:cs="TH SarabunPSK"/>
          <w:noProof/>
        </w:rPr>
        <w:t>(Diefendorff et al., 2006; Hsieh et al., 2012; Ozcelik, 2013)</w:t>
      </w:r>
      <w:r w:rsidRPr="004E4AAB">
        <w:rPr>
          <w:rFonts w:ascii="TH SarabunPSK" w:hAnsi="TH SarabunPSK" w:cs="TH SarabunPSK"/>
          <w:cs/>
        </w:rPr>
        <w:fldChar w:fldCharType="end"/>
      </w:r>
      <w:r w:rsidRPr="004E4AAB">
        <w:rPr>
          <w:rFonts w:ascii="TH SarabunPSK" w:hAnsi="TH SarabunPSK" w:cs="TH SarabunPSK"/>
          <w:cs/>
        </w:rPr>
        <w:t>.</w:t>
      </w:r>
      <w:r w:rsidRPr="004E4AAB">
        <w:rPr>
          <w:rFonts w:ascii="TH SarabunPSK" w:hAnsi="TH SarabunPSK" w:cs="TH SarabunPSK"/>
        </w:rPr>
        <w:t xml:space="preserve">It is consistent with hypothesis </w:t>
      </w:r>
      <w:r w:rsidRPr="004E4AAB">
        <w:rPr>
          <w:rFonts w:ascii="TH SarabunPSK" w:hAnsi="TH SarabunPSK" w:cs="TH SarabunPSK"/>
          <w:cs/>
        </w:rPr>
        <w:t xml:space="preserve">7. </w:t>
      </w:r>
      <w:r w:rsidRPr="004E4AAB">
        <w:rPr>
          <w:rFonts w:ascii="TH SarabunPSK" w:hAnsi="TH SarabunPSK" w:cs="TH SarabunPSK"/>
        </w:rPr>
        <w:t>In addition, compassionate leadership had a statistically significant effect on work engagement at the .</w:t>
      </w:r>
      <w:r w:rsidRPr="004E4AAB">
        <w:rPr>
          <w:rFonts w:ascii="TH SarabunPSK" w:hAnsi="TH SarabunPSK" w:cs="TH SarabunPSK"/>
          <w:cs/>
        </w:rPr>
        <w:t xml:space="preserve">01 </w:t>
      </w:r>
      <w:r w:rsidRPr="004E4AAB">
        <w:rPr>
          <w:rFonts w:ascii="TH SarabunPSK" w:hAnsi="TH SarabunPSK" w:cs="TH SarabunPSK"/>
        </w:rPr>
        <w:t>level through compassion at the workplace and public service compassion. It can be explained that if the organization has a leader or management who has compassionate leadership, it will affect good work engagement. It is also an important factor in delivering the level of compassion at the workplace and the public service compassion in connection with the work engagement of public service employees.</w:t>
      </w:r>
    </w:p>
    <w:p w14:paraId="6BE1FC4D" w14:textId="77777777" w:rsidR="00DC2DB3" w:rsidRPr="004E4AAB" w:rsidRDefault="00DC2DB3" w:rsidP="00972F4B">
      <w:pPr>
        <w:ind w:firstLine="1077"/>
        <w:jc w:val="thaiDistribute"/>
        <w:rPr>
          <w:rFonts w:ascii="TH SarabunPSK" w:hAnsi="TH SarabunPSK" w:cs="TH SarabunPSK"/>
        </w:rPr>
      </w:pPr>
    </w:p>
    <w:p w14:paraId="2BCCA293" w14:textId="7992246D" w:rsidR="000B05AA" w:rsidRPr="004E4AAB" w:rsidRDefault="00AE07CB" w:rsidP="004C077A">
      <w:pPr>
        <w:contextualSpacing/>
        <w:jc w:val="thaiDistribute"/>
        <w:rPr>
          <w:rFonts w:ascii="TH SarabunPSK" w:hAnsi="TH SarabunPSK" w:cs="TH SarabunPSK"/>
          <w:b/>
          <w:bCs/>
        </w:rPr>
      </w:pPr>
      <w:r w:rsidRPr="004E4AAB">
        <w:rPr>
          <w:rFonts w:ascii="TH SarabunPSK" w:hAnsi="TH SarabunPSK" w:cs="TH SarabunPSK"/>
          <w:b/>
          <w:bCs/>
          <w:lang w:val="en-GB"/>
        </w:rPr>
        <w:t xml:space="preserve">Conclusion and </w:t>
      </w:r>
      <w:r w:rsidR="00AC5F28" w:rsidRPr="004E4AAB">
        <w:rPr>
          <w:rFonts w:ascii="TH SarabunPSK" w:hAnsi="TH SarabunPSK" w:cs="TH SarabunPSK"/>
          <w:b/>
          <w:bCs/>
        </w:rPr>
        <w:t>Suggestion</w:t>
      </w:r>
    </w:p>
    <w:p w14:paraId="49841F40" w14:textId="77777777" w:rsidR="004F3385" w:rsidRPr="004E4AAB" w:rsidRDefault="004F3385" w:rsidP="004F3385">
      <w:pPr>
        <w:widowControl w:val="0"/>
        <w:autoSpaceDE w:val="0"/>
        <w:autoSpaceDN w:val="0"/>
        <w:adjustRightInd w:val="0"/>
        <w:ind w:left="720"/>
        <w:rPr>
          <w:rFonts w:ascii="TH SarabunPSK" w:hAnsi="TH SarabunPSK" w:cs="TH SarabunPSK"/>
          <w:b/>
          <w:bCs/>
        </w:rPr>
      </w:pPr>
      <w:r w:rsidRPr="004E4AAB">
        <w:rPr>
          <w:rFonts w:ascii="TH SarabunPSK" w:hAnsi="TH SarabunPSK" w:cs="TH SarabunPSK"/>
          <w:b/>
          <w:bCs/>
        </w:rPr>
        <w:t>1. The conclusion of a research</w:t>
      </w:r>
      <w:r w:rsidRPr="004E4AAB">
        <w:rPr>
          <w:rFonts w:ascii="TH SarabunPSK" w:hAnsi="TH SarabunPSK" w:cs="TH SarabunPSK" w:hint="cs"/>
          <w:b/>
          <w:bCs/>
        </w:rPr>
        <w:t xml:space="preserve"> </w:t>
      </w:r>
    </w:p>
    <w:p w14:paraId="414A54CC" w14:textId="27482A5F" w:rsidR="00AE1454" w:rsidRPr="004E4AAB" w:rsidRDefault="004F3385" w:rsidP="004F3385">
      <w:pPr>
        <w:widowControl w:val="0"/>
        <w:autoSpaceDE w:val="0"/>
        <w:autoSpaceDN w:val="0"/>
        <w:adjustRightInd w:val="0"/>
        <w:ind w:firstLine="1077"/>
        <w:jc w:val="thaiDistribute"/>
        <w:rPr>
          <w:rFonts w:ascii="TH SarabunPSK" w:hAnsi="TH SarabunPSK" w:cs="TH SarabunPSK" w:hint="cs"/>
        </w:rPr>
      </w:pPr>
      <w:r w:rsidRPr="004E4AAB">
        <w:rPr>
          <w:rFonts w:ascii="TH SarabunPSK" w:hAnsi="TH SarabunPSK" w:cs="TH SarabunPSK"/>
        </w:rPr>
        <w:t xml:space="preserve">The findings revealed that compassion at the workplace had a direct positive influence on public service compassion and work engagement (DE = </w:t>
      </w:r>
      <w:r w:rsidRPr="004E4AAB">
        <w:rPr>
          <w:rFonts w:ascii="TH SarabunPSK" w:hAnsi="TH SarabunPSK" w:cs="TH SarabunPSK"/>
          <w:cs/>
        </w:rPr>
        <w:t xml:space="preserve">0.2335 </w:t>
      </w:r>
      <w:r w:rsidRPr="004E4AAB">
        <w:rPr>
          <w:rFonts w:ascii="TH SarabunPSK" w:hAnsi="TH SarabunPSK" w:cs="TH SarabunPSK"/>
        </w:rPr>
        <w:t xml:space="preserve">and </w:t>
      </w:r>
      <w:r w:rsidRPr="004E4AAB">
        <w:rPr>
          <w:rFonts w:ascii="TH SarabunPSK" w:hAnsi="TH SarabunPSK" w:cs="TH SarabunPSK"/>
          <w:cs/>
        </w:rPr>
        <w:t xml:space="preserve">0.1503 </w:t>
      </w:r>
      <w:r w:rsidRPr="004E4AAB">
        <w:rPr>
          <w:rFonts w:ascii="TH SarabunPSK" w:hAnsi="TH SarabunPSK" w:cs="TH SarabunPSK"/>
        </w:rPr>
        <w:t>by p &lt; .</w:t>
      </w:r>
      <w:r w:rsidRPr="004E4AAB">
        <w:rPr>
          <w:rFonts w:ascii="TH SarabunPSK" w:hAnsi="TH SarabunPSK" w:cs="TH SarabunPSK"/>
          <w:cs/>
        </w:rPr>
        <w:t xml:space="preserve">001 </w:t>
      </w:r>
      <w:r w:rsidRPr="004E4AAB">
        <w:rPr>
          <w:rFonts w:ascii="TH SarabunPSK" w:hAnsi="TH SarabunPSK" w:cs="TH SarabunPSK"/>
        </w:rPr>
        <w:t>and .</w:t>
      </w:r>
      <w:r w:rsidRPr="004E4AAB">
        <w:rPr>
          <w:rFonts w:ascii="TH SarabunPSK" w:hAnsi="TH SarabunPSK" w:cs="TH SarabunPSK"/>
          <w:cs/>
        </w:rPr>
        <w:t>05</w:t>
      </w:r>
      <w:r w:rsidRPr="004E4AAB">
        <w:rPr>
          <w:rFonts w:ascii="TH SarabunPSK" w:hAnsi="TH SarabunPSK" w:cs="TH SarabunPSK"/>
        </w:rPr>
        <w:t xml:space="preserve">, respectively) compassion at the workplace had a positive indirect influence on work engagement through the public service compassion (DE = </w:t>
      </w:r>
      <w:r w:rsidRPr="004E4AAB">
        <w:rPr>
          <w:rFonts w:ascii="TH SarabunPSK" w:hAnsi="TH SarabunPSK" w:cs="TH SarabunPSK"/>
          <w:cs/>
        </w:rPr>
        <w:t>0.0299</w:t>
      </w:r>
      <w:r w:rsidRPr="004E4AAB">
        <w:rPr>
          <w:rFonts w:ascii="TH SarabunPSK" w:hAnsi="TH SarabunPSK" w:cs="TH SarabunPSK"/>
        </w:rPr>
        <w:t>, p &gt; .</w:t>
      </w:r>
      <w:r w:rsidRPr="004E4AAB">
        <w:rPr>
          <w:rFonts w:ascii="TH SarabunPSK" w:hAnsi="TH SarabunPSK" w:cs="TH SarabunPSK"/>
          <w:cs/>
        </w:rPr>
        <w:t>05)</w:t>
      </w:r>
      <w:r w:rsidR="00DC0925" w:rsidRPr="004E4AAB">
        <w:rPr>
          <w:rFonts w:ascii="TH SarabunPSK" w:hAnsi="TH SarabunPSK" w:cs="TH SarabunPSK" w:hint="cs"/>
          <w:cs/>
        </w:rPr>
        <w:t>.</w:t>
      </w:r>
      <w:r w:rsidRPr="004E4AAB">
        <w:rPr>
          <w:rFonts w:ascii="TH SarabunPSK" w:hAnsi="TH SarabunPSK" w:cs="TH SarabunPSK"/>
          <w:cs/>
        </w:rPr>
        <w:t xml:space="preserve"> </w:t>
      </w:r>
      <w:r w:rsidRPr="004E4AAB">
        <w:rPr>
          <w:rFonts w:ascii="TH SarabunPSK" w:hAnsi="TH SarabunPSK" w:cs="TH SarabunPSK"/>
        </w:rPr>
        <w:t xml:space="preserve">Public service compassion had a direct positive influence on work engagement (DE = </w:t>
      </w:r>
      <w:r w:rsidRPr="004E4AAB">
        <w:rPr>
          <w:rFonts w:ascii="TH SarabunPSK" w:hAnsi="TH SarabunPSK" w:cs="TH SarabunPSK"/>
          <w:cs/>
        </w:rPr>
        <w:t>0.128</w:t>
      </w:r>
      <w:r w:rsidRPr="004E4AAB">
        <w:rPr>
          <w:rFonts w:ascii="TH SarabunPSK" w:hAnsi="TH SarabunPSK" w:cs="TH SarabunPSK"/>
        </w:rPr>
        <w:t>, p &lt; .</w:t>
      </w:r>
      <w:r w:rsidRPr="004E4AAB">
        <w:rPr>
          <w:rFonts w:ascii="TH SarabunPSK" w:hAnsi="TH SarabunPSK" w:cs="TH SarabunPSK"/>
          <w:cs/>
        </w:rPr>
        <w:t>05)</w:t>
      </w:r>
      <w:r w:rsidR="00DC0925" w:rsidRPr="004E4AAB">
        <w:rPr>
          <w:rFonts w:ascii="TH SarabunPSK" w:hAnsi="TH SarabunPSK" w:cs="TH SarabunPSK" w:hint="cs"/>
          <w:cs/>
        </w:rPr>
        <w:t>.</w:t>
      </w:r>
      <w:r w:rsidRPr="004E4AAB">
        <w:rPr>
          <w:rFonts w:ascii="TH SarabunPSK" w:hAnsi="TH SarabunPSK" w:cs="TH SarabunPSK"/>
          <w:cs/>
        </w:rPr>
        <w:t xml:space="preserve"> </w:t>
      </w:r>
      <w:r w:rsidRPr="004E4AAB">
        <w:rPr>
          <w:rFonts w:ascii="TH SarabunPSK" w:hAnsi="TH SarabunPSK" w:cs="TH SarabunPSK"/>
        </w:rPr>
        <w:t xml:space="preserve">Compassionate leadership had a direct positive influence on compassion at the workplace (DE = </w:t>
      </w:r>
      <w:r w:rsidRPr="004E4AAB">
        <w:rPr>
          <w:rFonts w:ascii="TH SarabunPSK" w:hAnsi="TH SarabunPSK" w:cs="TH SarabunPSK"/>
          <w:cs/>
        </w:rPr>
        <w:t>0.1642</w:t>
      </w:r>
      <w:r w:rsidRPr="004E4AAB">
        <w:rPr>
          <w:rFonts w:ascii="TH SarabunPSK" w:hAnsi="TH SarabunPSK" w:cs="TH SarabunPSK"/>
        </w:rPr>
        <w:t>, p &lt; .</w:t>
      </w:r>
      <w:r w:rsidRPr="004E4AAB">
        <w:rPr>
          <w:rFonts w:ascii="TH SarabunPSK" w:hAnsi="TH SarabunPSK" w:cs="TH SarabunPSK"/>
          <w:cs/>
        </w:rPr>
        <w:t>05)</w:t>
      </w:r>
      <w:r w:rsidR="00F27E82" w:rsidRPr="004E4AAB">
        <w:rPr>
          <w:rFonts w:ascii="TH SarabunPSK" w:hAnsi="TH SarabunPSK" w:cs="TH SarabunPSK"/>
        </w:rPr>
        <w:t xml:space="preserve"> </w:t>
      </w:r>
      <w:r w:rsidRPr="004E4AAB">
        <w:rPr>
          <w:rFonts w:ascii="TH SarabunPSK" w:hAnsi="TH SarabunPSK" w:cs="TH SarabunPSK"/>
        </w:rPr>
        <w:t xml:space="preserve">and work engagement (DE = </w:t>
      </w:r>
      <w:r w:rsidRPr="004E4AAB">
        <w:rPr>
          <w:rFonts w:ascii="TH SarabunPSK" w:hAnsi="TH SarabunPSK" w:cs="TH SarabunPSK"/>
          <w:cs/>
        </w:rPr>
        <w:t>0.3825</w:t>
      </w:r>
      <w:r w:rsidRPr="004E4AAB">
        <w:rPr>
          <w:rFonts w:ascii="TH SarabunPSK" w:hAnsi="TH SarabunPSK" w:cs="TH SarabunPSK"/>
        </w:rPr>
        <w:t>, p &lt; .</w:t>
      </w:r>
      <w:r w:rsidRPr="004E4AAB">
        <w:rPr>
          <w:rFonts w:ascii="TH SarabunPSK" w:hAnsi="TH SarabunPSK" w:cs="TH SarabunPSK"/>
          <w:cs/>
        </w:rPr>
        <w:t xml:space="preserve">001) </w:t>
      </w:r>
      <w:r w:rsidRPr="004E4AAB">
        <w:rPr>
          <w:rFonts w:ascii="TH SarabunPSK" w:hAnsi="TH SarabunPSK" w:cs="TH SarabunPSK"/>
        </w:rPr>
        <w:t xml:space="preserve">and public service compassion (DE = </w:t>
      </w:r>
      <w:r w:rsidRPr="004E4AAB">
        <w:rPr>
          <w:rFonts w:ascii="TH SarabunPSK" w:hAnsi="TH SarabunPSK" w:cs="TH SarabunPSK"/>
          <w:cs/>
        </w:rPr>
        <w:t>0.1561</w:t>
      </w:r>
      <w:r w:rsidRPr="004E4AAB">
        <w:rPr>
          <w:rFonts w:ascii="TH SarabunPSK" w:hAnsi="TH SarabunPSK" w:cs="TH SarabunPSK"/>
        </w:rPr>
        <w:t>, p &lt; .</w:t>
      </w:r>
      <w:r w:rsidRPr="004E4AAB">
        <w:rPr>
          <w:rFonts w:ascii="TH SarabunPSK" w:hAnsi="TH SarabunPSK" w:cs="TH SarabunPSK"/>
          <w:cs/>
        </w:rPr>
        <w:t>05)</w:t>
      </w:r>
      <w:r w:rsidR="00337EDC" w:rsidRPr="004E4AAB">
        <w:rPr>
          <w:rFonts w:ascii="TH SarabunPSK" w:hAnsi="TH SarabunPSK" w:cs="TH SarabunPSK" w:hint="cs"/>
          <w:cs/>
        </w:rPr>
        <w:t>.</w:t>
      </w:r>
      <w:r w:rsidRPr="004E4AAB">
        <w:rPr>
          <w:rFonts w:ascii="TH SarabunPSK" w:hAnsi="TH SarabunPSK" w:cs="TH SarabunPSK"/>
          <w:cs/>
        </w:rPr>
        <w:t xml:space="preserve"> </w:t>
      </w:r>
      <w:r w:rsidRPr="004E4AAB">
        <w:rPr>
          <w:rFonts w:ascii="TH SarabunPSK" w:hAnsi="TH SarabunPSK" w:cs="TH SarabunPSK"/>
        </w:rPr>
        <w:t xml:space="preserve">In conclusion, compassionate leadership is the antecedent factor of compassion at the workplace. While work engagement and public service compassion are consequence factors of compassion </w:t>
      </w:r>
      <w:r w:rsidR="00507E26" w:rsidRPr="004E4AAB">
        <w:rPr>
          <w:rFonts w:ascii="TH SarabunPSK" w:hAnsi="TH SarabunPSK" w:cs="TH SarabunPSK"/>
        </w:rPr>
        <w:t>at</w:t>
      </w:r>
      <w:r w:rsidRPr="004E4AAB">
        <w:rPr>
          <w:rFonts w:ascii="TH SarabunPSK" w:hAnsi="TH SarabunPSK" w:cs="TH SarabunPSK"/>
        </w:rPr>
        <w:t xml:space="preserve"> the workplace.</w:t>
      </w:r>
      <w:r w:rsidR="00625281" w:rsidRPr="004E4AAB">
        <w:rPr>
          <w:rFonts w:ascii="TH SarabunPSK" w:hAnsi="TH SarabunPSK" w:cs="TH SarabunPSK"/>
        </w:rPr>
        <w:t xml:space="preserve"> The findings are in accordance with United Nations approach. Public organizations must place a greater emphasis on compassion, or empathetic organizations, in order to boost their efficiency. So, is your organization </w:t>
      </w:r>
      <w:r w:rsidR="00625281" w:rsidRPr="004E4AAB">
        <w:rPr>
          <w:rFonts w:ascii="TH SarabunPSK" w:hAnsi="TH SarabunPSK" w:cs="TH SarabunPSK"/>
        </w:rPr>
        <w:lastRenderedPageBreak/>
        <w:t>ready to embrace compassion in the workplace?</w:t>
      </w:r>
    </w:p>
    <w:p w14:paraId="2C79FE12" w14:textId="77777777" w:rsidR="004F3385" w:rsidRPr="004E4AAB" w:rsidRDefault="004F3385" w:rsidP="004F3385">
      <w:pPr>
        <w:widowControl w:val="0"/>
        <w:autoSpaceDE w:val="0"/>
        <w:autoSpaceDN w:val="0"/>
        <w:adjustRightInd w:val="0"/>
        <w:ind w:left="720"/>
        <w:jc w:val="thaiDistribute"/>
        <w:rPr>
          <w:rFonts w:ascii="TH SarabunPSK" w:hAnsi="TH SarabunPSK" w:cs="TH SarabunPSK"/>
        </w:rPr>
      </w:pPr>
      <w:r w:rsidRPr="004E4AAB">
        <w:rPr>
          <w:rFonts w:ascii="TH SarabunPSK" w:hAnsi="TH SarabunPSK" w:cs="TH SarabunPSK"/>
          <w:b/>
          <w:bCs/>
        </w:rPr>
        <w:t>2. Suggestion</w:t>
      </w:r>
    </w:p>
    <w:p w14:paraId="5F14C796" w14:textId="77777777" w:rsidR="004F3385" w:rsidRPr="004E4AAB" w:rsidRDefault="004F3385" w:rsidP="004F3385">
      <w:pPr>
        <w:widowControl w:val="0"/>
        <w:autoSpaceDE w:val="0"/>
        <w:autoSpaceDN w:val="0"/>
        <w:adjustRightInd w:val="0"/>
        <w:ind w:left="1077"/>
        <w:jc w:val="thaiDistribute"/>
        <w:rPr>
          <w:rFonts w:ascii="TH SarabunPSK" w:hAnsi="TH SarabunPSK" w:cs="TH SarabunPSK"/>
        </w:rPr>
      </w:pPr>
      <w:r w:rsidRPr="004E4AAB">
        <w:rPr>
          <w:rFonts w:ascii="TH SarabunPSK" w:hAnsi="TH SarabunPSK" w:cs="TH SarabunPSK"/>
          <w:b/>
          <w:bCs/>
        </w:rPr>
        <w:t xml:space="preserve">2.1 Suggestions for further application </w:t>
      </w:r>
    </w:p>
    <w:p w14:paraId="3B39B789" w14:textId="173B9B40" w:rsidR="004F3385" w:rsidRPr="004E4AAB" w:rsidRDefault="004F3385" w:rsidP="004F3385">
      <w:pPr>
        <w:widowControl w:val="0"/>
        <w:autoSpaceDE w:val="0"/>
        <w:autoSpaceDN w:val="0"/>
        <w:adjustRightInd w:val="0"/>
        <w:ind w:firstLine="1440"/>
        <w:jc w:val="thaiDistribute"/>
        <w:rPr>
          <w:rFonts w:ascii="TH SarabunPSK" w:hAnsi="TH SarabunPSK" w:cs="TH SarabunPSK"/>
        </w:rPr>
      </w:pPr>
      <w:r w:rsidRPr="004E4AAB">
        <w:rPr>
          <w:rFonts w:ascii="TH SarabunPSK" w:hAnsi="TH SarabunPSK" w:cs="TH SarabunPSK"/>
        </w:rPr>
        <w:t xml:space="preserve">The findings revealed that the importance of compassion </w:t>
      </w:r>
      <w:r w:rsidR="00507E26" w:rsidRPr="004E4AAB">
        <w:rPr>
          <w:rFonts w:ascii="TH SarabunPSK" w:hAnsi="TH SarabunPSK" w:cs="TH SarabunPSK"/>
        </w:rPr>
        <w:t>at</w:t>
      </w:r>
      <w:r w:rsidRPr="004E4AAB">
        <w:rPr>
          <w:rFonts w:ascii="TH SarabunPSK" w:hAnsi="TH SarabunPSK" w:cs="TH SarabunPSK"/>
        </w:rPr>
        <w:t xml:space="preserve"> the workplace affects both work engagement and public service compassion and is also a mediation from the compassionate leader to work engagement and public service compassion. In other words, compassionate leadership is the antecedent factor of compassion </w:t>
      </w:r>
      <w:r w:rsidR="00BE76C5" w:rsidRPr="004E4AAB">
        <w:rPr>
          <w:rFonts w:ascii="TH SarabunPSK" w:hAnsi="TH SarabunPSK" w:cs="TH SarabunPSK"/>
        </w:rPr>
        <w:t>at</w:t>
      </w:r>
      <w:r w:rsidRPr="004E4AAB">
        <w:rPr>
          <w:rFonts w:ascii="TH SarabunPSK" w:hAnsi="TH SarabunPSK" w:cs="TH SarabunPSK"/>
        </w:rPr>
        <w:t xml:space="preserve"> the workplace. While work engagement and public service compassion are consequence factors of compassion </w:t>
      </w:r>
      <w:r w:rsidR="00BE76C5" w:rsidRPr="004E4AAB">
        <w:rPr>
          <w:rFonts w:ascii="TH SarabunPSK" w:hAnsi="TH SarabunPSK" w:cs="TH SarabunPSK"/>
        </w:rPr>
        <w:t>at</w:t>
      </w:r>
      <w:r w:rsidRPr="004E4AAB">
        <w:rPr>
          <w:rFonts w:ascii="TH SarabunPSK" w:hAnsi="TH SarabunPSK" w:cs="TH SarabunPSK"/>
        </w:rPr>
        <w:t xml:space="preserve"> the workplace. This research is very useful in new public administration (NPA) and filling gaps in public service knowledge. Executives, organizational leaders, policymakers, and other stakeholders can use the results of this study as a guideline to expand knowledge about organizational administration to realize compassion </w:t>
      </w:r>
      <w:r w:rsidR="00BE76C5" w:rsidRPr="004E4AAB">
        <w:rPr>
          <w:rFonts w:ascii="TH SarabunPSK" w:hAnsi="TH SarabunPSK" w:cs="TH SarabunPSK"/>
        </w:rPr>
        <w:t>at</w:t>
      </w:r>
      <w:r w:rsidRPr="004E4AAB">
        <w:rPr>
          <w:rFonts w:ascii="TH SarabunPSK" w:hAnsi="TH SarabunPSK" w:cs="TH SarabunPSK"/>
        </w:rPr>
        <w:t xml:space="preserve"> the workplace as a management influence tool to promote efficiency in government organizations. The skill an executive or leader should have is compassionate leadership. It is the entry point in relation to work engagement, public service compassion, and compassion </w:t>
      </w:r>
      <w:r w:rsidR="00BE76C5" w:rsidRPr="004E4AAB">
        <w:rPr>
          <w:rFonts w:ascii="TH SarabunPSK" w:hAnsi="TH SarabunPSK" w:cs="TH SarabunPSK"/>
        </w:rPr>
        <w:t>at</w:t>
      </w:r>
      <w:r w:rsidRPr="004E4AAB">
        <w:rPr>
          <w:rFonts w:ascii="TH SarabunPSK" w:hAnsi="TH SarabunPSK" w:cs="TH SarabunPSK"/>
        </w:rPr>
        <w:t xml:space="preserve"> the workplace, which leads to a compassionate organization. It is the approach to further develop the efficiency of the organization.</w:t>
      </w:r>
      <w:r w:rsidRPr="004E4AAB">
        <w:rPr>
          <w:rFonts w:ascii="TH SarabunPSK" w:hAnsi="TH SarabunPSK" w:cs="TH SarabunPSK"/>
          <w:cs/>
        </w:rPr>
        <w:t xml:space="preserve"> </w:t>
      </w:r>
    </w:p>
    <w:p w14:paraId="3042C7C8" w14:textId="77777777" w:rsidR="004F3385" w:rsidRPr="004E4AAB" w:rsidRDefault="004F3385" w:rsidP="004F3385">
      <w:pPr>
        <w:widowControl w:val="0"/>
        <w:autoSpaceDE w:val="0"/>
        <w:autoSpaceDN w:val="0"/>
        <w:adjustRightInd w:val="0"/>
        <w:ind w:left="1077"/>
        <w:jc w:val="thaiDistribute"/>
        <w:rPr>
          <w:rFonts w:ascii="TH SarabunPSK" w:hAnsi="TH SarabunPSK" w:cs="TH SarabunPSK"/>
          <w:b/>
          <w:bCs/>
        </w:rPr>
      </w:pPr>
      <w:r w:rsidRPr="004E4AAB">
        <w:rPr>
          <w:rFonts w:ascii="TH SarabunPSK" w:hAnsi="TH SarabunPSK" w:cs="TH SarabunPSK"/>
          <w:b/>
          <w:bCs/>
        </w:rPr>
        <w:t xml:space="preserve">2.2 Suggestions for further research </w:t>
      </w:r>
    </w:p>
    <w:p w14:paraId="0CF7024D" w14:textId="6F00A6C5" w:rsidR="004F3385" w:rsidRPr="004E4AAB" w:rsidRDefault="004F3385" w:rsidP="004F3385">
      <w:pPr>
        <w:widowControl w:val="0"/>
        <w:autoSpaceDE w:val="0"/>
        <w:autoSpaceDN w:val="0"/>
        <w:adjustRightInd w:val="0"/>
        <w:ind w:firstLine="1440"/>
        <w:jc w:val="thaiDistribute"/>
        <w:rPr>
          <w:rFonts w:ascii="TH SarabunPSK" w:hAnsi="TH SarabunPSK" w:cs="TH SarabunPSK"/>
        </w:rPr>
      </w:pPr>
      <w:r w:rsidRPr="004E4AAB">
        <w:rPr>
          <w:rFonts w:ascii="TH SarabunPSK" w:hAnsi="TH SarabunPSK" w:cs="TH SarabunPSK"/>
        </w:rPr>
        <w:t xml:space="preserve">Compassion </w:t>
      </w:r>
      <w:r w:rsidR="00BE76C5" w:rsidRPr="004E4AAB">
        <w:rPr>
          <w:rFonts w:ascii="TH SarabunPSK" w:hAnsi="TH SarabunPSK" w:cs="TH SarabunPSK"/>
        </w:rPr>
        <w:t>at</w:t>
      </w:r>
      <w:r w:rsidRPr="004E4AAB">
        <w:rPr>
          <w:rFonts w:ascii="TH SarabunPSK" w:hAnsi="TH SarabunPSK" w:cs="TH SarabunPSK"/>
        </w:rPr>
        <w:t xml:space="preserve"> the workplace, compassionate leadership and public service compassion are the only factors that contribute to work engagement and organizational performance development to overcome this limitation. In a further study, other relevant factors may be studied, such as self-compassion, work environment, or additional factors. In addition, there should be studies in groups that are different from government employees such as public service agencies in the private sector, marketing organizations, health organizations, etc.</w:t>
      </w:r>
    </w:p>
    <w:p w14:paraId="1CD3619F" w14:textId="77777777" w:rsidR="00BC6195" w:rsidRPr="004E4AAB" w:rsidRDefault="00BC6195" w:rsidP="004C077A">
      <w:pPr>
        <w:tabs>
          <w:tab w:val="left" w:pos="360"/>
          <w:tab w:val="left" w:pos="900"/>
          <w:tab w:val="left" w:pos="1560"/>
          <w:tab w:val="left" w:pos="2552"/>
          <w:tab w:val="left" w:pos="5760"/>
        </w:tabs>
        <w:contextualSpacing/>
        <w:jc w:val="thaiDistribute"/>
        <w:rPr>
          <w:rFonts w:ascii="TH SarabunPSK" w:hAnsi="TH SarabunPSK" w:cs="TH SarabunPSK"/>
          <w:b/>
          <w:bCs/>
        </w:rPr>
      </w:pPr>
    </w:p>
    <w:p w14:paraId="6272DCC1" w14:textId="681E866C" w:rsidR="00A84DF1" w:rsidRPr="004E4AAB" w:rsidRDefault="00AC5F28" w:rsidP="004C077A">
      <w:pPr>
        <w:tabs>
          <w:tab w:val="left" w:pos="360"/>
          <w:tab w:val="left" w:pos="900"/>
          <w:tab w:val="left" w:pos="1560"/>
          <w:tab w:val="left" w:pos="2552"/>
          <w:tab w:val="left" w:pos="5760"/>
        </w:tabs>
        <w:contextualSpacing/>
        <w:jc w:val="thaiDistribute"/>
        <w:rPr>
          <w:rFonts w:ascii="TH SarabunPSK" w:hAnsi="TH SarabunPSK" w:cs="TH SarabunPSK"/>
          <w:b/>
          <w:bCs/>
        </w:rPr>
      </w:pPr>
      <w:r w:rsidRPr="004E4AAB">
        <w:rPr>
          <w:rFonts w:ascii="TH SarabunPSK" w:hAnsi="TH SarabunPSK" w:cs="TH SarabunPSK"/>
          <w:b/>
          <w:bCs/>
        </w:rPr>
        <w:t>References</w:t>
      </w:r>
      <w:r w:rsidR="00404F59" w:rsidRPr="004E4AAB">
        <w:rPr>
          <w:rFonts w:ascii="TH SarabunPSK" w:hAnsi="TH SarabunPSK" w:cs="TH SarabunPSK"/>
          <w:b/>
          <w:bCs/>
        </w:rPr>
        <w:t xml:space="preserve"> </w:t>
      </w:r>
    </w:p>
    <w:p w14:paraId="52208CC5"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rPr>
        <w:fldChar w:fldCharType="begin" w:fldLock="1"/>
      </w:r>
      <w:r w:rsidRPr="004E4AAB">
        <w:rPr>
          <w:rFonts w:ascii="TH SarabunPSK" w:hAnsi="TH SarabunPSK" w:cs="TH SarabunPSK"/>
        </w:rPr>
        <w:instrText xml:space="preserve">ADDIN Mendeley Bibliography CSL_BIBLIOGRAPHY </w:instrText>
      </w:r>
      <w:r w:rsidRPr="004E4AAB">
        <w:rPr>
          <w:rFonts w:ascii="TH SarabunPSK" w:hAnsi="TH SarabunPSK" w:cs="TH SarabunPSK"/>
        </w:rPr>
        <w:fldChar w:fldCharType="separate"/>
      </w:r>
      <w:r w:rsidRPr="004E4AAB">
        <w:rPr>
          <w:rFonts w:ascii="TH SarabunPSK" w:hAnsi="TH SarabunPSK" w:cs="TH SarabunPSK"/>
          <w:noProof/>
          <w:szCs w:val="24"/>
        </w:rPr>
        <w:t xml:space="preserve">Ashkanasy, N. M., &amp; Tse, B. (2000). </w:t>
      </w:r>
      <w:r w:rsidRPr="004E4AAB">
        <w:rPr>
          <w:rFonts w:ascii="TH SarabunPSK" w:hAnsi="TH SarabunPSK" w:cs="TH SarabunPSK"/>
          <w:i/>
          <w:iCs/>
          <w:noProof/>
          <w:szCs w:val="24"/>
        </w:rPr>
        <w:t>Transformational leadership as management of emotion: A conceptual review.</w:t>
      </w:r>
    </w:p>
    <w:p w14:paraId="56BE5629" w14:textId="168E4433" w:rsidR="007058D0"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Bandura, A. (1997). Self-efficacy:  The exercise of control. In </w:t>
      </w:r>
      <w:r w:rsidRPr="004E4AAB">
        <w:rPr>
          <w:rFonts w:ascii="TH SarabunPSK" w:hAnsi="TH SarabunPSK" w:cs="TH SarabunPSK"/>
          <w:i/>
          <w:iCs/>
          <w:noProof/>
          <w:szCs w:val="24"/>
        </w:rPr>
        <w:t>Self-efficacy:  The exercise of control.</w:t>
      </w:r>
      <w:r w:rsidRPr="004E4AAB">
        <w:rPr>
          <w:rFonts w:ascii="TH SarabunPSK" w:hAnsi="TH SarabunPSK" w:cs="TH SarabunPSK"/>
          <w:noProof/>
          <w:szCs w:val="24"/>
        </w:rPr>
        <w:t xml:space="preserve"> W H Freeman/Times Books/ Henry Holt &amp; Co.</w:t>
      </w:r>
    </w:p>
    <w:p w14:paraId="6ADB0927" w14:textId="77777777" w:rsidR="00337EDC" w:rsidRPr="004E4AAB" w:rsidRDefault="00337EDC" w:rsidP="009E7EDE">
      <w:pPr>
        <w:widowControl w:val="0"/>
        <w:autoSpaceDE w:val="0"/>
        <w:autoSpaceDN w:val="0"/>
        <w:adjustRightInd w:val="0"/>
        <w:ind w:left="480" w:hanging="480"/>
        <w:rPr>
          <w:rFonts w:ascii="TH SarabunPSK" w:hAnsi="TH SarabunPSK" w:cs="TH SarabunPSK"/>
          <w:noProof/>
          <w:szCs w:val="24"/>
        </w:rPr>
      </w:pPr>
    </w:p>
    <w:p w14:paraId="06325637" w14:textId="0E1E5972" w:rsidR="002D5D31" w:rsidRPr="004E4AAB" w:rsidRDefault="002D5D31"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lastRenderedPageBreak/>
        <w:t>Bandura, A., Freeman, W. H., &amp; Lightsey, R. (1999). Self-efficacy: The exercise of control.</w:t>
      </w:r>
    </w:p>
    <w:p w14:paraId="4D2B7C12" w14:textId="17AE9928" w:rsidR="00520AC9" w:rsidRPr="004E4AAB" w:rsidRDefault="00520AC9"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Barsade, S. G., &amp; O’Neill, O. A. (2014). What’s love got to do with it? A longitudinal study of the culture of companionate love and employee and client outcomes in a long-term care setting. </w:t>
      </w:r>
      <w:r w:rsidRPr="004E4AAB">
        <w:rPr>
          <w:rFonts w:ascii="TH SarabunPSK" w:hAnsi="TH SarabunPSK" w:cs="TH SarabunPSK"/>
          <w:i/>
          <w:iCs/>
          <w:noProof/>
          <w:szCs w:val="24"/>
        </w:rPr>
        <w:t>Administrative Science Quarterly</w:t>
      </w:r>
      <w:r w:rsidRPr="004E4AAB">
        <w:rPr>
          <w:rFonts w:ascii="TH SarabunPSK" w:hAnsi="TH SarabunPSK" w:cs="TH SarabunPSK"/>
          <w:noProof/>
          <w:szCs w:val="24"/>
        </w:rPr>
        <w:t>, </w:t>
      </w:r>
      <w:r w:rsidRPr="004E4AAB">
        <w:rPr>
          <w:rFonts w:ascii="TH SarabunPSK" w:hAnsi="TH SarabunPSK" w:cs="TH SarabunPSK"/>
          <w:i/>
          <w:iCs/>
          <w:noProof/>
          <w:szCs w:val="24"/>
        </w:rPr>
        <w:t>59</w:t>
      </w:r>
      <w:r w:rsidRPr="004E4AAB">
        <w:rPr>
          <w:rFonts w:ascii="TH SarabunPSK" w:hAnsi="TH SarabunPSK" w:cs="TH SarabunPSK"/>
          <w:noProof/>
          <w:szCs w:val="24"/>
        </w:rPr>
        <w:t>(4), 551-598.</w:t>
      </w:r>
    </w:p>
    <w:p w14:paraId="5FA64A5C" w14:textId="1BF9D95D"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Brotheridge, C. M., &amp; Grandey, A. A. (2002). Emotional labor and burnout: Comparing two perspectives of “people work.” </w:t>
      </w:r>
      <w:r w:rsidRPr="004E4AAB">
        <w:rPr>
          <w:rFonts w:ascii="TH SarabunPSK" w:hAnsi="TH SarabunPSK" w:cs="TH SarabunPSK"/>
          <w:i/>
          <w:iCs/>
          <w:noProof/>
          <w:szCs w:val="24"/>
        </w:rPr>
        <w:t>Journal of Vocational Behavior</w:t>
      </w:r>
      <w:r w:rsidRPr="004E4AAB">
        <w:rPr>
          <w:rFonts w:ascii="TH SarabunPSK" w:hAnsi="TH SarabunPSK" w:cs="TH SarabunPSK"/>
          <w:noProof/>
          <w:szCs w:val="24"/>
        </w:rPr>
        <w:t xml:space="preserve">, </w:t>
      </w:r>
      <w:r w:rsidRPr="004E4AAB">
        <w:rPr>
          <w:rFonts w:ascii="TH SarabunPSK" w:hAnsi="TH SarabunPSK" w:cs="TH SarabunPSK"/>
          <w:i/>
          <w:iCs/>
          <w:noProof/>
          <w:szCs w:val="24"/>
        </w:rPr>
        <w:t>60</w:t>
      </w:r>
      <w:r w:rsidRPr="004E4AAB">
        <w:rPr>
          <w:rFonts w:ascii="TH SarabunPSK" w:hAnsi="TH SarabunPSK" w:cs="TH SarabunPSK"/>
          <w:noProof/>
          <w:szCs w:val="24"/>
        </w:rPr>
        <w:t>(1), 17–39.</w:t>
      </w:r>
    </w:p>
    <w:p w14:paraId="5B1493D5" w14:textId="7F2C6FA0" w:rsidR="00F45D20" w:rsidRPr="004E4AAB" w:rsidRDefault="00F45D20"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Cameron, K. S., &amp; Caza, A. (2004). Introduction: Contributions to the discipline of positive organizational scholarship. </w:t>
      </w:r>
      <w:r w:rsidRPr="004E4AAB">
        <w:rPr>
          <w:rFonts w:ascii="TH SarabunPSK" w:hAnsi="TH SarabunPSK" w:cs="TH SarabunPSK"/>
          <w:i/>
          <w:iCs/>
          <w:noProof/>
          <w:szCs w:val="24"/>
        </w:rPr>
        <w:t>American Behavioral Scientist</w:t>
      </w:r>
      <w:r w:rsidRPr="004E4AAB">
        <w:rPr>
          <w:rFonts w:ascii="TH SarabunPSK" w:hAnsi="TH SarabunPSK" w:cs="TH SarabunPSK"/>
          <w:noProof/>
          <w:szCs w:val="24"/>
        </w:rPr>
        <w:t>, </w:t>
      </w:r>
      <w:r w:rsidRPr="004E4AAB">
        <w:rPr>
          <w:rFonts w:ascii="TH SarabunPSK" w:hAnsi="TH SarabunPSK" w:cs="TH SarabunPSK"/>
          <w:i/>
          <w:iCs/>
          <w:noProof/>
          <w:szCs w:val="24"/>
        </w:rPr>
        <w:t>47</w:t>
      </w:r>
      <w:r w:rsidRPr="004E4AAB">
        <w:rPr>
          <w:rFonts w:ascii="TH SarabunPSK" w:hAnsi="TH SarabunPSK" w:cs="TH SarabunPSK"/>
          <w:noProof/>
          <w:szCs w:val="24"/>
        </w:rPr>
        <w:t>(6), 731-739.</w:t>
      </w:r>
    </w:p>
    <w:p w14:paraId="1C48582A" w14:textId="22DD3975" w:rsidR="00F10AE5" w:rsidRPr="004E4AAB" w:rsidRDefault="00F10AE5"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Chin, W. W. (1998). The partial least squares approach to structural equation modeling. </w:t>
      </w:r>
      <w:r w:rsidRPr="004E4AAB">
        <w:rPr>
          <w:rFonts w:ascii="TH SarabunPSK" w:hAnsi="TH SarabunPSK" w:cs="TH SarabunPSK"/>
          <w:i/>
          <w:iCs/>
          <w:noProof/>
          <w:szCs w:val="24"/>
        </w:rPr>
        <w:t>Modern methods for business research</w:t>
      </w:r>
      <w:r w:rsidRPr="004E4AAB">
        <w:rPr>
          <w:rFonts w:ascii="TH SarabunPSK" w:hAnsi="TH SarabunPSK" w:cs="TH SarabunPSK"/>
          <w:noProof/>
          <w:szCs w:val="24"/>
        </w:rPr>
        <w:t>, </w:t>
      </w:r>
      <w:r w:rsidRPr="004E4AAB">
        <w:rPr>
          <w:rFonts w:ascii="TH SarabunPSK" w:hAnsi="TH SarabunPSK" w:cs="TH SarabunPSK"/>
          <w:i/>
          <w:iCs/>
          <w:noProof/>
          <w:szCs w:val="24"/>
        </w:rPr>
        <w:t>295</w:t>
      </w:r>
      <w:r w:rsidRPr="004E4AAB">
        <w:rPr>
          <w:rFonts w:ascii="TH SarabunPSK" w:hAnsi="TH SarabunPSK" w:cs="TH SarabunPSK"/>
          <w:noProof/>
          <w:szCs w:val="24"/>
        </w:rPr>
        <w:t>(2), 295-336.</w:t>
      </w:r>
    </w:p>
    <w:p w14:paraId="7F97C56F" w14:textId="0C6EA49D"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Choi, E.-S., Yeon, J.-Y., &amp; Shin, Y.-K. (2017). </w:t>
      </w:r>
      <w:r w:rsidRPr="004E4AAB">
        <w:rPr>
          <w:rFonts w:ascii="TH SarabunPSK" w:hAnsi="TH SarabunPSK" w:cs="TH SarabunPSK"/>
          <w:i/>
          <w:iCs/>
          <w:noProof/>
          <w:szCs w:val="24"/>
        </w:rPr>
        <w:t>Compassionate Rationalism Leadership Questionnaire ( CRLQ ) as the Measurement Scale for the Leadership of Compassionate Rationalism in Lifelong Education</w:t>
      </w:r>
      <w:r w:rsidRPr="004E4AAB">
        <w:rPr>
          <w:rFonts w:ascii="TH SarabunPSK" w:hAnsi="TH SarabunPSK" w:cs="TH SarabunPSK"/>
          <w:noProof/>
          <w:szCs w:val="24"/>
        </w:rPr>
        <w:t xml:space="preserve">. </w:t>
      </w:r>
      <w:r w:rsidRPr="004E4AAB">
        <w:rPr>
          <w:rFonts w:ascii="TH SarabunPSK" w:hAnsi="TH SarabunPSK" w:cs="TH SarabunPSK"/>
          <w:i/>
          <w:iCs/>
          <w:noProof/>
          <w:szCs w:val="24"/>
        </w:rPr>
        <w:t>January</w:t>
      </w:r>
      <w:r w:rsidRPr="004E4AAB">
        <w:rPr>
          <w:rFonts w:ascii="TH SarabunPSK" w:hAnsi="TH SarabunPSK" w:cs="TH SarabunPSK"/>
          <w:noProof/>
          <w:szCs w:val="24"/>
        </w:rPr>
        <w:t>, 1–23.</w:t>
      </w:r>
    </w:p>
    <w:p w14:paraId="748B5A19" w14:textId="3AC1F208" w:rsidR="00EA640A" w:rsidRPr="004E4AAB" w:rsidRDefault="00EA640A"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Christensen, T., &amp; Lægreid, P. (2016). </w:t>
      </w:r>
      <w:r w:rsidRPr="004E4AAB">
        <w:rPr>
          <w:rFonts w:ascii="TH SarabunPSK" w:hAnsi="TH SarabunPSK" w:cs="TH SarabunPSK"/>
          <w:i/>
          <w:iCs/>
          <w:noProof/>
          <w:szCs w:val="24"/>
        </w:rPr>
        <w:t>The Ashgate research companion to new public management</w:t>
      </w:r>
      <w:r w:rsidRPr="004E4AAB">
        <w:rPr>
          <w:rFonts w:ascii="TH SarabunPSK" w:hAnsi="TH SarabunPSK" w:cs="TH SarabunPSK"/>
          <w:noProof/>
          <w:szCs w:val="24"/>
        </w:rPr>
        <w:t>. Routledge.</w:t>
      </w:r>
    </w:p>
    <w:p w14:paraId="7577A4C7" w14:textId="00FCB5C6" w:rsidR="00C96ACD"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Cohen, J. E. (1992). A power primer. </w:t>
      </w:r>
      <w:r w:rsidRPr="004E4AAB">
        <w:rPr>
          <w:rFonts w:ascii="TH SarabunPSK" w:hAnsi="TH SarabunPSK" w:cs="TH SarabunPSK"/>
          <w:i/>
          <w:iCs/>
          <w:noProof/>
          <w:szCs w:val="24"/>
        </w:rPr>
        <w:t>Psychological Bulletin</w:t>
      </w:r>
      <w:r w:rsidRPr="004E4AAB">
        <w:rPr>
          <w:rFonts w:ascii="TH SarabunPSK" w:hAnsi="TH SarabunPSK" w:cs="TH SarabunPSK"/>
          <w:noProof/>
          <w:szCs w:val="24"/>
        </w:rPr>
        <w:t xml:space="preserve">, </w:t>
      </w:r>
      <w:r w:rsidRPr="004E4AAB">
        <w:rPr>
          <w:rFonts w:ascii="TH SarabunPSK" w:hAnsi="TH SarabunPSK" w:cs="TH SarabunPSK"/>
          <w:i/>
          <w:iCs/>
          <w:noProof/>
          <w:szCs w:val="24"/>
        </w:rPr>
        <w:t>112</w:t>
      </w:r>
      <w:r w:rsidRPr="004E4AAB">
        <w:rPr>
          <w:rFonts w:ascii="TH SarabunPSK" w:hAnsi="TH SarabunPSK" w:cs="TH SarabunPSK"/>
          <w:noProof/>
          <w:szCs w:val="24"/>
        </w:rPr>
        <w:t xml:space="preserve">(1), 155–159. </w:t>
      </w:r>
    </w:p>
    <w:p w14:paraId="11380C09" w14:textId="0509B43D"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Cohen, J. E. (1988). </w:t>
      </w:r>
      <w:r w:rsidRPr="004E4AAB">
        <w:rPr>
          <w:rFonts w:ascii="TH SarabunPSK" w:hAnsi="TH SarabunPSK" w:cs="TH SarabunPSK"/>
          <w:i/>
          <w:iCs/>
          <w:noProof/>
          <w:szCs w:val="24"/>
        </w:rPr>
        <w:t xml:space="preserve">Statistical Power Analysis for the Behavioral Sciences. </w:t>
      </w:r>
      <w:r w:rsidRPr="004E4AAB">
        <w:rPr>
          <w:rFonts w:ascii="TH SarabunPSK" w:hAnsi="TH SarabunPSK" w:cs="TH SarabunPSK"/>
          <w:noProof/>
          <w:szCs w:val="24"/>
        </w:rPr>
        <w:t>Hillsdale, NJ: Lawrence Erlbaum Associates, Inc</w:t>
      </w:r>
      <w:r w:rsidR="00067F6E" w:rsidRPr="004E4AAB">
        <w:rPr>
          <w:rFonts w:ascii="TH SarabunPSK" w:hAnsi="TH SarabunPSK" w:cs="TH SarabunPSK"/>
          <w:noProof/>
          <w:szCs w:val="24"/>
        </w:rPr>
        <w:t>.</w:t>
      </w:r>
    </w:p>
    <w:p w14:paraId="2E325E42" w14:textId="25641145"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Depree, M. (2011). </w:t>
      </w:r>
      <w:r w:rsidRPr="004E4AAB">
        <w:rPr>
          <w:rFonts w:ascii="TH SarabunPSK" w:hAnsi="TH SarabunPSK" w:cs="TH SarabunPSK"/>
          <w:i/>
          <w:iCs/>
          <w:noProof/>
          <w:szCs w:val="24"/>
        </w:rPr>
        <w:t>Leadership Is an Art</w:t>
      </w:r>
      <w:r w:rsidRPr="004E4AAB">
        <w:rPr>
          <w:rFonts w:ascii="TH SarabunPSK" w:hAnsi="TH SarabunPSK" w:cs="TH SarabunPSK"/>
          <w:noProof/>
          <w:szCs w:val="24"/>
        </w:rPr>
        <w:t xml:space="preserve">. Crown. </w:t>
      </w:r>
    </w:p>
    <w:p w14:paraId="5D56CB2A"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Dess, G. G., &amp; Robinson, R. B. (1984). Measuring organizational performance in the absence of objective measures: the case of the privately</w:t>
      </w:r>
      <w:r w:rsidRPr="004E4AAB">
        <w:rPr>
          <w:rFonts w:ascii="Cambria Math" w:hAnsi="Cambria Math" w:cs="Cambria Math"/>
          <w:noProof/>
          <w:szCs w:val="24"/>
        </w:rPr>
        <w:t>‐</w:t>
      </w:r>
      <w:r w:rsidRPr="004E4AAB">
        <w:rPr>
          <w:rFonts w:ascii="TH SarabunPSK" w:hAnsi="TH SarabunPSK" w:cs="TH SarabunPSK"/>
          <w:noProof/>
          <w:szCs w:val="24"/>
        </w:rPr>
        <w:t xml:space="preserve">held firm and conglomerate business unit. </w:t>
      </w:r>
      <w:r w:rsidRPr="004E4AAB">
        <w:rPr>
          <w:rFonts w:ascii="TH SarabunPSK" w:hAnsi="TH SarabunPSK" w:cs="TH SarabunPSK"/>
          <w:i/>
          <w:iCs/>
          <w:noProof/>
          <w:szCs w:val="24"/>
        </w:rPr>
        <w:t>Strategic Management Journal</w:t>
      </w:r>
      <w:r w:rsidRPr="004E4AAB">
        <w:rPr>
          <w:rFonts w:ascii="TH SarabunPSK" w:hAnsi="TH SarabunPSK" w:cs="TH SarabunPSK"/>
          <w:noProof/>
          <w:szCs w:val="24"/>
        </w:rPr>
        <w:t xml:space="preserve">, </w:t>
      </w:r>
      <w:r w:rsidRPr="004E4AAB">
        <w:rPr>
          <w:rFonts w:ascii="TH SarabunPSK" w:hAnsi="TH SarabunPSK" w:cs="TH SarabunPSK"/>
          <w:i/>
          <w:iCs/>
          <w:noProof/>
          <w:szCs w:val="24"/>
        </w:rPr>
        <w:t>5</w:t>
      </w:r>
      <w:r w:rsidRPr="004E4AAB">
        <w:rPr>
          <w:rFonts w:ascii="TH SarabunPSK" w:hAnsi="TH SarabunPSK" w:cs="TH SarabunPSK"/>
          <w:noProof/>
          <w:szCs w:val="24"/>
        </w:rPr>
        <w:t>(3), 265–273.</w:t>
      </w:r>
    </w:p>
    <w:p w14:paraId="65BCE525"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Diefendorff, J. M., Richard, E. M., &amp; Croyle, M. H. (2006). Are emotional display rules formal job requirements? Examination of employee and supervisor perceptions. </w:t>
      </w:r>
      <w:r w:rsidRPr="004E4AAB">
        <w:rPr>
          <w:rFonts w:ascii="TH SarabunPSK" w:hAnsi="TH SarabunPSK" w:cs="TH SarabunPSK"/>
          <w:i/>
          <w:iCs/>
          <w:noProof/>
          <w:szCs w:val="24"/>
        </w:rPr>
        <w:t>Journal of Occupational and Organizational Psychology</w:t>
      </w:r>
      <w:r w:rsidRPr="004E4AAB">
        <w:rPr>
          <w:rFonts w:ascii="TH SarabunPSK" w:hAnsi="TH SarabunPSK" w:cs="TH SarabunPSK"/>
          <w:noProof/>
          <w:szCs w:val="24"/>
        </w:rPr>
        <w:t xml:space="preserve">, </w:t>
      </w:r>
      <w:r w:rsidRPr="004E4AAB">
        <w:rPr>
          <w:rFonts w:ascii="TH SarabunPSK" w:hAnsi="TH SarabunPSK" w:cs="TH SarabunPSK"/>
          <w:i/>
          <w:iCs/>
          <w:noProof/>
          <w:szCs w:val="24"/>
        </w:rPr>
        <w:t>79</w:t>
      </w:r>
      <w:r w:rsidRPr="004E4AAB">
        <w:rPr>
          <w:rFonts w:ascii="TH SarabunPSK" w:hAnsi="TH SarabunPSK" w:cs="TH SarabunPSK"/>
          <w:noProof/>
          <w:szCs w:val="24"/>
        </w:rPr>
        <w:t>(2), 273–298.</w:t>
      </w:r>
    </w:p>
    <w:p w14:paraId="1AAFA2F2"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Dutton, J. E. (2003). </w:t>
      </w:r>
      <w:r w:rsidRPr="004E4AAB">
        <w:rPr>
          <w:rFonts w:ascii="TH SarabunPSK" w:hAnsi="TH SarabunPSK" w:cs="TH SarabunPSK"/>
          <w:i/>
          <w:iCs/>
          <w:noProof/>
          <w:szCs w:val="24"/>
        </w:rPr>
        <w:t>Energize your workplace: How to create and sustain high-quality connections at work</w:t>
      </w:r>
      <w:r w:rsidRPr="004E4AAB">
        <w:rPr>
          <w:rFonts w:ascii="TH SarabunPSK" w:hAnsi="TH SarabunPSK" w:cs="TH SarabunPSK"/>
          <w:noProof/>
          <w:szCs w:val="24"/>
        </w:rPr>
        <w:t xml:space="preserve"> (Vol. 50). John Wiley &amp; Sons.</w:t>
      </w:r>
    </w:p>
    <w:p w14:paraId="5F0AE3F8" w14:textId="5A711B69"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Dutton, J. E., Frost, P. J., Worline, M. C., Lilius, J. M., &amp; Kanov, J. M. (2002). Leading in times of trauma. </w:t>
      </w:r>
      <w:r w:rsidRPr="004E4AAB">
        <w:rPr>
          <w:rFonts w:ascii="TH SarabunPSK" w:hAnsi="TH SarabunPSK" w:cs="TH SarabunPSK"/>
          <w:i/>
          <w:iCs/>
          <w:noProof/>
          <w:szCs w:val="24"/>
        </w:rPr>
        <w:t>Harvard Business Review</w:t>
      </w:r>
      <w:r w:rsidRPr="004E4AAB">
        <w:rPr>
          <w:rFonts w:ascii="TH SarabunPSK" w:hAnsi="TH SarabunPSK" w:cs="TH SarabunPSK"/>
          <w:noProof/>
          <w:szCs w:val="24"/>
        </w:rPr>
        <w:t xml:space="preserve">, </w:t>
      </w:r>
      <w:r w:rsidRPr="004E4AAB">
        <w:rPr>
          <w:rFonts w:ascii="TH SarabunPSK" w:hAnsi="TH SarabunPSK" w:cs="TH SarabunPSK"/>
          <w:i/>
          <w:iCs/>
          <w:noProof/>
          <w:szCs w:val="24"/>
        </w:rPr>
        <w:t>80</w:t>
      </w:r>
      <w:r w:rsidRPr="004E4AAB">
        <w:rPr>
          <w:rFonts w:ascii="TH SarabunPSK" w:hAnsi="TH SarabunPSK" w:cs="TH SarabunPSK"/>
          <w:noProof/>
          <w:szCs w:val="24"/>
        </w:rPr>
        <w:t>(1), 54-61,125.</w:t>
      </w:r>
    </w:p>
    <w:p w14:paraId="40356A01" w14:textId="5C30808D" w:rsidR="00156DA3" w:rsidRPr="004E4AAB" w:rsidRDefault="00156DA3" w:rsidP="009E7EDE">
      <w:pPr>
        <w:widowControl w:val="0"/>
        <w:autoSpaceDE w:val="0"/>
        <w:autoSpaceDN w:val="0"/>
        <w:adjustRightInd w:val="0"/>
        <w:ind w:left="480" w:hanging="480"/>
        <w:rPr>
          <w:rFonts w:ascii="TH SarabunPSK" w:hAnsi="TH SarabunPSK" w:cs="TH SarabunPSK"/>
          <w:noProof/>
          <w:szCs w:val="24"/>
        </w:rPr>
      </w:pPr>
    </w:p>
    <w:p w14:paraId="3FD89AED"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lastRenderedPageBreak/>
        <w:t xml:space="preserve">Dutton, J. E., &amp; Ragins, B. R. (2007). Moving Forward: Positive Relationships at Work as a Research Frontier. In </w:t>
      </w:r>
      <w:r w:rsidRPr="004E4AAB">
        <w:rPr>
          <w:rFonts w:ascii="TH SarabunPSK" w:hAnsi="TH SarabunPSK" w:cs="TH SarabunPSK"/>
          <w:i/>
          <w:iCs/>
          <w:noProof/>
          <w:szCs w:val="24"/>
        </w:rPr>
        <w:t>Exploring positive relationships at work: Building a theoretical and research foundation.</w:t>
      </w:r>
      <w:r w:rsidRPr="004E4AAB">
        <w:rPr>
          <w:rFonts w:ascii="TH SarabunPSK" w:hAnsi="TH SarabunPSK" w:cs="TH SarabunPSK"/>
          <w:noProof/>
          <w:szCs w:val="24"/>
        </w:rPr>
        <w:t xml:space="preserve"> (pp. 387–400). Lawrence Erlbaum Associates Publishers.</w:t>
      </w:r>
    </w:p>
    <w:p w14:paraId="73BC5D45"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Dutton, J. E., Workman, K. M., &amp; Hardin, A. E. (2014). Compassion at Work. </w:t>
      </w:r>
      <w:r w:rsidRPr="004E4AAB">
        <w:rPr>
          <w:rFonts w:ascii="TH SarabunPSK" w:hAnsi="TH SarabunPSK" w:cs="TH SarabunPSK"/>
          <w:i/>
          <w:iCs/>
          <w:noProof/>
          <w:szCs w:val="24"/>
        </w:rPr>
        <w:t>Annual Review of Organizational Psychology and Organizational Behavior</w:t>
      </w:r>
      <w:r w:rsidRPr="004E4AAB">
        <w:rPr>
          <w:rFonts w:ascii="TH SarabunPSK" w:hAnsi="TH SarabunPSK" w:cs="TH SarabunPSK"/>
          <w:noProof/>
          <w:szCs w:val="24"/>
        </w:rPr>
        <w:t xml:space="preserve">, </w:t>
      </w:r>
      <w:r w:rsidRPr="004E4AAB">
        <w:rPr>
          <w:rFonts w:ascii="TH SarabunPSK" w:hAnsi="TH SarabunPSK" w:cs="TH SarabunPSK"/>
          <w:i/>
          <w:iCs/>
          <w:noProof/>
          <w:szCs w:val="24"/>
        </w:rPr>
        <w:t>1</w:t>
      </w:r>
      <w:r w:rsidRPr="004E4AAB">
        <w:rPr>
          <w:rFonts w:ascii="TH SarabunPSK" w:hAnsi="TH SarabunPSK" w:cs="TH SarabunPSK"/>
          <w:noProof/>
          <w:szCs w:val="24"/>
        </w:rPr>
        <w:t xml:space="preserve">(July 2017), 277–304. </w:t>
      </w:r>
    </w:p>
    <w:p w14:paraId="1C5324D8"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Dutton, J. E., Worline, M. C., &amp; Frost, P. J. (2006). </w:t>
      </w:r>
      <w:r w:rsidRPr="004E4AAB">
        <w:rPr>
          <w:rFonts w:ascii="TH SarabunPSK" w:hAnsi="TH SarabunPSK" w:cs="TH SarabunPSK"/>
          <w:i/>
          <w:iCs/>
          <w:noProof/>
          <w:szCs w:val="24"/>
        </w:rPr>
        <w:t>Explaining Compassion Organizing Author ( s ): Jane E . Dutton , Monica C . Worline , Peter J . Frost and Jacoba Lilius Published by</w:t>
      </w:r>
      <w:r w:rsidRPr="004E4AAB">
        <w:rPr>
          <w:rFonts w:ascii="Arial" w:hAnsi="Arial" w:cs="Arial"/>
          <w:i/>
          <w:iCs/>
          <w:noProof/>
          <w:szCs w:val="24"/>
        </w:rPr>
        <w:t> </w:t>
      </w:r>
      <w:r w:rsidRPr="004E4AAB">
        <w:rPr>
          <w:rFonts w:ascii="TH SarabunPSK" w:hAnsi="TH SarabunPSK" w:cs="TH SarabunPSK"/>
          <w:i/>
          <w:iCs/>
          <w:noProof/>
          <w:szCs w:val="24"/>
        </w:rPr>
        <w:t>: Sage Publications , Inc . on behalf of the Johnson Graduate School of Management , Cornell Stable URL</w:t>
      </w:r>
      <w:r w:rsidRPr="004E4AAB">
        <w:rPr>
          <w:rFonts w:ascii="Arial" w:hAnsi="Arial" w:cs="Arial"/>
          <w:i/>
          <w:iCs/>
          <w:noProof/>
          <w:szCs w:val="24"/>
        </w:rPr>
        <w:t> </w:t>
      </w:r>
      <w:r w:rsidRPr="004E4AAB">
        <w:rPr>
          <w:rFonts w:ascii="TH SarabunPSK" w:hAnsi="TH SarabunPSK" w:cs="TH SarabunPSK"/>
          <w:i/>
          <w:iCs/>
          <w:noProof/>
          <w:szCs w:val="24"/>
        </w:rPr>
        <w:t>: http://www.jstor</w:t>
      </w:r>
      <w:r w:rsidRPr="004E4AAB">
        <w:rPr>
          <w:rFonts w:ascii="TH SarabunPSK" w:hAnsi="TH SarabunPSK" w:cs="TH SarabunPSK"/>
          <w:noProof/>
          <w:szCs w:val="24"/>
        </w:rPr>
        <w:t xml:space="preserve">. </w:t>
      </w:r>
      <w:r w:rsidRPr="004E4AAB">
        <w:rPr>
          <w:rFonts w:ascii="TH SarabunPSK" w:hAnsi="TH SarabunPSK" w:cs="TH SarabunPSK"/>
          <w:i/>
          <w:iCs/>
          <w:noProof/>
          <w:szCs w:val="24"/>
        </w:rPr>
        <w:t>51</w:t>
      </w:r>
      <w:r w:rsidRPr="004E4AAB">
        <w:rPr>
          <w:rFonts w:ascii="TH SarabunPSK" w:hAnsi="TH SarabunPSK" w:cs="TH SarabunPSK"/>
          <w:noProof/>
          <w:szCs w:val="24"/>
        </w:rPr>
        <w:t>(1), 59–96.</w:t>
      </w:r>
    </w:p>
    <w:p w14:paraId="3CB920DA" w14:textId="0AF75285"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Eldor, L. (2018). Public service sector: The compassionate workplace - The effect of compassion and stress on employee engagement, burnout, and performance. </w:t>
      </w:r>
      <w:r w:rsidRPr="004E4AAB">
        <w:rPr>
          <w:rFonts w:ascii="TH SarabunPSK" w:hAnsi="TH SarabunPSK" w:cs="TH SarabunPSK"/>
          <w:i/>
          <w:iCs/>
          <w:noProof/>
          <w:szCs w:val="24"/>
        </w:rPr>
        <w:t>Journal of Public Administration Research and Theory</w:t>
      </w:r>
      <w:r w:rsidRPr="004E4AAB">
        <w:rPr>
          <w:rFonts w:ascii="TH SarabunPSK" w:hAnsi="TH SarabunPSK" w:cs="TH SarabunPSK"/>
          <w:noProof/>
          <w:szCs w:val="24"/>
        </w:rPr>
        <w:t xml:space="preserve">, </w:t>
      </w:r>
      <w:r w:rsidRPr="004E4AAB">
        <w:rPr>
          <w:rFonts w:ascii="TH SarabunPSK" w:hAnsi="TH SarabunPSK" w:cs="TH SarabunPSK"/>
          <w:i/>
          <w:iCs/>
          <w:noProof/>
          <w:szCs w:val="24"/>
        </w:rPr>
        <w:t>28</w:t>
      </w:r>
      <w:r w:rsidRPr="004E4AAB">
        <w:rPr>
          <w:rFonts w:ascii="TH SarabunPSK" w:hAnsi="TH SarabunPSK" w:cs="TH SarabunPSK"/>
          <w:noProof/>
          <w:szCs w:val="24"/>
        </w:rPr>
        <w:t xml:space="preserve">(1), 86–103. </w:t>
      </w:r>
    </w:p>
    <w:p w14:paraId="252E0F62" w14:textId="0F2E976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Eldor, L., &amp; Shoshani, A. (2016). Caring relationships in school staff: Exploring the link between compassion and teacher work engagement. </w:t>
      </w:r>
      <w:r w:rsidRPr="004E4AAB">
        <w:rPr>
          <w:rFonts w:ascii="TH SarabunPSK" w:hAnsi="TH SarabunPSK" w:cs="TH SarabunPSK"/>
          <w:i/>
          <w:iCs/>
          <w:noProof/>
          <w:szCs w:val="24"/>
        </w:rPr>
        <w:t>Teaching and Teacher Education</w:t>
      </w:r>
      <w:r w:rsidRPr="004E4AAB">
        <w:rPr>
          <w:rFonts w:ascii="TH SarabunPSK" w:hAnsi="TH SarabunPSK" w:cs="TH SarabunPSK"/>
          <w:noProof/>
          <w:szCs w:val="24"/>
        </w:rPr>
        <w:t xml:space="preserve">, </w:t>
      </w:r>
      <w:r w:rsidRPr="004E4AAB">
        <w:rPr>
          <w:rFonts w:ascii="TH SarabunPSK" w:hAnsi="TH SarabunPSK" w:cs="TH SarabunPSK"/>
          <w:i/>
          <w:iCs/>
          <w:noProof/>
          <w:szCs w:val="24"/>
        </w:rPr>
        <w:t>59</w:t>
      </w:r>
      <w:r w:rsidRPr="004E4AAB">
        <w:rPr>
          <w:rFonts w:ascii="TH SarabunPSK" w:hAnsi="TH SarabunPSK" w:cs="TH SarabunPSK"/>
          <w:noProof/>
          <w:szCs w:val="24"/>
        </w:rPr>
        <w:t xml:space="preserve">, 126–136. </w:t>
      </w:r>
    </w:p>
    <w:p w14:paraId="7310E150"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Fernandez, S., &amp; Moldogaziev, T. (2013). Employee empowerment, employee attitudes, and performance: Testing a causal model. </w:t>
      </w:r>
      <w:r w:rsidRPr="004E4AAB">
        <w:rPr>
          <w:rFonts w:ascii="TH SarabunPSK" w:hAnsi="TH SarabunPSK" w:cs="TH SarabunPSK"/>
          <w:i/>
          <w:iCs/>
          <w:noProof/>
          <w:szCs w:val="24"/>
        </w:rPr>
        <w:t>Public Administration Review</w:t>
      </w:r>
      <w:r w:rsidRPr="004E4AAB">
        <w:rPr>
          <w:rFonts w:ascii="TH SarabunPSK" w:hAnsi="TH SarabunPSK" w:cs="TH SarabunPSK"/>
          <w:noProof/>
          <w:szCs w:val="24"/>
        </w:rPr>
        <w:t xml:space="preserve">, </w:t>
      </w:r>
      <w:r w:rsidRPr="004E4AAB">
        <w:rPr>
          <w:rFonts w:ascii="TH SarabunPSK" w:hAnsi="TH SarabunPSK" w:cs="TH SarabunPSK"/>
          <w:i/>
          <w:iCs/>
          <w:noProof/>
          <w:szCs w:val="24"/>
        </w:rPr>
        <w:t>73</w:t>
      </w:r>
      <w:r w:rsidRPr="004E4AAB">
        <w:rPr>
          <w:rFonts w:ascii="TH SarabunPSK" w:hAnsi="TH SarabunPSK" w:cs="TH SarabunPSK"/>
          <w:noProof/>
          <w:szCs w:val="24"/>
        </w:rPr>
        <w:t>(3), 490–506.</w:t>
      </w:r>
    </w:p>
    <w:p w14:paraId="6F6BB688" w14:textId="09F95125" w:rsidR="00BC6195"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Fineman, S. (2000). </w:t>
      </w:r>
      <w:r w:rsidRPr="004E4AAB">
        <w:rPr>
          <w:rFonts w:ascii="TH SarabunPSK" w:hAnsi="TH SarabunPSK" w:cs="TH SarabunPSK"/>
          <w:i/>
          <w:iCs/>
          <w:noProof/>
          <w:szCs w:val="24"/>
        </w:rPr>
        <w:t>Emotion in Organizations</w:t>
      </w:r>
      <w:r w:rsidRPr="004E4AAB">
        <w:rPr>
          <w:rFonts w:ascii="TH SarabunPSK" w:hAnsi="TH SarabunPSK" w:cs="TH SarabunPSK"/>
          <w:noProof/>
          <w:szCs w:val="24"/>
        </w:rPr>
        <w:t xml:space="preserve">. SAGE Publications. </w:t>
      </w:r>
    </w:p>
    <w:p w14:paraId="5647722D" w14:textId="281D44BF"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Folkman, S., &amp; Moskowitz, J. T. (2000). Positive affect and the other side of coping. </w:t>
      </w:r>
      <w:r w:rsidRPr="004E4AAB">
        <w:rPr>
          <w:rFonts w:ascii="TH SarabunPSK" w:hAnsi="TH SarabunPSK" w:cs="TH SarabunPSK"/>
          <w:i/>
          <w:iCs/>
          <w:noProof/>
          <w:szCs w:val="24"/>
        </w:rPr>
        <w:t>American Psychologist</w:t>
      </w:r>
      <w:r w:rsidRPr="004E4AAB">
        <w:rPr>
          <w:rFonts w:ascii="TH SarabunPSK" w:hAnsi="TH SarabunPSK" w:cs="TH SarabunPSK"/>
          <w:noProof/>
          <w:szCs w:val="24"/>
        </w:rPr>
        <w:t xml:space="preserve">, </w:t>
      </w:r>
      <w:r w:rsidRPr="004E4AAB">
        <w:rPr>
          <w:rFonts w:ascii="TH SarabunPSK" w:hAnsi="TH SarabunPSK" w:cs="TH SarabunPSK"/>
          <w:i/>
          <w:iCs/>
          <w:noProof/>
          <w:szCs w:val="24"/>
        </w:rPr>
        <w:t>55</w:t>
      </w:r>
      <w:r w:rsidRPr="004E4AAB">
        <w:rPr>
          <w:rFonts w:ascii="TH SarabunPSK" w:hAnsi="TH SarabunPSK" w:cs="TH SarabunPSK"/>
          <w:noProof/>
          <w:szCs w:val="24"/>
        </w:rPr>
        <w:t>(6), 647</w:t>
      </w:r>
      <w:r w:rsidR="00141BD3" w:rsidRPr="004E4AAB">
        <w:rPr>
          <w:rFonts w:ascii="TH SarabunPSK" w:hAnsi="TH SarabunPSK" w:cs="TH SarabunPSK"/>
          <w:noProof/>
          <w:szCs w:val="24"/>
        </w:rPr>
        <w:t>-654</w:t>
      </w:r>
      <w:r w:rsidRPr="004E4AAB">
        <w:rPr>
          <w:rFonts w:ascii="TH SarabunPSK" w:hAnsi="TH SarabunPSK" w:cs="TH SarabunPSK"/>
          <w:noProof/>
          <w:szCs w:val="24"/>
        </w:rPr>
        <w:t>.</w:t>
      </w:r>
    </w:p>
    <w:p w14:paraId="25EE0FBC" w14:textId="51331A49" w:rsidR="008C7DA2"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Fornell C, Lacker D. (1981). Evaluating structural equation modeling for travel behavior research. </w:t>
      </w:r>
      <w:r w:rsidRPr="004E4AAB">
        <w:rPr>
          <w:rFonts w:ascii="TH SarabunPSK" w:hAnsi="TH SarabunPSK" w:cs="TH SarabunPSK"/>
          <w:i/>
          <w:iCs/>
          <w:noProof/>
          <w:szCs w:val="24"/>
        </w:rPr>
        <w:t>Transportation Res B Univ Mich.</w:t>
      </w:r>
      <w:r w:rsidRPr="004E4AAB">
        <w:rPr>
          <w:rFonts w:ascii="TH SarabunPSK" w:hAnsi="TH SarabunPSK" w:cs="TH SarabunPSK"/>
          <w:noProof/>
          <w:szCs w:val="24"/>
        </w:rPr>
        <w:t xml:space="preserve"> 37:1–25.</w:t>
      </w:r>
    </w:p>
    <w:p w14:paraId="65F35260"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Frederickson, H. G., &amp; Hart, D. K. (1985). The public service and the patriotism of benevolence. </w:t>
      </w:r>
      <w:r w:rsidRPr="004E4AAB">
        <w:rPr>
          <w:rFonts w:ascii="TH SarabunPSK" w:hAnsi="TH SarabunPSK" w:cs="TH SarabunPSK"/>
          <w:i/>
          <w:iCs/>
          <w:noProof/>
          <w:szCs w:val="24"/>
        </w:rPr>
        <w:t>Public Administration Review</w:t>
      </w:r>
      <w:r w:rsidRPr="004E4AAB">
        <w:rPr>
          <w:rFonts w:ascii="TH SarabunPSK" w:hAnsi="TH SarabunPSK" w:cs="TH SarabunPSK"/>
          <w:noProof/>
          <w:szCs w:val="24"/>
        </w:rPr>
        <w:t>, 547–553.</w:t>
      </w:r>
    </w:p>
    <w:p w14:paraId="42AC097D" w14:textId="51BBB3A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Fredrickson, B. L. (2000). Cultivating positive emotions to optimize health and well-being. </w:t>
      </w:r>
      <w:r w:rsidRPr="004E4AAB">
        <w:rPr>
          <w:rFonts w:ascii="TH SarabunPSK" w:hAnsi="TH SarabunPSK" w:cs="TH SarabunPSK"/>
          <w:i/>
          <w:iCs/>
          <w:noProof/>
          <w:szCs w:val="24"/>
        </w:rPr>
        <w:t>Prevention &amp; Treatment</w:t>
      </w:r>
      <w:r w:rsidRPr="004E4AAB">
        <w:rPr>
          <w:rFonts w:ascii="TH SarabunPSK" w:hAnsi="TH SarabunPSK" w:cs="TH SarabunPSK"/>
          <w:noProof/>
          <w:szCs w:val="24"/>
        </w:rPr>
        <w:t xml:space="preserve">, </w:t>
      </w:r>
      <w:r w:rsidRPr="004E4AAB">
        <w:rPr>
          <w:rFonts w:ascii="TH SarabunPSK" w:hAnsi="TH SarabunPSK" w:cs="TH SarabunPSK"/>
          <w:i/>
          <w:iCs/>
          <w:noProof/>
          <w:szCs w:val="24"/>
        </w:rPr>
        <w:t>3</w:t>
      </w:r>
      <w:r w:rsidRPr="004E4AAB">
        <w:rPr>
          <w:rFonts w:ascii="TH SarabunPSK" w:hAnsi="TH SarabunPSK" w:cs="TH SarabunPSK"/>
          <w:noProof/>
          <w:szCs w:val="24"/>
        </w:rPr>
        <w:t>(1), 1a.</w:t>
      </w:r>
    </w:p>
    <w:p w14:paraId="28E7EBA1" w14:textId="16FF0509" w:rsidR="002E2F43" w:rsidRPr="004E4AAB" w:rsidRDefault="002E2F43"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Frost, D. R., Grant, T., Faivovich, J., Bain, R. H., Haas, A., Haddad, C. F., ... &amp; Wheeler, W. C. (2006). The amphibian tree of life. </w:t>
      </w:r>
      <w:r w:rsidRPr="004E4AAB">
        <w:rPr>
          <w:rFonts w:ascii="TH SarabunPSK" w:hAnsi="TH SarabunPSK" w:cs="TH SarabunPSK"/>
          <w:i/>
          <w:iCs/>
          <w:noProof/>
          <w:szCs w:val="24"/>
        </w:rPr>
        <w:t>Bulletin of the American Museum of natural History</w:t>
      </w:r>
      <w:r w:rsidRPr="004E4AAB">
        <w:rPr>
          <w:rFonts w:ascii="TH SarabunPSK" w:hAnsi="TH SarabunPSK" w:cs="TH SarabunPSK"/>
          <w:noProof/>
          <w:szCs w:val="24"/>
        </w:rPr>
        <w:t>, </w:t>
      </w:r>
      <w:r w:rsidRPr="004E4AAB">
        <w:rPr>
          <w:rFonts w:ascii="TH SarabunPSK" w:hAnsi="TH SarabunPSK" w:cs="TH SarabunPSK"/>
          <w:i/>
          <w:iCs/>
          <w:noProof/>
          <w:szCs w:val="24"/>
        </w:rPr>
        <w:t>2006</w:t>
      </w:r>
      <w:r w:rsidRPr="004E4AAB">
        <w:rPr>
          <w:rFonts w:ascii="TH SarabunPSK" w:hAnsi="TH SarabunPSK" w:cs="TH SarabunPSK"/>
          <w:noProof/>
          <w:szCs w:val="24"/>
        </w:rPr>
        <w:t>(297), 1-291.</w:t>
      </w:r>
    </w:p>
    <w:p w14:paraId="5070EF34" w14:textId="77777777" w:rsidR="00156DA3" w:rsidRPr="004E4AAB" w:rsidRDefault="00156DA3" w:rsidP="009E7EDE">
      <w:pPr>
        <w:widowControl w:val="0"/>
        <w:autoSpaceDE w:val="0"/>
        <w:autoSpaceDN w:val="0"/>
        <w:adjustRightInd w:val="0"/>
        <w:ind w:left="480" w:hanging="480"/>
        <w:rPr>
          <w:rFonts w:ascii="TH SarabunPSK" w:hAnsi="TH SarabunPSK" w:cs="TH SarabunPSK"/>
          <w:noProof/>
          <w:szCs w:val="24"/>
        </w:rPr>
      </w:pPr>
    </w:p>
    <w:p w14:paraId="5CF4C75E"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lastRenderedPageBreak/>
        <w:t xml:space="preserve">Frost, P. J. (2003). </w:t>
      </w:r>
      <w:r w:rsidRPr="004E4AAB">
        <w:rPr>
          <w:rFonts w:ascii="TH SarabunPSK" w:hAnsi="TH SarabunPSK" w:cs="TH SarabunPSK"/>
          <w:i/>
          <w:iCs/>
          <w:noProof/>
          <w:szCs w:val="24"/>
        </w:rPr>
        <w:t>Toxic Emotions at Work: How Compassionate Managers Handle Pain and Conflict</w:t>
      </w:r>
      <w:r w:rsidRPr="004E4AAB">
        <w:rPr>
          <w:rFonts w:ascii="TH SarabunPSK" w:hAnsi="TH SarabunPSK" w:cs="TH SarabunPSK"/>
          <w:noProof/>
          <w:szCs w:val="24"/>
        </w:rPr>
        <w:t>. Harvard Business School Press.</w:t>
      </w:r>
    </w:p>
    <w:p w14:paraId="35913B83"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Frost, P. J., Dutton, J. E., Worline, M. C., &amp; Wilson, A. (2000). Narratives of compassion in organizations. </w:t>
      </w:r>
      <w:r w:rsidRPr="004E4AAB">
        <w:rPr>
          <w:rFonts w:ascii="TH SarabunPSK" w:hAnsi="TH SarabunPSK" w:cs="TH SarabunPSK"/>
          <w:i/>
          <w:iCs/>
          <w:noProof/>
          <w:szCs w:val="24"/>
        </w:rPr>
        <w:t>Emotion in Organizations</w:t>
      </w:r>
      <w:r w:rsidRPr="004E4AAB">
        <w:rPr>
          <w:rFonts w:ascii="TH SarabunPSK" w:hAnsi="TH SarabunPSK" w:cs="TH SarabunPSK"/>
          <w:noProof/>
          <w:szCs w:val="24"/>
        </w:rPr>
        <w:t xml:space="preserve">, </w:t>
      </w:r>
      <w:r w:rsidRPr="004E4AAB">
        <w:rPr>
          <w:rFonts w:ascii="TH SarabunPSK" w:hAnsi="TH SarabunPSK" w:cs="TH SarabunPSK"/>
          <w:i/>
          <w:iCs/>
          <w:noProof/>
          <w:szCs w:val="24"/>
        </w:rPr>
        <w:t>2</w:t>
      </w:r>
      <w:r w:rsidRPr="004E4AAB">
        <w:rPr>
          <w:rFonts w:ascii="TH SarabunPSK" w:hAnsi="TH SarabunPSK" w:cs="TH SarabunPSK"/>
          <w:noProof/>
          <w:szCs w:val="24"/>
        </w:rPr>
        <w:t>, 25–45.</w:t>
      </w:r>
    </w:p>
    <w:p w14:paraId="12B3F85E" w14:textId="4BA0D527" w:rsidR="00536187"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Fryer, R. G. (2013). Teacher incentives and student achievement: Evidence from New York City public schools. </w:t>
      </w:r>
      <w:r w:rsidRPr="004E4AAB">
        <w:rPr>
          <w:rFonts w:ascii="TH SarabunPSK" w:hAnsi="TH SarabunPSK" w:cs="TH SarabunPSK"/>
          <w:i/>
          <w:iCs/>
          <w:noProof/>
          <w:szCs w:val="24"/>
        </w:rPr>
        <w:t>Journal of Labor Economics</w:t>
      </w:r>
      <w:r w:rsidRPr="004E4AAB">
        <w:rPr>
          <w:rFonts w:ascii="TH SarabunPSK" w:hAnsi="TH SarabunPSK" w:cs="TH SarabunPSK"/>
          <w:noProof/>
          <w:szCs w:val="24"/>
        </w:rPr>
        <w:t xml:space="preserve">, </w:t>
      </w:r>
      <w:r w:rsidRPr="004E4AAB">
        <w:rPr>
          <w:rFonts w:ascii="TH SarabunPSK" w:hAnsi="TH SarabunPSK" w:cs="TH SarabunPSK"/>
          <w:i/>
          <w:iCs/>
          <w:noProof/>
          <w:szCs w:val="24"/>
        </w:rPr>
        <w:t>31</w:t>
      </w:r>
      <w:r w:rsidRPr="004E4AAB">
        <w:rPr>
          <w:rFonts w:ascii="TH SarabunPSK" w:hAnsi="TH SarabunPSK" w:cs="TH SarabunPSK"/>
          <w:noProof/>
          <w:szCs w:val="24"/>
        </w:rPr>
        <w:t>(2), 373–407.</w:t>
      </w:r>
    </w:p>
    <w:p w14:paraId="15188BC2"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Giauque, D., Anderfuhren-Biget, S., &amp; Varone, F. (2013). Stress perception in public organisations: Expanding the job demands–job resources model by including public service motivation. </w:t>
      </w:r>
      <w:r w:rsidRPr="004E4AAB">
        <w:rPr>
          <w:rFonts w:ascii="TH SarabunPSK" w:hAnsi="TH SarabunPSK" w:cs="TH SarabunPSK"/>
          <w:i/>
          <w:iCs/>
          <w:noProof/>
          <w:szCs w:val="24"/>
        </w:rPr>
        <w:t>Review of Public Personnel Administration</w:t>
      </w:r>
      <w:r w:rsidRPr="004E4AAB">
        <w:rPr>
          <w:rFonts w:ascii="TH SarabunPSK" w:hAnsi="TH SarabunPSK" w:cs="TH SarabunPSK"/>
          <w:noProof/>
          <w:szCs w:val="24"/>
        </w:rPr>
        <w:t xml:space="preserve">, </w:t>
      </w:r>
      <w:r w:rsidRPr="004E4AAB">
        <w:rPr>
          <w:rFonts w:ascii="TH SarabunPSK" w:hAnsi="TH SarabunPSK" w:cs="TH SarabunPSK"/>
          <w:i/>
          <w:iCs/>
          <w:noProof/>
          <w:szCs w:val="24"/>
        </w:rPr>
        <w:t>33</w:t>
      </w:r>
      <w:r w:rsidRPr="004E4AAB">
        <w:rPr>
          <w:rFonts w:ascii="TH SarabunPSK" w:hAnsi="TH SarabunPSK" w:cs="TH SarabunPSK"/>
          <w:noProof/>
          <w:szCs w:val="24"/>
        </w:rPr>
        <w:t>(1), 58–83.</w:t>
      </w:r>
    </w:p>
    <w:p w14:paraId="0F2725D6" w14:textId="4D25729C"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Gould-Williams, J. S., Mostafa, A. M. S., &amp; Bottomley, P. (2015). Public service motivation and employee outcomes in the Egyptian public sector: Testing the mediating effect of person-organization fit. </w:t>
      </w:r>
      <w:r w:rsidRPr="004E4AAB">
        <w:rPr>
          <w:rFonts w:ascii="TH SarabunPSK" w:hAnsi="TH SarabunPSK" w:cs="TH SarabunPSK"/>
          <w:i/>
          <w:iCs/>
          <w:noProof/>
          <w:szCs w:val="24"/>
        </w:rPr>
        <w:t>Journal of Public Administration Research and Theory</w:t>
      </w:r>
      <w:r w:rsidRPr="004E4AAB">
        <w:rPr>
          <w:rFonts w:ascii="TH SarabunPSK" w:hAnsi="TH SarabunPSK" w:cs="TH SarabunPSK"/>
          <w:noProof/>
          <w:szCs w:val="24"/>
        </w:rPr>
        <w:t xml:space="preserve">, </w:t>
      </w:r>
      <w:r w:rsidRPr="004E4AAB">
        <w:rPr>
          <w:rFonts w:ascii="TH SarabunPSK" w:hAnsi="TH SarabunPSK" w:cs="TH SarabunPSK"/>
          <w:i/>
          <w:iCs/>
          <w:noProof/>
          <w:szCs w:val="24"/>
        </w:rPr>
        <w:t>25</w:t>
      </w:r>
      <w:r w:rsidRPr="004E4AAB">
        <w:rPr>
          <w:rFonts w:ascii="TH SarabunPSK" w:hAnsi="TH SarabunPSK" w:cs="TH SarabunPSK"/>
          <w:noProof/>
          <w:szCs w:val="24"/>
        </w:rPr>
        <w:t>(2), 597–622.</w:t>
      </w:r>
    </w:p>
    <w:p w14:paraId="6BE33192"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Greenleaf, G. (2015). </w:t>
      </w:r>
      <w:r w:rsidRPr="004E4AAB">
        <w:rPr>
          <w:rFonts w:ascii="TH SarabunPSK" w:hAnsi="TH SarabunPSK" w:cs="TH SarabunPSK"/>
          <w:i/>
          <w:iCs/>
          <w:noProof/>
          <w:szCs w:val="24"/>
        </w:rPr>
        <w:t>Global data privacy laws 2015: 109 countries, with european laws now a minority</w:t>
      </w:r>
      <w:r w:rsidRPr="004E4AAB">
        <w:rPr>
          <w:rFonts w:ascii="TH SarabunPSK" w:hAnsi="TH SarabunPSK" w:cs="TH SarabunPSK"/>
          <w:noProof/>
          <w:szCs w:val="24"/>
        </w:rPr>
        <w:t>.</w:t>
      </w:r>
    </w:p>
    <w:p w14:paraId="42E58D37" w14:textId="3A3BC503" w:rsidR="005A175D"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Gross, P. (1994). </w:t>
      </w:r>
      <w:r w:rsidRPr="004E4AAB">
        <w:rPr>
          <w:rFonts w:ascii="TH SarabunPSK" w:hAnsi="TH SarabunPSK" w:cs="TH SarabunPSK"/>
          <w:i/>
          <w:iCs/>
          <w:noProof/>
          <w:szCs w:val="24"/>
        </w:rPr>
        <w:t>Die Multioptionsgesellschaft</w:t>
      </w:r>
      <w:r w:rsidRPr="004E4AAB">
        <w:rPr>
          <w:rFonts w:ascii="TH SarabunPSK" w:hAnsi="TH SarabunPSK" w:cs="TH SarabunPSK"/>
          <w:noProof/>
          <w:szCs w:val="24"/>
        </w:rPr>
        <w:t>. Suhrkamp.</w:t>
      </w:r>
    </w:p>
    <w:p w14:paraId="20FBD1A0"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Guy, M. E., &amp; Newman, M. A. (2013). </w:t>
      </w:r>
      <w:r w:rsidRPr="004E4AAB">
        <w:rPr>
          <w:rFonts w:ascii="TH SarabunPSK" w:hAnsi="TH SarabunPSK" w:cs="TH SarabunPSK"/>
          <w:i/>
          <w:iCs/>
          <w:noProof/>
          <w:szCs w:val="24"/>
        </w:rPr>
        <w:t>Emotional labor, job satisfaction and burnout: how each affects the other</w:t>
      </w:r>
      <w:r w:rsidRPr="004E4AAB">
        <w:rPr>
          <w:rFonts w:ascii="TH SarabunPSK" w:hAnsi="TH SarabunPSK" w:cs="TH SarabunPSK"/>
          <w:noProof/>
          <w:szCs w:val="24"/>
        </w:rPr>
        <w:t>. Edward Elgar Publishing.</w:t>
      </w:r>
    </w:p>
    <w:p w14:paraId="77A59E1F"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Hallowell, E. M. (1999). Human moment at work. </w:t>
      </w:r>
      <w:r w:rsidRPr="004E4AAB">
        <w:rPr>
          <w:rFonts w:ascii="TH SarabunPSK" w:hAnsi="TH SarabunPSK" w:cs="TH SarabunPSK"/>
          <w:i/>
          <w:iCs/>
          <w:noProof/>
          <w:szCs w:val="24"/>
        </w:rPr>
        <w:t>IEEE Engineering Management Review</w:t>
      </w:r>
      <w:r w:rsidRPr="004E4AAB">
        <w:rPr>
          <w:rFonts w:ascii="TH SarabunPSK" w:hAnsi="TH SarabunPSK" w:cs="TH SarabunPSK"/>
          <w:noProof/>
          <w:szCs w:val="24"/>
        </w:rPr>
        <w:t xml:space="preserve">, </w:t>
      </w:r>
      <w:r w:rsidRPr="004E4AAB">
        <w:rPr>
          <w:rFonts w:ascii="TH SarabunPSK" w:hAnsi="TH SarabunPSK" w:cs="TH SarabunPSK"/>
          <w:i/>
          <w:iCs/>
          <w:noProof/>
          <w:szCs w:val="24"/>
        </w:rPr>
        <w:t>27</w:t>
      </w:r>
      <w:r w:rsidRPr="004E4AAB">
        <w:rPr>
          <w:rFonts w:ascii="TH SarabunPSK" w:hAnsi="TH SarabunPSK" w:cs="TH SarabunPSK"/>
          <w:noProof/>
          <w:szCs w:val="24"/>
        </w:rPr>
        <w:t>(2), 29–34.</w:t>
      </w:r>
    </w:p>
    <w:p w14:paraId="7AB4A67D" w14:textId="38DE5911" w:rsidR="00C96ACD"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Hair, J. F., Ringle, C. M., &amp; Sarstedt, M. (2011). PLS-SEM: indeed a silver bullet. </w:t>
      </w:r>
      <w:r w:rsidRPr="004E4AAB">
        <w:rPr>
          <w:rFonts w:ascii="TH SarabunPSK" w:hAnsi="TH SarabunPSK" w:cs="TH SarabunPSK"/>
          <w:i/>
          <w:iCs/>
          <w:noProof/>
          <w:szCs w:val="24"/>
        </w:rPr>
        <w:t>Journal of Marketing Theory and Practice</w:t>
      </w:r>
      <w:r w:rsidRPr="004E4AAB">
        <w:rPr>
          <w:rFonts w:ascii="TH SarabunPSK" w:hAnsi="TH SarabunPSK" w:cs="TH SarabunPSK"/>
          <w:noProof/>
          <w:szCs w:val="24"/>
        </w:rPr>
        <w:t>, 19(2), 139–151.</w:t>
      </w:r>
    </w:p>
    <w:p w14:paraId="08770AB6" w14:textId="1D4BEED0" w:rsidR="008C7DA2" w:rsidRPr="004E4AAB" w:rsidRDefault="009E7EDE" w:rsidP="009E7EDE">
      <w:pPr>
        <w:widowControl w:val="0"/>
        <w:autoSpaceDE w:val="0"/>
        <w:autoSpaceDN w:val="0"/>
        <w:adjustRightInd w:val="0"/>
        <w:ind w:left="480" w:hanging="480"/>
        <w:rPr>
          <w:rFonts w:ascii="TH SarabunPSK" w:hAnsi="TH SarabunPSK" w:cs="TH SarabunPSK"/>
          <w:noProof/>
          <w:szCs w:val="24"/>
          <w:cs/>
        </w:rPr>
      </w:pPr>
      <w:r w:rsidRPr="004E4AAB">
        <w:rPr>
          <w:rFonts w:ascii="TH SarabunPSK" w:hAnsi="TH SarabunPSK" w:cs="TH SarabunPSK"/>
          <w:noProof/>
          <w:szCs w:val="24"/>
        </w:rPr>
        <w:t xml:space="preserve">Hair, J. F., Ringle, C. M., &amp; Sarstedt, M. (2013). Partial least squares structural equation modeling: Rigorous applications, better results and higher acceptance. </w:t>
      </w:r>
      <w:r w:rsidRPr="004E4AAB">
        <w:rPr>
          <w:rFonts w:ascii="TH SarabunPSK" w:hAnsi="TH SarabunPSK" w:cs="TH SarabunPSK"/>
          <w:i/>
          <w:iCs/>
          <w:noProof/>
          <w:szCs w:val="24"/>
        </w:rPr>
        <w:t>Long Range Planning,</w:t>
      </w:r>
      <w:r w:rsidRPr="004E4AAB">
        <w:rPr>
          <w:rFonts w:ascii="TH SarabunPSK" w:hAnsi="TH SarabunPSK" w:cs="TH SarabunPSK"/>
          <w:noProof/>
          <w:szCs w:val="24"/>
        </w:rPr>
        <w:t xml:space="preserve"> 46(1–2), 1–12.</w:t>
      </w:r>
    </w:p>
    <w:p w14:paraId="4D252A02" w14:textId="4D7F0215"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Hassan, S., &amp; Hatmaker, D. M. (2015). Leadership and performance of public employees: Effects of the quality and characteristics of manager-employee relationships. </w:t>
      </w:r>
      <w:r w:rsidRPr="004E4AAB">
        <w:rPr>
          <w:rFonts w:ascii="TH SarabunPSK" w:hAnsi="TH SarabunPSK" w:cs="TH SarabunPSK"/>
          <w:i/>
          <w:iCs/>
          <w:noProof/>
          <w:szCs w:val="24"/>
        </w:rPr>
        <w:t>Journal of Public Administration Research and Theory</w:t>
      </w:r>
      <w:r w:rsidRPr="004E4AAB">
        <w:rPr>
          <w:rFonts w:ascii="TH SarabunPSK" w:hAnsi="TH SarabunPSK" w:cs="TH SarabunPSK"/>
          <w:noProof/>
          <w:szCs w:val="24"/>
        </w:rPr>
        <w:t xml:space="preserve">, </w:t>
      </w:r>
      <w:r w:rsidRPr="004E4AAB">
        <w:rPr>
          <w:rFonts w:ascii="TH SarabunPSK" w:hAnsi="TH SarabunPSK" w:cs="TH SarabunPSK"/>
          <w:i/>
          <w:iCs/>
          <w:noProof/>
          <w:szCs w:val="24"/>
        </w:rPr>
        <w:t>25</w:t>
      </w:r>
      <w:r w:rsidRPr="004E4AAB">
        <w:rPr>
          <w:rFonts w:ascii="TH SarabunPSK" w:hAnsi="TH SarabunPSK" w:cs="TH SarabunPSK"/>
          <w:noProof/>
          <w:szCs w:val="24"/>
        </w:rPr>
        <w:t>(4), 1127–1155.</w:t>
      </w:r>
    </w:p>
    <w:p w14:paraId="1C7FCBE7" w14:textId="1795876E" w:rsidR="008F6F37" w:rsidRPr="004E4AAB" w:rsidRDefault="008F6F37"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Hood, C. (1991). A public management for all seasons?. </w:t>
      </w:r>
      <w:r w:rsidRPr="004E4AAB">
        <w:rPr>
          <w:rFonts w:ascii="TH SarabunPSK" w:hAnsi="TH SarabunPSK" w:cs="TH SarabunPSK"/>
          <w:i/>
          <w:iCs/>
          <w:noProof/>
          <w:szCs w:val="24"/>
        </w:rPr>
        <w:t>Public administration</w:t>
      </w:r>
      <w:r w:rsidRPr="004E4AAB">
        <w:rPr>
          <w:rFonts w:ascii="TH SarabunPSK" w:hAnsi="TH SarabunPSK" w:cs="TH SarabunPSK"/>
          <w:noProof/>
          <w:szCs w:val="24"/>
        </w:rPr>
        <w:t>, </w:t>
      </w:r>
      <w:r w:rsidRPr="004E4AAB">
        <w:rPr>
          <w:rFonts w:ascii="TH SarabunPSK" w:hAnsi="TH SarabunPSK" w:cs="TH SarabunPSK"/>
          <w:i/>
          <w:iCs/>
          <w:noProof/>
          <w:szCs w:val="24"/>
        </w:rPr>
        <w:t>69</w:t>
      </w:r>
      <w:r w:rsidRPr="004E4AAB">
        <w:rPr>
          <w:rFonts w:ascii="TH SarabunPSK" w:hAnsi="TH SarabunPSK" w:cs="TH SarabunPSK"/>
          <w:noProof/>
          <w:szCs w:val="24"/>
        </w:rPr>
        <w:t>(1), 3-19.</w:t>
      </w:r>
    </w:p>
    <w:p w14:paraId="5E79478C" w14:textId="77777777" w:rsidR="00156DA3" w:rsidRPr="004E4AAB" w:rsidRDefault="00156DA3" w:rsidP="009E7EDE">
      <w:pPr>
        <w:widowControl w:val="0"/>
        <w:autoSpaceDE w:val="0"/>
        <w:autoSpaceDN w:val="0"/>
        <w:adjustRightInd w:val="0"/>
        <w:ind w:left="480" w:hanging="480"/>
        <w:rPr>
          <w:rFonts w:ascii="TH SarabunPSK" w:hAnsi="TH SarabunPSK" w:cs="TH SarabunPSK"/>
          <w:noProof/>
          <w:szCs w:val="24"/>
        </w:rPr>
      </w:pPr>
    </w:p>
    <w:p w14:paraId="25C970A9"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lastRenderedPageBreak/>
        <w:t xml:space="preserve">Hopkinson, M. (2016). </w:t>
      </w:r>
      <w:r w:rsidRPr="004E4AAB">
        <w:rPr>
          <w:rFonts w:ascii="TH SarabunPSK" w:hAnsi="TH SarabunPSK" w:cs="TH SarabunPSK"/>
          <w:i/>
          <w:iCs/>
          <w:noProof/>
          <w:szCs w:val="24"/>
        </w:rPr>
        <w:t>Compassionate Leadership</w:t>
      </w:r>
      <w:r w:rsidRPr="004E4AAB">
        <w:rPr>
          <w:rFonts w:ascii="TH SarabunPSK" w:hAnsi="TH SarabunPSK" w:cs="TH SarabunPSK"/>
          <w:noProof/>
          <w:szCs w:val="24"/>
        </w:rPr>
        <w:t xml:space="preserve">. Little, Brown. </w:t>
      </w:r>
    </w:p>
    <w:p w14:paraId="3BF3C662"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Hsieh, C., Yang, K., &amp; Fu, K. (2012). Motivational bases and emotional labor: Assessing the impact of public service motivation. </w:t>
      </w:r>
      <w:r w:rsidRPr="004E4AAB">
        <w:rPr>
          <w:rFonts w:ascii="TH SarabunPSK" w:hAnsi="TH SarabunPSK" w:cs="TH SarabunPSK"/>
          <w:i/>
          <w:iCs/>
          <w:noProof/>
          <w:szCs w:val="24"/>
        </w:rPr>
        <w:t>Public Administration Review</w:t>
      </w:r>
      <w:r w:rsidRPr="004E4AAB">
        <w:rPr>
          <w:rFonts w:ascii="TH SarabunPSK" w:hAnsi="TH SarabunPSK" w:cs="TH SarabunPSK"/>
          <w:noProof/>
          <w:szCs w:val="24"/>
        </w:rPr>
        <w:t xml:space="preserve">, </w:t>
      </w:r>
      <w:r w:rsidRPr="004E4AAB">
        <w:rPr>
          <w:rFonts w:ascii="TH SarabunPSK" w:hAnsi="TH SarabunPSK" w:cs="TH SarabunPSK"/>
          <w:i/>
          <w:iCs/>
          <w:noProof/>
          <w:szCs w:val="24"/>
        </w:rPr>
        <w:t>72</w:t>
      </w:r>
      <w:r w:rsidRPr="004E4AAB">
        <w:rPr>
          <w:rFonts w:ascii="TH SarabunPSK" w:hAnsi="TH SarabunPSK" w:cs="TH SarabunPSK"/>
          <w:noProof/>
          <w:szCs w:val="24"/>
        </w:rPr>
        <w:t>(2), 241–251.</w:t>
      </w:r>
    </w:p>
    <w:p w14:paraId="120E5FEB"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Kahn, C. H. (1998). </w:t>
      </w:r>
      <w:r w:rsidRPr="004E4AAB">
        <w:rPr>
          <w:rFonts w:ascii="TH SarabunPSK" w:hAnsi="TH SarabunPSK" w:cs="TH SarabunPSK"/>
          <w:i/>
          <w:iCs/>
          <w:noProof/>
          <w:szCs w:val="24"/>
        </w:rPr>
        <w:t>Plato and the Socratic Dialogue: The Philosophical Use of a Literary Form</w:t>
      </w:r>
      <w:r w:rsidRPr="004E4AAB">
        <w:rPr>
          <w:rFonts w:ascii="TH SarabunPSK" w:hAnsi="TH SarabunPSK" w:cs="TH SarabunPSK"/>
          <w:noProof/>
          <w:szCs w:val="24"/>
        </w:rPr>
        <w:t>. Cambridge University Press.</w:t>
      </w:r>
    </w:p>
    <w:p w14:paraId="6C44C769" w14:textId="7B674D12" w:rsidR="00536187"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Kahn, W. A. (1990). Psychological conditions of personal engagement and disengagement at work. </w:t>
      </w:r>
      <w:r w:rsidRPr="004E4AAB">
        <w:rPr>
          <w:rFonts w:ascii="TH SarabunPSK" w:hAnsi="TH SarabunPSK" w:cs="TH SarabunPSK"/>
          <w:i/>
          <w:iCs/>
          <w:noProof/>
          <w:szCs w:val="24"/>
        </w:rPr>
        <w:t>Academy of Management Journal</w:t>
      </w:r>
      <w:r w:rsidRPr="004E4AAB">
        <w:rPr>
          <w:rFonts w:ascii="TH SarabunPSK" w:hAnsi="TH SarabunPSK" w:cs="TH SarabunPSK"/>
          <w:noProof/>
          <w:szCs w:val="24"/>
        </w:rPr>
        <w:t xml:space="preserve">, </w:t>
      </w:r>
      <w:r w:rsidRPr="004E4AAB">
        <w:rPr>
          <w:rFonts w:ascii="TH SarabunPSK" w:hAnsi="TH SarabunPSK" w:cs="TH SarabunPSK"/>
          <w:i/>
          <w:iCs/>
          <w:noProof/>
          <w:szCs w:val="24"/>
        </w:rPr>
        <w:t>33</w:t>
      </w:r>
      <w:r w:rsidRPr="004E4AAB">
        <w:rPr>
          <w:rFonts w:ascii="TH SarabunPSK" w:hAnsi="TH SarabunPSK" w:cs="TH SarabunPSK"/>
          <w:noProof/>
          <w:szCs w:val="24"/>
        </w:rPr>
        <w:t>(4), 692–724.</w:t>
      </w:r>
    </w:p>
    <w:p w14:paraId="414FDFEE"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Kahn, W. A. (1993). Caring for the Caregivers: Patterns of Organizational Caregiving. </w:t>
      </w:r>
      <w:r w:rsidRPr="004E4AAB">
        <w:rPr>
          <w:rFonts w:ascii="TH SarabunPSK" w:hAnsi="TH SarabunPSK" w:cs="TH SarabunPSK"/>
          <w:i/>
          <w:iCs/>
          <w:noProof/>
          <w:szCs w:val="24"/>
        </w:rPr>
        <w:t>Administrative Science Quarterly</w:t>
      </w:r>
      <w:r w:rsidRPr="004E4AAB">
        <w:rPr>
          <w:rFonts w:ascii="TH SarabunPSK" w:hAnsi="TH SarabunPSK" w:cs="TH SarabunPSK"/>
          <w:noProof/>
          <w:szCs w:val="24"/>
        </w:rPr>
        <w:t xml:space="preserve">, </w:t>
      </w:r>
      <w:r w:rsidRPr="004E4AAB">
        <w:rPr>
          <w:rFonts w:ascii="TH SarabunPSK" w:hAnsi="TH SarabunPSK" w:cs="TH SarabunPSK"/>
          <w:i/>
          <w:iCs/>
          <w:noProof/>
          <w:szCs w:val="24"/>
        </w:rPr>
        <w:t>38</w:t>
      </w:r>
      <w:r w:rsidRPr="004E4AAB">
        <w:rPr>
          <w:rFonts w:ascii="TH SarabunPSK" w:hAnsi="TH SarabunPSK" w:cs="TH SarabunPSK"/>
          <w:noProof/>
          <w:szCs w:val="24"/>
        </w:rPr>
        <w:t>(4), 539–563.</w:t>
      </w:r>
    </w:p>
    <w:p w14:paraId="304E7924"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Kanov, J. M., Maitlis, S., Worline, M. C., Dutton, J. E., Frost, P. J., &amp; Lilius, J. M. (2004). Compassion in organizational life. </w:t>
      </w:r>
      <w:r w:rsidRPr="004E4AAB">
        <w:rPr>
          <w:rFonts w:ascii="TH SarabunPSK" w:hAnsi="TH SarabunPSK" w:cs="TH SarabunPSK"/>
          <w:i/>
          <w:iCs/>
          <w:noProof/>
          <w:szCs w:val="24"/>
        </w:rPr>
        <w:t>American Behavioral Scientist</w:t>
      </w:r>
      <w:r w:rsidRPr="004E4AAB">
        <w:rPr>
          <w:rFonts w:ascii="TH SarabunPSK" w:hAnsi="TH SarabunPSK" w:cs="TH SarabunPSK"/>
          <w:noProof/>
          <w:szCs w:val="24"/>
        </w:rPr>
        <w:t xml:space="preserve">, </w:t>
      </w:r>
      <w:r w:rsidRPr="004E4AAB">
        <w:rPr>
          <w:rFonts w:ascii="TH SarabunPSK" w:hAnsi="TH SarabunPSK" w:cs="TH SarabunPSK"/>
          <w:i/>
          <w:iCs/>
          <w:noProof/>
          <w:szCs w:val="24"/>
        </w:rPr>
        <w:t>47</w:t>
      </w:r>
      <w:r w:rsidRPr="004E4AAB">
        <w:rPr>
          <w:rFonts w:ascii="TH SarabunPSK" w:hAnsi="TH SarabunPSK" w:cs="TH SarabunPSK"/>
          <w:noProof/>
          <w:szCs w:val="24"/>
        </w:rPr>
        <w:t>(6), 808–827.</w:t>
      </w:r>
    </w:p>
    <w:p w14:paraId="4D8A1F16"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Liden, R. C., &amp; Graen, G. (1980). Generalizability of the vertical dyad linkage model of leadership. </w:t>
      </w:r>
      <w:r w:rsidRPr="004E4AAB">
        <w:rPr>
          <w:rFonts w:ascii="TH SarabunPSK" w:hAnsi="TH SarabunPSK" w:cs="TH SarabunPSK"/>
          <w:i/>
          <w:iCs/>
          <w:noProof/>
          <w:szCs w:val="24"/>
        </w:rPr>
        <w:t>Academy of Management Journal</w:t>
      </w:r>
      <w:r w:rsidRPr="004E4AAB">
        <w:rPr>
          <w:rFonts w:ascii="TH SarabunPSK" w:hAnsi="TH SarabunPSK" w:cs="TH SarabunPSK"/>
          <w:noProof/>
          <w:szCs w:val="24"/>
        </w:rPr>
        <w:t xml:space="preserve">, </w:t>
      </w:r>
      <w:r w:rsidRPr="004E4AAB">
        <w:rPr>
          <w:rFonts w:ascii="TH SarabunPSK" w:hAnsi="TH SarabunPSK" w:cs="TH SarabunPSK"/>
          <w:i/>
          <w:iCs/>
          <w:noProof/>
          <w:szCs w:val="24"/>
        </w:rPr>
        <w:t>23</w:t>
      </w:r>
      <w:r w:rsidRPr="004E4AAB">
        <w:rPr>
          <w:rFonts w:ascii="TH SarabunPSK" w:hAnsi="TH SarabunPSK" w:cs="TH SarabunPSK"/>
          <w:noProof/>
          <w:szCs w:val="24"/>
        </w:rPr>
        <w:t>(3), 451–465.</w:t>
      </w:r>
    </w:p>
    <w:p w14:paraId="46D773FF"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Lilius, J. M., Worline, M. C., Dutton, J. E., Kanov, J., Frost, P. J., &amp; Maitlis, S. (2003). What good is compassion at work. </w:t>
      </w:r>
      <w:r w:rsidRPr="004E4AAB">
        <w:rPr>
          <w:rFonts w:ascii="TH SarabunPSK" w:hAnsi="TH SarabunPSK" w:cs="TH SarabunPSK"/>
          <w:i/>
          <w:iCs/>
          <w:noProof/>
          <w:szCs w:val="24"/>
        </w:rPr>
        <w:t>Unpublished Manuscript, University of Michigan</w:t>
      </w:r>
      <w:r w:rsidRPr="004E4AAB">
        <w:rPr>
          <w:rFonts w:ascii="TH SarabunPSK" w:hAnsi="TH SarabunPSK" w:cs="TH SarabunPSK"/>
          <w:noProof/>
          <w:szCs w:val="24"/>
        </w:rPr>
        <w:t>.</w:t>
      </w:r>
    </w:p>
    <w:p w14:paraId="5D8B5D39" w14:textId="2201CB6C" w:rsidR="005A175D"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Lilius, J. M., Worline, M. C., Dutton, J. E., Kanov, J. M., &amp; Maitlis, S. (2011). Understanding compassion capability. </w:t>
      </w:r>
      <w:r w:rsidRPr="004E4AAB">
        <w:rPr>
          <w:rFonts w:ascii="TH SarabunPSK" w:hAnsi="TH SarabunPSK" w:cs="TH SarabunPSK"/>
          <w:i/>
          <w:iCs/>
          <w:noProof/>
          <w:szCs w:val="24"/>
        </w:rPr>
        <w:t>Human Relations</w:t>
      </w:r>
      <w:r w:rsidRPr="004E4AAB">
        <w:rPr>
          <w:rFonts w:ascii="TH SarabunPSK" w:hAnsi="TH SarabunPSK" w:cs="TH SarabunPSK"/>
          <w:noProof/>
          <w:szCs w:val="24"/>
        </w:rPr>
        <w:t xml:space="preserve">, </w:t>
      </w:r>
      <w:r w:rsidRPr="004E4AAB">
        <w:rPr>
          <w:rFonts w:ascii="TH SarabunPSK" w:hAnsi="TH SarabunPSK" w:cs="TH SarabunPSK"/>
          <w:i/>
          <w:iCs/>
          <w:noProof/>
          <w:szCs w:val="24"/>
        </w:rPr>
        <w:t>64</w:t>
      </w:r>
      <w:r w:rsidRPr="004E4AAB">
        <w:rPr>
          <w:rFonts w:ascii="TH SarabunPSK" w:hAnsi="TH SarabunPSK" w:cs="TH SarabunPSK"/>
          <w:noProof/>
          <w:szCs w:val="24"/>
        </w:rPr>
        <w:t>(7), 873–899.</w:t>
      </w:r>
    </w:p>
    <w:p w14:paraId="0C41BED3"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Lilius, J. M., Worline, M. C., Maitlis, S., Kanov, J., Dutton, J. E., &amp; Frost, P. (2008). The contours and consequences of compassion at work. </w:t>
      </w:r>
      <w:r w:rsidRPr="004E4AAB">
        <w:rPr>
          <w:rFonts w:ascii="TH SarabunPSK" w:hAnsi="TH SarabunPSK" w:cs="TH SarabunPSK"/>
          <w:i/>
          <w:iCs/>
          <w:noProof/>
          <w:szCs w:val="24"/>
        </w:rPr>
        <w:t>Journal of Organizational Behavior: The International Journal of Industrial, Occupational and Organizational Psychology and Behavior</w:t>
      </w:r>
      <w:r w:rsidRPr="004E4AAB">
        <w:rPr>
          <w:rFonts w:ascii="TH SarabunPSK" w:hAnsi="TH SarabunPSK" w:cs="TH SarabunPSK"/>
          <w:noProof/>
          <w:szCs w:val="24"/>
        </w:rPr>
        <w:t xml:space="preserve">, </w:t>
      </w:r>
      <w:r w:rsidRPr="004E4AAB">
        <w:rPr>
          <w:rFonts w:ascii="TH SarabunPSK" w:hAnsi="TH SarabunPSK" w:cs="TH SarabunPSK"/>
          <w:i/>
          <w:iCs/>
          <w:noProof/>
          <w:szCs w:val="24"/>
        </w:rPr>
        <w:t>29</w:t>
      </w:r>
      <w:r w:rsidRPr="004E4AAB">
        <w:rPr>
          <w:rFonts w:ascii="TH SarabunPSK" w:hAnsi="TH SarabunPSK" w:cs="TH SarabunPSK"/>
          <w:noProof/>
          <w:szCs w:val="24"/>
        </w:rPr>
        <w:t>(2), 193–218.</w:t>
      </w:r>
    </w:p>
    <w:p w14:paraId="51425DF9"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MacKenzie, S. B., Podsakoff, P. M., &amp; Fetter, R. (1993). The impact of organizational citizenship behavior on evaluations of salesperson performance. </w:t>
      </w:r>
      <w:r w:rsidRPr="004E4AAB">
        <w:rPr>
          <w:rFonts w:ascii="TH SarabunPSK" w:hAnsi="TH SarabunPSK" w:cs="TH SarabunPSK"/>
          <w:i/>
          <w:iCs/>
          <w:noProof/>
          <w:szCs w:val="24"/>
        </w:rPr>
        <w:t>Journal of Marketing</w:t>
      </w:r>
      <w:r w:rsidRPr="004E4AAB">
        <w:rPr>
          <w:rFonts w:ascii="TH SarabunPSK" w:hAnsi="TH SarabunPSK" w:cs="TH SarabunPSK"/>
          <w:noProof/>
          <w:szCs w:val="24"/>
        </w:rPr>
        <w:t xml:space="preserve">, </w:t>
      </w:r>
      <w:r w:rsidRPr="004E4AAB">
        <w:rPr>
          <w:rFonts w:ascii="TH SarabunPSK" w:hAnsi="TH SarabunPSK" w:cs="TH SarabunPSK"/>
          <w:i/>
          <w:iCs/>
          <w:noProof/>
          <w:szCs w:val="24"/>
        </w:rPr>
        <w:t>57</w:t>
      </w:r>
      <w:r w:rsidRPr="004E4AAB">
        <w:rPr>
          <w:rFonts w:ascii="TH SarabunPSK" w:hAnsi="TH SarabunPSK" w:cs="TH SarabunPSK"/>
          <w:noProof/>
          <w:szCs w:val="24"/>
        </w:rPr>
        <w:t>(1), 70–80.</w:t>
      </w:r>
    </w:p>
    <w:p w14:paraId="7A1BF192"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Marsh, H. W., Balla, J. R., &amp; McDonald, R. P. (1988). Goodness-of-fit indexes in confirmatory factor analysis: The effect of sample size. </w:t>
      </w:r>
      <w:r w:rsidRPr="004E4AAB">
        <w:rPr>
          <w:rFonts w:ascii="TH SarabunPSK" w:hAnsi="TH SarabunPSK" w:cs="TH SarabunPSK"/>
          <w:i/>
          <w:iCs/>
          <w:noProof/>
          <w:szCs w:val="24"/>
        </w:rPr>
        <w:t>Psychological Bulletin</w:t>
      </w:r>
      <w:r w:rsidRPr="004E4AAB">
        <w:rPr>
          <w:rFonts w:ascii="TH SarabunPSK" w:hAnsi="TH SarabunPSK" w:cs="TH SarabunPSK"/>
          <w:noProof/>
          <w:szCs w:val="24"/>
        </w:rPr>
        <w:t xml:space="preserve">, </w:t>
      </w:r>
      <w:r w:rsidRPr="004E4AAB">
        <w:rPr>
          <w:rFonts w:ascii="TH SarabunPSK" w:hAnsi="TH SarabunPSK" w:cs="TH SarabunPSK"/>
          <w:i/>
          <w:iCs/>
          <w:noProof/>
          <w:szCs w:val="24"/>
        </w:rPr>
        <w:t>103</w:t>
      </w:r>
      <w:r w:rsidRPr="004E4AAB">
        <w:rPr>
          <w:rFonts w:ascii="TH SarabunPSK" w:hAnsi="TH SarabunPSK" w:cs="TH SarabunPSK"/>
          <w:noProof/>
          <w:szCs w:val="24"/>
        </w:rPr>
        <w:t>(3), 391.</w:t>
      </w:r>
    </w:p>
    <w:p w14:paraId="1D0F5F42"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Maslach, C., &amp; Leiter, M. P. (1997). </w:t>
      </w:r>
      <w:r w:rsidRPr="004E4AAB">
        <w:rPr>
          <w:rFonts w:ascii="TH SarabunPSK" w:hAnsi="TH SarabunPSK" w:cs="TH SarabunPSK"/>
          <w:i/>
          <w:iCs/>
          <w:noProof/>
          <w:szCs w:val="24"/>
        </w:rPr>
        <w:t>The Truth about Burnout: How Organizations Cause Personal Stress and What to do about It</w:t>
      </w:r>
      <w:r w:rsidRPr="004E4AAB">
        <w:rPr>
          <w:rFonts w:ascii="TH SarabunPSK" w:hAnsi="TH SarabunPSK" w:cs="TH SarabunPSK"/>
          <w:noProof/>
          <w:szCs w:val="24"/>
        </w:rPr>
        <w:t>.</w:t>
      </w:r>
    </w:p>
    <w:p w14:paraId="71C62C22"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Maslach, Christina, Schaufeli, W., &amp; Leiter, M. (2001). Job burnout. </w:t>
      </w:r>
      <w:r w:rsidRPr="004E4AAB">
        <w:rPr>
          <w:rFonts w:ascii="TH SarabunPSK" w:hAnsi="TH SarabunPSK" w:cs="TH SarabunPSK"/>
          <w:i/>
          <w:iCs/>
          <w:noProof/>
          <w:szCs w:val="24"/>
        </w:rPr>
        <w:t>Annual Review of Psychology</w:t>
      </w:r>
      <w:r w:rsidRPr="004E4AAB">
        <w:rPr>
          <w:rFonts w:ascii="TH SarabunPSK" w:hAnsi="TH SarabunPSK" w:cs="TH SarabunPSK"/>
          <w:noProof/>
          <w:szCs w:val="24"/>
        </w:rPr>
        <w:t xml:space="preserve">, </w:t>
      </w:r>
      <w:r w:rsidRPr="004E4AAB">
        <w:rPr>
          <w:rFonts w:ascii="TH SarabunPSK" w:hAnsi="TH SarabunPSK" w:cs="TH SarabunPSK"/>
          <w:i/>
          <w:iCs/>
          <w:noProof/>
          <w:szCs w:val="24"/>
        </w:rPr>
        <w:t>52</w:t>
      </w:r>
      <w:r w:rsidRPr="004E4AAB">
        <w:rPr>
          <w:rFonts w:ascii="TH SarabunPSK" w:hAnsi="TH SarabunPSK" w:cs="TH SarabunPSK"/>
          <w:noProof/>
          <w:szCs w:val="24"/>
        </w:rPr>
        <w:t>(1), 397–422.</w:t>
      </w:r>
    </w:p>
    <w:p w14:paraId="5A98074A" w14:textId="2C62547F"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lastRenderedPageBreak/>
        <w:t xml:space="preserve">Mowday, R. T., Porter, L. W., &amp; Dubin, R. (1974). Unit performance, situational factors, and employee attitudes in spatially separated work units. </w:t>
      </w:r>
      <w:r w:rsidRPr="004E4AAB">
        <w:rPr>
          <w:rFonts w:ascii="TH SarabunPSK" w:hAnsi="TH SarabunPSK" w:cs="TH SarabunPSK"/>
          <w:i/>
          <w:iCs/>
          <w:noProof/>
          <w:szCs w:val="24"/>
        </w:rPr>
        <w:t>Organizational Behavior and Human Performance</w:t>
      </w:r>
      <w:r w:rsidRPr="004E4AAB">
        <w:rPr>
          <w:rFonts w:ascii="TH SarabunPSK" w:hAnsi="TH SarabunPSK" w:cs="TH SarabunPSK"/>
          <w:noProof/>
          <w:szCs w:val="24"/>
        </w:rPr>
        <w:t xml:space="preserve">, </w:t>
      </w:r>
      <w:r w:rsidRPr="004E4AAB">
        <w:rPr>
          <w:rFonts w:ascii="TH SarabunPSK" w:hAnsi="TH SarabunPSK" w:cs="TH SarabunPSK"/>
          <w:i/>
          <w:iCs/>
          <w:noProof/>
          <w:szCs w:val="24"/>
        </w:rPr>
        <w:t>12</w:t>
      </w:r>
      <w:r w:rsidRPr="004E4AAB">
        <w:rPr>
          <w:rFonts w:ascii="TH SarabunPSK" w:hAnsi="TH SarabunPSK" w:cs="TH SarabunPSK"/>
          <w:noProof/>
          <w:szCs w:val="24"/>
        </w:rPr>
        <w:t>(2), 231–248.</w:t>
      </w:r>
    </w:p>
    <w:p w14:paraId="3D7CBABA" w14:textId="77777777" w:rsidR="00210CAE" w:rsidRPr="004E4AAB" w:rsidRDefault="00210CAE" w:rsidP="00210CA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Neff, K. D. (2003a). Self-compassion: An alternative conceptualization of a healthy attitude toward oneself. </w:t>
      </w:r>
      <w:r w:rsidRPr="004E4AAB">
        <w:rPr>
          <w:rFonts w:ascii="TH SarabunPSK" w:hAnsi="TH SarabunPSK" w:cs="TH SarabunPSK"/>
          <w:i/>
          <w:iCs/>
          <w:noProof/>
          <w:szCs w:val="24"/>
        </w:rPr>
        <w:t>Self and Identity</w:t>
      </w:r>
      <w:r w:rsidRPr="004E4AAB">
        <w:rPr>
          <w:rFonts w:ascii="TH SarabunPSK" w:hAnsi="TH SarabunPSK" w:cs="TH SarabunPSK"/>
          <w:noProof/>
          <w:szCs w:val="24"/>
        </w:rPr>
        <w:t xml:space="preserve">, </w:t>
      </w:r>
      <w:r w:rsidRPr="004E4AAB">
        <w:rPr>
          <w:rFonts w:ascii="TH SarabunPSK" w:hAnsi="TH SarabunPSK" w:cs="TH SarabunPSK"/>
          <w:i/>
          <w:iCs/>
          <w:noProof/>
          <w:szCs w:val="24"/>
        </w:rPr>
        <w:t>2</w:t>
      </w:r>
      <w:r w:rsidRPr="004E4AAB">
        <w:rPr>
          <w:rFonts w:ascii="TH SarabunPSK" w:hAnsi="TH SarabunPSK" w:cs="TH SarabunPSK"/>
          <w:noProof/>
          <w:szCs w:val="24"/>
        </w:rPr>
        <w:t>(2), 85–101.</w:t>
      </w:r>
    </w:p>
    <w:p w14:paraId="44564892" w14:textId="6EEB906F" w:rsidR="00C54CC1" w:rsidRPr="004E4AAB" w:rsidRDefault="00210CA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Neff, K. D. (2003b). The development and validation of a scale to measure self-compassion. </w:t>
      </w:r>
      <w:r w:rsidRPr="004E4AAB">
        <w:rPr>
          <w:rFonts w:ascii="TH SarabunPSK" w:hAnsi="TH SarabunPSK" w:cs="TH SarabunPSK"/>
          <w:i/>
          <w:iCs/>
          <w:noProof/>
          <w:szCs w:val="24"/>
        </w:rPr>
        <w:t>Self and Identity</w:t>
      </w:r>
      <w:r w:rsidRPr="004E4AAB">
        <w:rPr>
          <w:rFonts w:ascii="TH SarabunPSK" w:hAnsi="TH SarabunPSK" w:cs="TH SarabunPSK"/>
          <w:noProof/>
          <w:szCs w:val="24"/>
        </w:rPr>
        <w:t xml:space="preserve">, </w:t>
      </w:r>
      <w:r w:rsidRPr="004E4AAB">
        <w:rPr>
          <w:rFonts w:ascii="TH SarabunPSK" w:hAnsi="TH SarabunPSK" w:cs="TH SarabunPSK"/>
          <w:i/>
          <w:iCs/>
          <w:noProof/>
          <w:szCs w:val="24"/>
        </w:rPr>
        <w:t>2</w:t>
      </w:r>
      <w:r w:rsidRPr="004E4AAB">
        <w:rPr>
          <w:rFonts w:ascii="TH SarabunPSK" w:hAnsi="TH SarabunPSK" w:cs="TH SarabunPSK"/>
          <w:noProof/>
          <w:szCs w:val="24"/>
        </w:rPr>
        <w:t>(3), 223–250.</w:t>
      </w:r>
    </w:p>
    <w:p w14:paraId="709A114D" w14:textId="5E10F3A6" w:rsidR="00C4146D" w:rsidRPr="004E4AAB" w:rsidRDefault="00C4146D"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Neff, K. D., Hsieh, Y. P., &amp; Dejitterat, K. (2005). Self-compassion, achievement goals, and coping with academic failure. </w:t>
      </w:r>
      <w:r w:rsidRPr="004E4AAB">
        <w:rPr>
          <w:rFonts w:ascii="TH SarabunPSK" w:hAnsi="TH SarabunPSK" w:cs="TH SarabunPSK"/>
          <w:i/>
          <w:iCs/>
          <w:noProof/>
          <w:szCs w:val="24"/>
        </w:rPr>
        <w:t>Self and identity</w:t>
      </w:r>
      <w:r w:rsidRPr="004E4AAB">
        <w:rPr>
          <w:rFonts w:ascii="TH SarabunPSK" w:hAnsi="TH SarabunPSK" w:cs="TH SarabunPSK"/>
          <w:noProof/>
          <w:szCs w:val="24"/>
        </w:rPr>
        <w:t>, </w:t>
      </w:r>
      <w:r w:rsidRPr="004E4AAB">
        <w:rPr>
          <w:rFonts w:ascii="TH SarabunPSK" w:hAnsi="TH SarabunPSK" w:cs="TH SarabunPSK"/>
          <w:i/>
          <w:iCs/>
          <w:noProof/>
          <w:szCs w:val="24"/>
        </w:rPr>
        <w:t>4</w:t>
      </w:r>
      <w:r w:rsidRPr="004E4AAB">
        <w:rPr>
          <w:rFonts w:ascii="TH SarabunPSK" w:hAnsi="TH SarabunPSK" w:cs="TH SarabunPSK"/>
          <w:noProof/>
          <w:szCs w:val="24"/>
        </w:rPr>
        <w:t>(3), 263-287.</w:t>
      </w:r>
    </w:p>
    <w:p w14:paraId="4B6014ED" w14:textId="10D50438" w:rsidR="00C54CC1" w:rsidRPr="004E4AAB" w:rsidRDefault="00C54CC1"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Neff, K. D., Kirkpatrick, K. L., &amp; Rude, S. S. (2007). Self-compassion and adaptive psychological functioning. </w:t>
      </w:r>
      <w:r w:rsidRPr="004E4AAB">
        <w:rPr>
          <w:rFonts w:ascii="TH SarabunPSK" w:hAnsi="TH SarabunPSK" w:cs="TH SarabunPSK"/>
          <w:i/>
          <w:iCs/>
          <w:noProof/>
          <w:szCs w:val="24"/>
        </w:rPr>
        <w:t>Journal of research in personality</w:t>
      </w:r>
      <w:r w:rsidRPr="004E4AAB">
        <w:rPr>
          <w:rFonts w:ascii="TH SarabunPSK" w:hAnsi="TH SarabunPSK" w:cs="TH SarabunPSK"/>
          <w:noProof/>
          <w:szCs w:val="24"/>
        </w:rPr>
        <w:t>, </w:t>
      </w:r>
      <w:r w:rsidRPr="004E4AAB">
        <w:rPr>
          <w:rFonts w:ascii="TH SarabunPSK" w:hAnsi="TH SarabunPSK" w:cs="TH SarabunPSK"/>
          <w:i/>
          <w:iCs/>
          <w:noProof/>
          <w:szCs w:val="24"/>
        </w:rPr>
        <w:t>41</w:t>
      </w:r>
      <w:r w:rsidRPr="004E4AAB">
        <w:rPr>
          <w:rFonts w:ascii="TH SarabunPSK" w:hAnsi="TH SarabunPSK" w:cs="TH SarabunPSK"/>
          <w:noProof/>
          <w:szCs w:val="24"/>
        </w:rPr>
        <w:t>(1), 139-154.</w:t>
      </w:r>
    </w:p>
    <w:p w14:paraId="6F6620B6" w14:textId="2E2B775E" w:rsidR="00DB0052" w:rsidRPr="004E4AAB" w:rsidRDefault="00DB0052"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OECD. (2014). Government at a Glance. In </w:t>
      </w:r>
      <w:r w:rsidRPr="004E4AAB">
        <w:rPr>
          <w:rFonts w:ascii="TH SarabunPSK" w:hAnsi="TH SarabunPSK" w:cs="TH SarabunPSK"/>
          <w:i/>
          <w:iCs/>
          <w:noProof/>
          <w:szCs w:val="24"/>
        </w:rPr>
        <w:t>Government at a Glance</w:t>
      </w:r>
      <w:r w:rsidRPr="004E4AAB">
        <w:rPr>
          <w:rFonts w:ascii="TH SarabunPSK" w:hAnsi="TH SarabunPSK" w:cs="TH SarabunPSK"/>
          <w:noProof/>
          <w:szCs w:val="24"/>
        </w:rPr>
        <w:t xml:space="preserve">. </w:t>
      </w:r>
    </w:p>
    <w:p w14:paraId="155C944D" w14:textId="4CA8C5A6"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Ozcelik, H. (2013). An empirical analysis of surface acting inintra-organizational relationships. </w:t>
      </w:r>
      <w:r w:rsidRPr="004E4AAB">
        <w:rPr>
          <w:rFonts w:ascii="TH SarabunPSK" w:hAnsi="TH SarabunPSK" w:cs="TH SarabunPSK"/>
          <w:i/>
          <w:iCs/>
          <w:noProof/>
          <w:szCs w:val="24"/>
        </w:rPr>
        <w:t>Journal of Organizational Behavior</w:t>
      </w:r>
      <w:r w:rsidRPr="004E4AAB">
        <w:rPr>
          <w:rFonts w:ascii="TH SarabunPSK" w:hAnsi="TH SarabunPSK" w:cs="TH SarabunPSK"/>
          <w:noProof/>
          <w:szCs w:val="24"/>
        </w:rPr>
        <w:t xml:space="preserve">, </w:t>
      </w:r>
      <w:r w:rsidRPr="004E4AAB">
        <w:rPr>
          <w:rFonts w:ascii="TH SarabunPSK" w:hAnsi="TH SarabunPSK" w:cs="TH SarabunPSK"/>
          <w:i/>
          <w:iCs/>
          <w:noProof/>
          <w:szCs w:val="24"/>
        </w:rPr>
        <w:t>34</w:t>
      </w:r>
      <w:r w:rsidRPr="004E4AAB">
        <w:rPr>
          <w:rFonts w:ascii="TH SarabunPSK" w:hAnsi="TH SarabunPSK" w:cs="TH SarabunPSK"/>
          <w:noProof/>
          <w:szCs w:val="24"/>
        </w:rPr>
        <w:t xml:space="preserve">, 291–309. </w:t>
      </w:r>
    </w:p>
    <w:p w14:paraId="01B34D52" w14:textId="6F7D4175" w:rsidR="004F6754" w:rsidRPr="004E4AAB" w:rsidRDefault="004F6754"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Pahlavani, F., &amp; Azizmalayeri, K. (2016). The Relationship between Moral Intelligence with Organizational Development. Interntional Academic Institute for Science and Technology, 3(6), 31–38.</w:t>
      </w:r>
    </w:p>
    <w:p w14:paraId="775B55BC" w14:textId="46843590" w:rsidR="00536187"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Perry, J. L., &amp; Wise, L. R. (1990). The motivational bases of public service. </w:t>
      </w:r>
      <w:r w:rsidRPr="004E4AAB">
        <w:rPr>
          <w:rFonts w:ascii="TH SarabunPSK" w:hAnsi="TH SarabunPSK" w:cs="TH SarabunPSK"/>
          <w:i/>
          <w:iCs/>
          <w:noProof/>
          <w:szCs w:val="24"/>
        </w:rPr>
        <w:t>Public Administration Review</w:t>
      </w:r>
      <w:r w:rsidRPr="004E4AAB">
        <w:rPr>
          <w:rFonts w:ascii="TH SarabunPSK" w:hAnsi="TH SarabunPSK" w:cs="TH SarabunPSK"/>
          <w:noProof/>
          <w:szCs w:val="24"/>
        </w:rPr>
        <w:t>, 367–373.</w:t>
      </w:r>
    </w:p>
    <w:p w14:paraId="1907F245"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Perry, James L. (1996). Measuring public service motivation: An assessment of construct reliability and validity. </w:t>
      </w:r>
      <w:r w:rsidRPr="004E4AAB">
        <w:rPr>
          <w:rFonts w:ascii="TH SarabunPSK" w:hAnsi="TH SarabunPSK" w:cs="TH SarabunPSK"/>
          <w:i/>
          <w:iCs/>
          <w:noProof/>
          <w:szCs w:val="24"/>
        </w:rPr>
        <w:t>Journal of Public Administration Research and Theory</w:t>
      </w:r>
      <w:r w:rsidRPr="004E4AAB">
        <w:rPr>
          <w:rFonts w:ascii="TH SarabunPSK" w:hAnsi="TH SarabunPSK" w:cs="TH SarabunPSK"/>
          <w:noProof/>
          <w:szCs w:val="24"/>
        </w:rPr>
        <w:t xml:space="preserve">, </w:t>
      </w:r>
      <w:r w:rsidRPr="004E4AAB">
        <w:rPr>
          <w:rFonts w:ascii="TH SarabunPSK" w:hAnsi="TH SarabunPSK" w:cs="TH SarabunPSK"/>
          <w:i/>
          <w:iCs/>
          <w:noProof/>
          <w:szCs w:val="24"/>
        </w:rPr>
        <w:t>6</w:t>
      </w:r>
      <w:r w:rsidRPr="004E4AAB">
        <w:rPr>
          <w:rFonts w:ascii="TH SarabunPSK" w:hAnsi="TH SarabunPSK" w:cs="TH SarabunPSK"/>
          <w:noProof/>
          <w:szCs w:val="24"/>
        </w:rPr>
        <w:t>(1), 5–22.</w:t>
      </w:r>
    </w:p>
    <w:p w14:paraId="60E5F0B8"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Pharoah, M. (2018). Qualitative Attribution, Phenomenal Experience and Being. </w:t>
      </w:r>
      <w:r w:rsidRPr="004E4AAB">
        <w:rPr>
          <w:rFonts w:ascii="TH SarabunPSK" w:hAnsi="TH SarabunPSK" w:cs="TH SarabunPSK"/>
          <w:i/>
          <w:iCs/>
          <w:noProof/>
          <w:szCs w:val="24"/>
        </w:rPr>
        <w:t>Biosemiotics</w:t>
      </w:r>
      <w:r w:rsidRPr="004E4AAB">
        <w:rPr>
          <w:rFonts w:ascii="TH SarabunPSK" w:hAnsi="TH SarabunPSK" w:cs="TH SarabunPSK"/>
          <w:noProof/>
          <w:szCs w:val="24"/>
        </w:rPr>
        <w:t xml:space="preserve">, </w:t>
      </w:r>
      <w:r w:rsidRPr="004E4AAB">
        <w:rPr>
          <w:rFonts w:ascii="TH SarabunPSK" w:hAnsi="TH SarabunPSK" w:cs="TH SarabunPSK"/>
          <w:i/>
          <w:iCs/>
          <w:noProof/>
          <w:szCs w:val="24"/>
        </w:rPr>
        <w:t>11</w:t>
      </w:r>
      <w:r w:rsidRPr="004E4AAB">
        <w:rPr>
          <w:rFonts w:ascii="TH SarabunPSK" w:hAnsi="TH SarabunPSK" w:cs="TH SarabunPSK"/>
          <w:noProof/>
          <w:szCs w:val="24"/>
        </w:rPr>
        <w:t>(3), 427–446.</w:t>
      </w:r>
    </w:p>
    <w:p w14:paraId="7050B0C3"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Poorkavoos, M. (2016). </w:t>
      </w:r>
      <w:r w:rsidRPr="004E4AAB">
        <w:rPr>
          <w:rFonts w:ascii="TH SarabunPSK" w:hAnsi="TH SarabunPSK" w:cs="TH SarabunPSK"/>
          <w:i/>
          <w:iCs/>
          <w:noProof/>
          <w:szCs w:val="24"/>
        </w:rPr>
        <w:t>Compassionate leadership: What is it and why do organisations need more of it</w:t>
      </w:r>
      <w:r w:rsidRPr="004E4AAB">
        <w:rPr>
          <w:rFonts w:ascii="TH SarabunPSK" w:hAnsi="TH SarabunPSK" w:cs="TH SarabunPSK"/>
          <w:noProof/>
          <w:szCs w:val="24"/>
        </w:rPr>
        <w:t>. Horsham: Roffey Park.</w:t>
      </w:r>
    </w:p>
    <w:p w14:paraId="3D4AD67A" w14:textId="61F79533" w:rsidR="005A175D"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Postmes, T., Haslam, S. A., &amp; Swaab, R. I. (2005). Social influence in small groups: An interactive model of social identity formation. </w:t>
      </w:r>
      <w:r w:rsidRPr="004E4AAB">
        <w:rPr>
          <w:rFonts w:ascii="TH SarabunPSK" w:hAnsi="TH SarabunPSK" w:cs="TH SarabunPSK"/>
          <w:i/>
          <w:iCs/>
          <w:noProof/>
          <w:szCs w:val="24"/>
        </w:rPr>
        <w:t>European Review of Social Psychology</w:t>
      </w:r>
      <w:r w:rsidRPr="004E4AAB">
        <w:rPr>
          <w:rFonts w:ascii="TH SarabunPSK" w:hAnsi="TH SarabunPSK" w:cs="TH SarabunPSK"/>
          <w:noProof/>
          <w:szCs w:val="24"/>
        </w:rPr>
        <w:t xml:space="preserve">, </w:t>
      </w:r>
      <w:r w:rsidRPr="004E4AAB">
        <w:rPr>
          <w:rFonts w:ascii="TH SarabunPSK" w:hAnsi="TH SarabunPSK" w:cs="TH SarabunPSK"/>
          <w:i/>
          <w:iCs/>
          <w:noProof/>
          <w:szCs w:val="24"/>
        </w:rPr>
        <w:t>16</w:t>
      </w:r>
      <w:r w:rsidRPr="004E4AAB">
        <w:rPr>
          <w:rFonts w:ascii="TH SarabunPSK" w:hAnsi="TH SarabunPSK" w:cs="TH SarabunPSK"/>
          <w:noProof/>
          <w:szCs w:val="24"/>
        </w:rPr>
        <w:t>(1), 1–42.</w:t>
      </w:r>
    </w:p>
    <w:p w14:paraId="7223B5EB" w14:textId="7AA1BE22" w:rsidR="00FC536A" w:rsidRPr="004E4AAB" w:rsidRDefault="00FC536A"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Radey, M., &amp; Figley, C. R. (2007). The social psychology of compassion. </w:t>
      </w:r>
      <w:r w:rsidRPr="004E4AAB">
        <w:rPr>
          <w:rFonts w:ascii="TH SarabunPSK" w:hAnsi="TH SarabunPSK" w:cs="TH SarabunPSK"/>
          <w:i/>
          <w:iCs/>
          <w:noProof/>
          <w:szCs w:val="24"/>
        </w:rPr>
        <w:t>Clinical Social Work Journal</w:t>
      </w:r>
      <w:r w:rsidRPr="004E4AAB">
        <w:rPr>
          <w:rFonts w:ascii="TH SarabunPSK" w:hAnsi="TH SarabunPSK" w:cs="TH SarabunPSK"/>
          <w:noProof/>
          <w:szCs w:val="24"/>
        </w:rPr>
        <w:t xml:space="preserve">, </w:t>
      </w:r>
      <w:r w:rsidRPr="004E4AAB">
        <w:rPr>
          <w:rFonts w:ascii="TH SarabunPSK" w:hAnsi="TH SarabunPSK" w:cs="TH SarabunPSK"/>
          <w:i/>
          <w:iCs/>
          <w:noProof/>
          <w:szCs w:val="24"/>
        </w:rPr>
        <w:t>35</w:t>
      </w:r>
      <w:r w:rsidRPr="004E4AAB">
        <w:rPr>
          <w:rFonts w:ascii="TH SarabunPSK" w:hAnsi="TH SarabunPSK" w:cs="TH SarabunPSK"/>
          <w:noProof/>
          <w:szCs w:val="24"/>
        </w:rPr>
        <w:t>(3), 207–214.</w:t>
      </w:r>
    </w:p>
    <w:p w14:paraId="2A0826FC" w14:textId="15CC60C0" w:rsidR="00892483" w:rsidRPr="004E4AAB" w:rsidRDefault="00892483" w:rsidP="009E7EDE">
      <w:pPr>
        <w:widowControl w:val="0"/>
        <w:autoSpaceDE w:val="0"/>
        <w:autoSpaceDN w:val="0"/>
        <w:adjustRightInd w:val="0"/>
        <w:ind w:left="480" w:hanging="480"/>
        <w:rPr>
          <w:rFonts w:ascii="TH SarabunPSK" w:hAnsi="TH SarabunPSK" w:cs="TH SarabunPSK"/>
          <w:noProof/>
          <w:szCs w:val="24"/>
        </w:rPr>
      </w:pPr>
    </w:p>
    <w:p w14:paraId="5CA85900" w14:textId="77777777" w:rsidR="00892483" w:rsidRPr="004E4AAB" w:rsidRDefault="00892483" w:rsidP="009E7EDE">
      <w:pPr>
        <w:widowControl w:val="0"/>
        <w:autoSpaceDE w:val="0"/>
        <w:autoSpaceDN w:val="0"/>
        <w:adjustRightInd w:val="0"/>
        <w:ind w:left="480" w:hanging="480"/>
        <w:rPr>
          <w:rFonts w:ascii="TH SarabunPSK" w:hAnsi="TH SarabunPSK" w:cs="TH SarabunPSK"/>
          <w:noProof/>
          <w:szCs w:val="24"/>
        </w:rPr>
      </w:pPr>
    </w:p>
    <w:p w14:paraId="4C14A020"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lastRenderedPageBreak/>
        <w:t xml:space="preserve">Rhoades, L., Eisenberger, R., &amp; Armeli, S. (2001). Affective commitment to the organization: The contribution of perceived organizational support. </w:t>
      </w:r>
      <w:r w:rsidRPr="004E4AAB">
        <w:rPr>
          <w:rFonts w:ascii="TH SarabunPSK" w:hAnsi="TH SarabunPSK" w:cs="TH SarabunPSK"/>
          <w:i/>
          <w:iCs/>
          <w:noProof/>
          <w:szCs w:val="24"/>
        </w:rPr>
        <w:t>Journal of Applied Psychology</w:t>
      </w:r>
      <w:r w:rsidRPr="004E4AAB">
        <w:rPr>
          <w:rFonts w:ascii="TH SarabunPSK" w:hAnsi="TH SarabunPSK" w:cs="TH SarabunPSK"/>
          <w:noProof/>
          <w:szCs w:val="24"/>
        </w:rPr>
        <w:t xml:space="preserve">, </w:t>
      </w:r>
      <w:r w:rsidRPr="004E4AAB">
        <w:rPr>
          <w:rFonts w:ascii="TH SarabunPSK" w:hAnsi="TH SarabunPSK" w:cs="TH SarabunPSK"/>
          <w:i/>
          <w:iCs/>
          <w:noProof/>
          <w:szCs w:val="24"/>
        </w:rPr>
        <w:t>86</w:t>
      </w:r>
      <w:r w:rsidRPr="004E4AAB">
        <w:rPr>
          <w:rFonts w:ascii="TH SarabunPSK" w:hAnsi="TH SarabunPSK" w:cs="TH SarabunPSK"/>
          <w:noProof/>
          <w:szCs w:val="24"/>
        </w:rPr>
        <w:t>(5), 825.</w:t>
      </w:r>
    </w:p>
    <w:p w14:paraId="4E4FB91A"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Rynes, S. L., Bartunek, J. M., Dutton, J. E., &amp; Margolis, J. D. (2012). </w:t>
      </w:r>
      <w:r w:rsidRPr="004E4AAB">
        <w:rPr>
          <w:rFonts w:ascii="TH SarabunPSK" w:hAnsi="TH SarabunPSK" w:cs="TH SarabunPSK"/>
          <w:i/>
          <w:iCs/>
          <w:noProof/>
          <w:szCs w:val="24"/>
        </w:rPr>
        <w:t>Care and compassion through an organizational lens: Opening up new possibilities</w:t>
      </w:r>
      <w:r w:rsidRPr="004E4AAB">
        <w:rPr>
          <w:rFonts w:ascii="TH SarabunPSK" w:hAnsi="TH SarabunPSK" w:cs="TH SarabunPSK"/>
          <w:noProof/>
          <w:szCs w:val="24"/>
        </w:rPr>
        <w:t>. Academy of Management Briarcliff Manor, NY.</w:t>
      </w:r>
    </w:p>
    <w:p w14:paraId="637CED3D" w14:textId="05F50BEE"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Schaufeli, W. B. (2013). What is engagement? </w:t>
      </w:r>
      <w:r w:rsidRPr="004E4AAB">
        <w:rPr>
          <w:rFonts w:ascii="TH SarabunPSK" w:hAnsi="TH SarabunPSK" w:cs="TH SarabunPSK"/>
          <w:i/>
          <w:iCs/>
          <w:noProof/>
          <w:szCs w:val="24"/>
        </w:rPr>
        <w:t>Employee Engagement in Theory and Practice</w:t>
      </w:r>
      <w:r w:rsidRPr="004E4AAB">
        <w:rPr>
          <w:rFonts w:ascii="TH SarabunPSK" w:hAnsi="TH SarabunPSK" w:cs="TH SarabunPSK"/>
          <w:noProof/>
          <w:szCs w:val="24"/>
        </w:rPr>
        <w:t>, 15–35.</w:t>
      </w:r>
    </w:p>
    <w:p w14:paraId="4AA63259"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Schaufeli, W. B., Bakker, A. B., &amp; Salanova, M. (2006). The measurement of work engagement with a short questionnaire: A cross-national study. </w:t>
      </w:r>
      <w:r w:rsidRPr="004E4AAB">
        <w:rPr>
          <w:rFonts w:ascii="TH SarabunPSK" w:hAnsi="TH SarabunPSK" w:cs="TH SarabunPSK"/>
          <w:i/>
          <w:iCs/>
          <w:noProof/>
          <w:szCs w:val="24"/>
        </w:rPr>
        <w:t>Educational and Psychological Measurement</w:t>
      </w:r>
      <w:r w:rsidRPr="004E4AAB">
        <w:rPr>
          <w:rFonts w:ascii="TH SarabunPSK" w:hAnsi="TH SarabunPSK" w:cs="TH SarabunPSK"/>
          <w:noProof/>
          <w:szCs w:val="24"/>
        </w:rPr>
        <w:t xml:space="preserve">, </w:t>
      </w:r>
      <w:r w:rsidRPr="004E4AAB">
        <w:rPr>
          <w:rFonts w:ascii="TH SarabunPSK" w:hAnsi="TH SarabunPSK" w:cs="TH SarabunPSK"/>
          <w:i/>
          <w:iCs/>
          <w:noProof/>
          <w:szCs w:val="24"/>
        </w:rPr>
        <w:t>66</w:t>
      </w:r>
      <w:r w:rsidRPr="004E4AAB">
        <w:rPr>
          <w:rFonts w:ascii="TH SarabunPSK" w:hAnsi="TH SarabunPSK" w:cs="TH SarabunPSK"/>
          <w:noProof/>
          <w:szCs w:val="24"/>
        </w:rPr>
        <w:t>(4), 701–716.</w:t>
      </w:r>
    </w:p>
    <w:p w14:paraId="64E65D77"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Schaufeli, W. B., Taris, T. W., &amp; Van Rhenen, W. (2008). Workaholism, burnout, and work engagement: Three of a kind or three different kinds of employee well</w:t>
      </w:r>
      <w:r w:rsidRPr="004E4AAB">
        <w:rPr>
          <w:rFonts w:ascii="Cambria Math" w:hAnsi="Cambria Math" w:cs="Cambria Math"/>
          <w:noProof/>
          <w:szCs w:val="24"/>
        </w:rPr>
        <w:t>‐</w:t>
      </w:r>
      <w:r w:rsidRPr="004E4AAB">
        <w:rPr>
          <w:rFonts w:ascii="TH SarabunPSK" w:hAnsi="TH SarabunPSK" w:cs="TH SarabunPSK"/>
          <w:noProof/>
          <w:szCs w:val="24"/>
        </w:rPr>
        <w:t xml:space="preserve">being? </w:t>
      </w:r>
      <w:r w:rsidRPr="004E4AAB">
        <w:rPr>
          <w:rFonts w:ascii="TH SarabunPSK" w:hAnsi="TH SarabunPSK" w:cs="TH SarabunPSK"/>
          <w:i/>
          <w:iCs/>
          <w:noProof/>
          <w:szCs w:val="24"/>
        </w:rPr>
        <w:t>Applied Psychology</w:t>
      </w:r>
      <w:r w:rsidRPr="004E4AAB">
        <w:rPr>
          <w:rFonts w:ascii="TH SarabunPSK" w:hAnsi="TH SarabunPSK" w:cs="TH SarabunPSK"/>
          <w:noProof/>
          <w:szCs w:val="24"/>
        </w:rPr>
        <w:t xml:space="preserve">, </w:t>
      </w:r>
      <w:r w:rsidRPr="004E4AAB">
        <w:rPr>
          <w:rFonts w:ascii="TH SarabunPSK" w:hAnsi="TH SarabunPSK" w:cs="TH SarabunPSK"/>
          <w:i/>
          <w:iCs/>
          <w:noProof/>
          <w:szCs w:val="24"/>
        </w:rPr>
        <w:t>57</w:t>
      </w:r>
      <w:r w:rsidRPr="004E4AAB">
        <w:rPr>
          <w:rFonts w:ascii="TH SarabunPSK" w:hAnsi="TH SarabunPSK" w:cs="TH SarabunPSK"/>
          <w:noProof/>
          <w:szCs w:val="24"/>
        </w:rPr>
        <w:t>(2), 173–203.</w:t>
      </w:r>
    </w:p>
    <w:p w14:paraId="749C95F7"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Scott, R. A., Aiken, L. H., Mechanic, D., &amp; Moravcsik, J. (1995). Organizational aspects of caring. </w:t>
      </w:r>
      <w:r w:rsidRPr="004E4AAB">
        <w:rPr>
          <w:rFonts w:ascii="TH SarabunPSK" w:hAnsi="TH SarabunPSK" w:cs="TH SarabunPSK"/>
          <w:i/>
          <w:iCs/>
          <w:noProof/>
          <w:szCs w:val="24"/>
        </w:rPr>
        <w:t>The Milbank Quarterly</w:t>
      </w:r>
      <w:r w:rsidRPr="004E4AAB">
        <w:rPr>
          <w:rFonts w:ascii="TH SarabunPSK" w:hAnsi="TH SarabunPSK" w:cs="TH SarabunPSK"/>
          <w:noProof/>
          <w:szCs w:val="24"/>
        </w:rPr>
        <w:t>, 77–95.</w:t>
      </w:r>
    </w:p>
    <w:p w14:paraId="3BA04268" w14:textId="30E811FB" w:rsidR="00F36073" w:rsidRPr="004E4AAB" w:rsidRDefault="00F36073"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Shuck, B., Alagaraja, M., Immekus, J., Cumberland, D. M., &amp; Honeycutt-Elliott, M. (2016). Operationalizing compassionate leadership behavior. In </w:t>
      </w:r>
      <w:r w:rsidRPr="004E4AAB">
        <w:rPr>
          <w:rFonts w:ascii="TH SarabunPSK" w:hAnsi="TH SarabunPSK" w:cs="TH SarabunPSK"/>
          <w:i/>
          <w:iCs/>
          <w:noProof/>
          <w:szCs w:val="24"/>
        </w:rPr>
        <w:t>Academy of management proceedings</w:t>
      </w:r>
      <w:r w:rsidRPr="004E4AAB">
        <w:rPr>
          <w:rFonts w:ascii="TH SarabunPSK" w:hAnsi="TH SarabunPSK" w:cs="TH SarabunPSK"/>
          <w:noProof/>
          <w:szCs w:val="24"/>
        </w:rPr>
        <w:t> (Vol. 2016, No. 1, p. 14266). Briarcliff Manor, NY 10510: Academy of Management.</w:t>
      </w:r>
    </w:p>
    <w:p w14:paraId="5206A48C" w14:textId="2787365D" w:rsidR="00AB1CE8" w:rsidRPr="004E4AAB" w:rsidRDefault="00AB1CE8"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Simpson, G. E., &amp; Yinger, J. M. (2013). </w:t>
      </w:r>
      <w:r w:rsidRPr="004E4AAB">
        <w:rPr>
          <w:rFonts w:ascii="TH SarabunPSK" w:hAnsi="TH SarabunPSK" w:cs="TH SarabunPSK"/>
          <w:i/>
          <w:iCs/>
          <w:noProof/>
          <w:szCs w:val="24"/>
        </w:rPr>
        <w:t>Racial and cultural minorities: An analysis of prejudice and discrimination</w:t>
      </w:r>
      <w:r w:rsidRPr="004E4AAB">
        <w:rPr>
          <w:rFonts w:ascii="TH SarabunPSK" w:hAnsi="TH SarabunPSK" w:cs="TH SarabunPSK"/>
          <w:noProof/>
          <w:szCs w:val="24"/>
        </w:rPr>
        <w:t>. Springer Science &amp; Business Media.</w:t>
      </w:r>
    </w:p>
    <w:p w14:paraId="74F2B669" w14:textId="7B12E6C0" w:rsidR="00536187"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Sinclair, S., Norris, J. M., McConnell, S. J., Chochinov, H. M., Hack, T. F., Hagen, N. A., McClement, S., &amp; Bouchal, S. R. (2016). Compassion: a scoping review of the healthcare literature. </w:t>
      </w:r>
      <w:r w:rsidRPr="004E4AAB">
        <w:rPr>
          <w:rFonts w:ascii="TH SarabunPSK" w:hAnsi="TH SarabunPSK" w:cs="TH SarabunPSK"/>
          <w:i/>
          <w:iCs/>
          <w:noProof/>
          <w:szCs w:val="24"/>
        </w:rPr>
        <w:t>BMC Palliative Care</w:t>
      </w:r>
      <w:r w:rsidRPr="004E4AAB">
        <w:rPr>
          <w:rFonts w:ascii="TH SarabunPSK" w:hAnsi="TH SarabunPSK" w:cs="TH SarabunPSK"/>
          <w:noProof/>
          <w:szCs w:val="24"/>
        </w:rPr>
        <w:t xml:space="preserve">, </w:t>
      </w:r>
      <w:r w:rsidRPr="004E4AAB">
        <w:rPr>
          <w:rFonts w:ascii="TH SarabunPSK" w:hAnsi="TH SarabunPSK" w:cs="TH SarabunPSK"/>
          <w:i/>
          <w:iCs/>
          <w:noProof/>
          <w:szCs w:val="24"/>
        </w:rPr>
        <w:t>15</w:t>
      </w:r>
      <w:r w:rsidRPr="004E4AAB">
        <w:rPr>
          <w:rFonts w:ascii="TH SarabunPSK" w:hAnsi="TH SarabunPSK" w:cs="TH SarabunPSK"/>
          <w:noProof/>
          <w:szCs w:val="24"/>
        </w:rPr>
        <w:t>(1), 6.</w:t>
      </w:r>
    </w:p>
    <w:p w14:paraId="4DD384BA"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Sprecher, S., &amp; Fehr, B. (2005). Compassionate love for close others and humanity. </w:t>
      </w:r>
      <w:r w:rsidRPr="004E4AAB">
        <w:rPr>
          <w:rFonts w:ascii="TH SarabunPSK" w:hAnsi="TH SarabunPSK" w:cs="TH SarabunPSK"/>
          <w:i/>
          <w:iCs/>
          <w:noProof/>
          <w:szCs w:val="24"/>
        </w:rPr>
        <w:t>Journal of Social and Personal Relationships</w:t>
      </w:r>
      <w:r w:rsidRPr="004E4AAB">
        <w:rPr>
          <w:rFonts w:ascii="TH SarabunPSK" w:hAnsi="TH SarabunPSK" w:cs="TH SarabunPSK"/>
          <w:noProof/>
          <w:szCs w:val="24"/>
        </w:rPr>
        <w:t xml:space="preserve">, </w:t>
      </w:r>
      <w:r w:rsidRPr="004E4AAB">
        <w:rPr>
          <w:rFonts w:ascii="TH SarabunPSK" w:hAnsi="TH SarabunPSK" w:cs="TH SarabunPSK"/>
          <w:i/>
          <w:iCs/>
          <w:noProof/>
          <w:szCs w:val="24"/>
        </w:rPr>
        <w:t>22</w:t>
      </w:r>
      <w:r w:rsidRPr="004E4AAB">
        <w:rPr>
          <w:rFonts w:ascii="TH SarabunPSK" w:hAnsi="TH SarabunPSK" w:cs="TH SarabunPSK"/>
          <w:noProof/>
          <w:szCs w:val="24"/>
        </w:rPr>
        <w:t>(5), 629–651.</w:t>
      </w:r>
    </w:p>
    <w:p w14:paraId="4697A983"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Tummers, L. G., &amp; Knies, E. (2013). Leadership and meaningful work in the public sector. </w:t>
      </w:r>
      <w:r w:rsidRPr="004E4AAB">
        <w:rPr>
          <w:rFonts w:ascii="TH SarabunPSK" w:hAnsi="TH SarabunPSK" w:cs="TH SarabunPSK"/>
          <w:i/>
          <w:iCs/>
          <w:noProof/>
          <w:szCs w:val="24"/>
        </w:rPr>
        <w:t>Public Administration Review</w:t>
      </w:r>
      <w:r w:rsidRPr="004E4AAB">
        <w:rPr>
          <w:rFonts w:ascii="TH SarabunPSK" w:hAnsi="TH SarabunPSK" w:cs="TH SarabunPSK"/>
          <w:noProof/>
          <w:szCs w:val="24"/>
        </w:rPr>
        <w:t xml:space="preserve">, </w:t>
      </w:r>
      <w:r w:rsidRPr="004E4AAB">
        <w:rPr>
          <w:rFonts w:ascii="TH SarabunPSK" w:hAnsi="TH SarabunPSK" w:cs="TH SarabunPSK"/>
          <w:i/>
          <w:iCs/>
          <w:noProof/>
          <w:szCs w:val="24"/>
        </w:rPr>
        <w:t>73</w:t>
      </w:r>
      <w:r w:rsidRPr="004E4AAB">
        <w:rPr>
          <w:rFonts w:ascii="TH SarabunPSK" w:hAnsi="TH SarabunPSK" w:cs="TH SarabunPSK"/>
          <w:noProof/>
          <w:szCs w:val="24"/>
        </w:rPr>
        <w:t>(6), 859–868.</w:t>
      </w:r>
    </w:p>
    <w:p w14:paraId="434EED8B" w14:textId="416B3821"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UNDP. (2015). </w:t>
      </w:r>
      <w:r w:rsidRPr="004E4AAB">
        <w:rPr>
          <w:rFonts w:ascii="TH SarabunPSK" w:hAnsi="TH SarabunPSK" w:cs="TH SarabunPSK"/>
          <w:i/>
          <w:iCs/>
          <w:noProof/>
          <w:szCs w:val="24"/>
        </w:rPr>
        <w:t>From New Public Management to New Public Passion Restoring the intrinsic motivation of public officials.</w:t>
      </w:r>
    </w:p>
    <w:p w14:paraId="49552FBE" w14:textId="6415591F" w:rsidR="00892483" w:rsidRPr="004E4AAB" w:rsidRDefault="00892483" w:rsidP="009E7EDE">
      <w:pPr>
        <w:widowControl w:val="0"/>
        <w:autoSpaceDE w:val="0"/>
        <w:autoSpaceDN w:val="0"/>
        <w:adjustRightInd w:val="0"/>
        <w:ind w:left="480" w:hanging="480"/>
        <w:rPr>
          <w:rFonts w:ascii="TH SarabunPSK" w:hAnsi="TH SarabunPSK" w:cs="TH SarabunPSK"/>
          <w:noProof/>
          <w:szCs w:val="24"/>
        </w:rPr>
      </w:pPr>
    </w:p>
    <w:p w14:paraId="2208F6F2" w14:textId="77777777" w:rsidR="00892483" w:rsidRPr="004E4AAB" w:rsidRDefault="00892483" w:rsidP="009E7EDE">
      <w:pPr>
        <w:widowControl w:val="0"/>
        <w:autoSpaceDE w:val="0"/>
        <w:autoSpaceDN w:val="0"/>
        <w:adjustRightInd w:val="0"/>
        <w:ind w:left="480" w:hanging="480"/>
        <w:rPr>
          <w:rFonts w:ascii="TH SarabunPSK" w:hAnsi="TH SarabunPSK" w:cs="TH SarabunPSK"/>
          <w:noProof/>
          <w:szCs w:val="24"/>
        </w:rPr>
      </w:pPr>
    </w:p>
    <w:p w14:paraId="45FBB700"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lastRenderedPageBreak/>
        <w:t xml:space="preserve">Vandenabeele, W. (2007). Toward a public administration theory of public service motivation: An institutional approach. </w:t>
      </w:r>
      <w:r w:rsidRPr="004E4AAB">
        <w:rPr>
          <w:rFonts w:ascii="TH SarabunPSK" w:hAnsi="TH SarabunPSK" w:cs="TH SarabunPSK"/>
          <w:i/>
          <w:iCs/>
          <w:noProof/>
          <w:szCs w:val="24"/>
        </w:rPr>
        <w:t>Public Management Review</w:t>
      </w:r>
      <w:r w:rsidRPr="004E4AAB">
        <w:rPr>
          <w:rFonts w:ascii="TH SarabunPSK" w:hAnsi="TH SarabunPSK" w:cs="TH SarabunPSK"/>
          <w:noProof/>
          <w:szCs w:val="24"/>
        </w:rPr>
        <w:t xml:space="preserve">, </w:t>
      </w:r>
      <w:r w:rsidRPr="004E4AAB">
        <w:rPr>
          <w:rFonts w:ascii="TH SarabunPSK" w:hAnsi="TH SarabunPSK" w:cs="TH SarabunPSK"/>
          <w:i/>
          <w:iCs/>
          <w:noProof/>
          <w:szCs w:val="24"/>
        </w:rPr>
        <w:t>9</w:t>
      </w:r>
      <w:r w:rsidRPr="004E4AAB">
        <w:rPr>
          <w:rFonts w:ascii="TH SarabunPSK" w:hAnsi="TH SarabunPSK" w:cs="TH SarabunPSK"/>
          <w:noProof/>
          <w:szCs w:val="24"/>
        </w:rPr>
        <w:t>(4), 545–556.</w:t>
      </w:r>
    </w:p>
    <w:p w14:paraId="64A85C1B"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Vigoda</w:t>
      </w:r>
      <w:r w:rsidRPr="004E4AAB">
        <w:rPr>
          <w:rFonts w:ascii="Cambria Math" w:hAnsi="Cambria Math" w:cs="Cambria Math"/>
          <w:noProof/>
          <w:szCs w:val="24"/>
        </w:rPr>
        <w:t>‐</w:t>
      </w:r>
      <w:r w:rsidRPr="004E4AAB">
        <w:rPr>
          <w:rFonts w:ascii="TH SarabunPSK" w:hAnsi="TH SarabunPSK" w:cs="TH SarabunPSK"/>
          <w:noProof/>
          <w:szCs w:val="24"/>
        </w:rPr>
        <w:t xml:space="preserve">Gadot, E. (2007). Leadership style, organizational politics, and employees’ performance. </w:t>
      </w:r>
      <w:r w:rsidRPr="004E4AAB">
        <w:rPr>
          <w:rFonts w:ascii="TH SarabunPSK" w:hAnsi="TH SarabunPSK" w:cs="TH SarabunPSK"/>
          <w:i/>
          <w:iCs/>
          <w:noProof/>
          <w:szCs w:val="24"/>
        </w:rPr>
        <w:t>Personnel Review</w:t>
      </w:r>
      <w:r w:rsidRPr="004E4AAB">
        <w:rPr>
          <w:rFonts w:ascii="TH SarabunPSK" w:hAnsi="TH SarabunPSK" w:cs="TH SarabunPSK"/>
          <w:noProof/>
          <w:szCs w:val="24"/>
        </w:rPr>
        <w:t>.</w:t>
      </w:r>
    </w:p>
    <w:p w14:paraId="29E2613C" w14:textId="77777777" w:rsidR="009E7EDE" w:rsidRPr="004E4AAB" w:rsidRDefault="009E7EDE" w:rsidP="009E7EDE">
      <w:pPr>
        <w:widowControl w:val="0"/>
        <w:autoSpaceDE w:val="0"/>
        <w:autoSpaceDN w:val="0"/>
        <w:adjustRightInd w:val="0"/>
        <w:ind w:left="480" w:hanging="480"/>
        <w:rPr>
          <w:rFonts w:ascii="TH SarabunPSK" w:hAnsi="TH SarabunPSK" w:cs="TH SarabunPSK"/>
          <w:noProof/>
          <w:szCs w:val="24"/>
        </w:rPr>
      </w:pPr>
      <w:r w:rsidRPr="004E4AAB">
        <w:rPr>
          <w:rFonts w:ascii="TH SarabunPSK" w:hAnsi="TH SarabunPSK" w:cs="TH SarabunPSK"/>
          <w:noProof/>
          <w:szCs w:val="24"/>
        </w:rPr>
        <w:t xml:space="preserve">Zust, C. W. (2011). The best leaders know when to follow. </w:t>
      </w:r>
      <w:r w:rsidRPr="004E4AAB">
        <w:rPr>
          <w:rFonts w:ascii="TH SarabunPSK" w:hAnsi="TH SarabunPSK" w:cs="TH SarabunPSK"/>
          <w:i/>
          <w:iCs/>
          <w:noProof/>
          <w:szCs w:val="24"/>
        </w:rPr>
        <w:t>Retrieved February</w:t>
      </w:r>
      <w:r w:rsidRPr="004E4AAB">
        <w:rPr>
          <w:rFonts w:ascii="TH SarabunPSK" w:hAnsi="TH SarabunPSK" w:cs="TH SarabunPSK"/>
          <w:noProof/>
          <w:szCs w:val="24"/>
        </w:rPr>
        <w:t xml:space="preserve">, </w:t>
      </w:r>
      <w:r w:rsidRPr="004E4AAB">
        <w:rPr>
          <w:rFonts w:ascii="TH SarabunPSK" w:hAnsi="TH SarabunPSK" w:cs="TH SarabunPSK"/>
          <w:i/>
          <w:iCs/>
          <w:noProof/>
          <w:szCs w:val="24"/>
        </w:rPr>
        <w:t>20</w:t>
      </w:r>
      <w:r w:rsidRPr="004E4AAB">
        <w:rPr>
          <w:rFonts w:ascii="TH SarabunPSK" w:hAnsi="TH SarabunPSK" w:cs="TH SarabunPSK"/>
          <w:noProof/>
          <w:szCs w:val="24"/>
        </w:rPr>
        <w:t>, 2014.</w:t>
      </w:r>
    </w:p>
    <w:p w14:paraId="6CB90413" w14:textId="77777777" w:rsidR="009E7EDE" w:rsidRPr="004E4AAB" w:rsidRDefault="009E7EDE" w:rsidP="009E7EDE">
      <w:pPr>
        <w:widowControl w:val="0"/>
        <w:autoSpaceDE w:val="0"/>
        <w:autoSpaceDN w:val="0"/>
        <w:adjustRightInd w:val="0"/>
        <w:ind w:left="709" w:hanging="709"/>
        <w:rPr>
          <w:rFonts w:ascii="TH SarabunPSK" w:hAnsi="TH SarabunPSK" w:cs="TH SarabunPSK"/>
        </w:rPr>
      </w:pPr>
      <w:r w:rsidRPr="004E4AAB">
        <w:rPr>
          <w:rFonts w:ascii="TH SarabunPSK" w:hAnsi="TH SarabunPSK" w:cs="TH SarabunPSK"/>
        </w:rPr>
        <w:fldChar w:fldCharType="end"/>
      </w:r>
    </w:p>
    <w:p w14:paraId="584F2FD5" w14:textId="7617BBDE" w:rsidR="009E46D3" w:rsidRPr="004E4AAB" w:rsidRDefault="009E46D3" w:rsidP="001445EF">
      <w:pPr>
        <w:ind w:firstLine="720"/>
        <w:contextualSpacing/>
        <w:jc w:val="thaiDistribute"/>
        <w:rPr>
          <w:rFonts w:ascii="TH SarabunPSK" w:hAnsi="TH SarabunPSK" w:cs="TH SarabunPSK"/>
          <w:b/>
          <w:bCs/>
        </w:rPr>
      </w:pPr>
    </w:p>
    <w:sectPr w:rsidR="009E46D3" w:rsidRPr="004E4AAB" w:rsidSect="009E46D3">
      <w:footerReference w:type="default" r:id="rId9"/>
      <w:pgSz w:w="11906" w:h="16838" w:code="9"/>
      <w:pgMar w:top="1418" w:right="1440" w:bottom="1440" w:left="216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F1BA" w14:textId="77777777" w:rsidR="002E473E" w:rsidRDefault="002E473E" w:rsidP="00EB206E">
      <w:r>
        <w:separator/>
      </w:r>
    </w:p>
  </w:endnote>
  <w:endnote w:type="continuationSeparator" w:id="0">
    <w:p w14:paraId="163FCC0F" w14:textId="77777777" w:rsidR="002E473E" w:rsidRDefault="002E473E" w:rsidP="00EB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H Sarabun New">
    <w:altName w:val="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21267502"/>
      <w:docPartObj>
        <w:docPartGallery w:val="Page Numbers (Bottom of Page)"/>
        <w:docPartUnique/>
      </w:docPartObj>
    </w:sdtPr>
    <w:sdtEndPr>
      <w:rPr>
        <w:rFonts w:ascii="TH SarabunPSK" w:hAnsi="TH SarabunPSK" w:cs="TH SarabunPSK"/>
      </w:rPr>
    </w:sdtEndPr>
    <w:sdtContent>
      <w:p w14:paraId="2D148FE1" w14:textId="0F90683B" w:rsidR="004C077A" w:rsidRPr="00F27E82" w:rsidRDefault="004C077A" w:rsidP="00AB0DDC">
        <w:pPr>
          <w:pStyle w:val="a6"/>
          <w:jc w:val="center"/>
          <w:rPr>
            <w:rFonts w:ascii="TH SarabunPSK" w:hAnsi="TH SarabunPSK" w:cs="TH SarabunPSK"/>
            <w:sz w:val="28"/>
            <w:szCs w:val="28"/>
          </w:rPr>
        </w:pPr>
        <w:r w:rsidRPr="00F27E82">
          <w:rPr>
            <w:rFonts w:ascii="TH SarabunPSK" w:hAnsi="TH SarabunPSK" w:cs="TH SarabunPSK"/>
            <w:sz w:val="28"/>
            <w:szCs w:val="28"/>
          </w:rPr>
          <w:fldChar w:fldCharType="begin"/>
        </w:r>
        <w:r w:rsidRPr="00F27E82">
          <w:rPr>
            <w:rFonts w:ascii="TH SarabunPSK" w:hAnsi="TH SarabunPSK" w:cs="TH SarabunPSK"/>
            <w:sz w:val="28"/>
            <w:szCs w:val="28"/>
          </w:rPr>
          <w:instrText xml:space="preserve"> PAGE   \</w:instrText>
        </w:r>
        <w:r w:rsidRPr="00F27E82">
          <w:rPr>
            <w:rFonts w:ascii="TH SarabunPSK" w:hAnsi="TH SarabunPSK" w:cs="TH SarabunPSK"/>
            <w:sz w:val="28"/>
            <w:szCs w:val="28"/>
            <w:cs/>
          </w:rPr>
          <w:instrText xml:space="preserve">* </w:instrText>
        </w:r>
        <w:r w:rsidRPr="00F27E82">
          <w:rPr>
            <w:rFonts w:ascii="TH SarabunPSK" w:hAnsi="TH SarabunPSK" w:cs="TH SarabunPSK"/>
            <w:sz w:val="28"/>
            <w:szCs w:val="28"/>
          </w:rPr>
          <w:instrText xml:space="preserve">MERGEFORMAT </w:instrText>
        </w:r>
        <w:r w:rsidRPr="00F27E82">
          <w:rPr>
            <w:rFonts w:ascii="TH SarabunPSK" w:hAnsi="TH SarabunPSK" w:cs="TH SarabunPSK"/>
            <w:sz w:val="28"/>
            <w:szCs w:val="28"/>
          </w:rPr>
          <w:fldChar w:fldCharType="separate"/>
        </w:r>
        <w:r w:rsidR="00771843" w:rsidRPr="00F27E82">
          <w:rPr>
            <w:rFonts w:ascii="TH SarabunPSK" w:hAnsi="TH SarabunPSK" w:cs="TH SarabunPSK"/>
            <w:noProof/>
            <w:sz w:val="28"/>
            <w:szCs w:val="28"/>
          </w:rPr>
          <w:t>3</w:t>
        </w:r>
        <w:r w:rsidRPr="00F27E82">
          <w:rPr>
            <w:rFonts w:ascii="TH SarabunPSK" w:hAnsi="TH SarabunPSK" w:cs="TH SarabunPSK"/>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12A4" w14:textId="77777777" w:rsidR="002E473E" w:rsidRDefault="002E473E" w:rsidP="00EB206E">
      <w:r>
        <w:separator/>
      </w:r>
    </w:p>
  </w:footnote>
  <w:footnote w:type="continuationSeparator" w:id="0">
    <w:p w14:paraId="78103B6A" w14:textId="77777777" w:rsidR="002E473E" w:rsidRDefault="002E473E" w:rsidP="00EB2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88"/>
    <w:rsid w:val="00000D9D"/>
    <w:rsid w:val="00023DF6"/>
    <w:rsid w:val="0003127F"/>
    <w:rsid w:val="00040E4F"/>
    <w:rsid w:val="00044F25"/>
    <w:rsid w:val="00045E62"/>
    <w:rsid w:val="00050972"/>
    <w:rsid w:val="00056934"/>
    <w:rsid w:val="00056EF3"/>
    <w:rsid w:val="000614E0"/>
    <w:rsid w:val="00067F6E"/>
    <w:rsid w:val="00073ADD"/>
    <w:rsid w:val="0007547F"/>
    <w:rsid w:val="000924FE"/>
    <w:rsid w:val="000B05AA"/>
    <w:rsid w:val="000B2EA3"/>
    <w:rsid w:val="000B37BA"/>
    <w:rsid w:val="000B7EF4"/>
    <w:rsid w:val="000C012D"/>
    <w:rsid w:val="000C213B"/>
    <w:rsid w:val="000C5009"/>
    <w:rsid w:val="000C6CA7"/>
    <w:rsid w:val="000D177A"/>
    <w:rsid w:val="000E3824"/>
    <w:rsid w:val="000E500A"/>
    <w:rsid w:val="000E6732"/>
    <w:rsid w:val="0010047C"/>
    <w:rsid w:val="00103449"/>
    <w:rsid w:val="00105C3A"/>
    <w:rsid w:val="00121149"/>
    <w:rsid w:val="0012196D"/>
    <w:rsid w:val="00121DDB"/>
    <w:rsid w:val="00132D2A"/>
    <w:rsid w:val="00133A49"/>
    <w:rsid w:val="00135705"/>
    <w:rsid w:val="00141BCF"/>
    <w:rsid w:val="00141BD3"/>
    <w:rsid w:val="001445EF"/>
    <w:rsid w:val="001474F3"/>
    <w:rsid w:val="00147744"/>
    <w:rsid w:val="00150987"/>
    <w:rsid w:val="0015690C"/>
    <w:rsid w:val="00156DA3"/>
    <w:rsid w:val="00166065"/>
    <w:rsid w:val="0018128E"/>
    <w:rsid w:val="00184BF2"/>
    <w:rsid w:val="00186996"/>
    <w:rsid w:val="0018774E"/>
    <w:rsid w:val="0019041E"/>
    <w:rsid w:val="001947DA"/>
    <w:rsid w:val="001B1D93"/>
    <w:rsid w:val="001B5310"/>
    <w:rsid w:val="001C06BB"/>
    <w:rsid w:val="001C128A"/>
    <w:rsid w:val="001C6ACB"/>
    <w:rsid w:val="001D7EA3"/>
    <w:rsid w:val="001E1523"/>
    <w:rsid w:val="001F18D2"/>
    <w:rsid w:val="001F2527"/>
    <w:rsid w:val="0020198B"/>
    <w:rsid w:val="00210CAE"/>
    <w:rsid w:val="00221B5A"/>
    <w:rsid w:val="00237B18"/>
    <w:rsid w:val="00275063"/>
    <w:rsid w:val="00277A43"/>
    <w:rsid w:val="0028205B"/>
    <w:rsid w:val="00287ACF"/>
    <w:rsid w:val="002A2863"/>
    <w:rsid w:val="002B122B"/>
    <w:rsid w:val="002B2F0B"/>
    <w:rsid w:val="002C0D91"/>
    <w:rsid w:val="002C2E82"/>
    <w:rsid w:val="002C6A51"/>
    <w:rsid w:val="002D17DA"/>
    <w:rsid w:val="002D3EAC"/>
    <w:rsid w:val="002D4B34"/>
    <w:rsid w:val="002D5D31"/>
    <w:rsid w:val="002E2F43"/>
    <w:rsid w:val="002E365B"/>
    <w:rsid w:val="002E473E"/>
    <w:rsid w:val="002E4F2C"/>
    <w:rsid w:val="002E707E"/>
    <w:rsid w:val="002F1CAD"/>
    <w:rsid w:val="002F5268"/>
    <w:rsid w:val="003016A1"/>
    <w:rsid w:val="0033109F"/>
    <w:rsid w:val="00337EDC"/>
    <w:rsid w:val="00357E4E"/>
    <w:rsid w:val="00364C4D"/>
    <w:rsid w:val="00365BBF"/>
    <w:rsid w:val="00370841"/>
    <w:rsid w:val="00370AA7"/>
    <w:rsid w:val="00376C79"/>
    <w:rsid w:val="003775BC"/>
    <w:rsid w:val="003804A7"/>
    <w:rsid w:val="003D6CA4"/>
    <w:rsid w:val="003D7B68"/>
    <w:rsid w:val="003E04AB"/>
    <w:rsid w:val="003E48E0"/>
    <w:rsid w:val="003E5CE4"/>
    <w:rsid w:val="003E6B68"/>
    <w:rsid w:val="003F30BA"/>
    <w:rsid w:val="003F3157"/>
    <w:rsid w:val="00403479"/>
    <w:rsid w:val="00404F59"/>
    <w:rsid w:val="00413228"/>
    <w:rsid w:val="004167B6"/>
    <w:rsid w:val="004420D2"/>
    <w:rsid w:val="004503A6"/>
    <w:rsid w:val="00473D75"/>
    <w:rsid w:val="00486CC6"/>
    <w:rsid w:val="00490A3D"/>
    <w:rsid w:val="00496862"/>
    <w:rsid w:val="00497143"/>
    <w:rsid w:val="004A1F6C"/>
    <w:rsid w:val="004A41AE"/>
    <w:rsid w:val="004B2D05"/>
    <w:rsid w:val="004C077A"/>
    <w:rsid w:val="004C323C"/>
    <w:rsid w:val="004D5792"/>
    <w:rsid w:val="004D62E7"/>
    <w:rsid w:val="004E1706"/>
    <w:rsid w:val="004E3ED3"/>
    <w:rsid w:val="004E4AAB"/>
    <w:rsid w:val="004F02D5"/>
    <w:rsid w:val="004F29F4"/>
    <w:rsid w:val="004F3385"/>
    <w:rsid w:val="004F6754"/>
    <w:rsid w:val="00504D61"/>
    <w:rsid w:val="005059FB"/>
    <w:rsid w:val="00506BBA"/>
    <w:rsid w:val="00507E26"/>
    <w:rsid w:val="005175C4"/>
    <w:rsid w:val="00520AC9"/>
    <w:rsid w:val="00521221"/>
    <w:rsid w:val="005216CA"/>
    <w:rsid w:val="005225E7"/>
    <w:rsid w:val="005332AC"/>
    <w:rsid w:val="00536187"/>
    <w:rsid w:val="00543AD9"/>
    <w:rsid w:val="00550528"/>
    <w:rsid w:val="005611D0"/>
    <w:rsid w:val="00562366"/>
    <w:rsid w:val="005816AB"/>
    <w:rsid w:val="00582745"/>
    <w:rsid w:val="00587E53"/>
    <w:rsid w:val="0059285E"/>
    <w:rsid w:val="00595371"/>
    <w:rsid w:val="005A175D"/>
    <w:rsid w:val="005A766F"/>
    <w:rsid w:val="005D7718"/>
    <w:rsid w:val="005E3214"/>
    <w:rsid w:val="005E540C"/>
    <w:rsid w:val="005F02B9"/>
    <w:rsid w:val="005F56CD"/>
    <w:rsid w:val="00600BF0"/>
    <w:rsid w:val="00620A37"/>
    <w:rsid w:val="00623999"/>
    <w:rsid w:val="00624888"/>
    <w:rsid w:val="00625281"/>
    <w:rsid w:val="006279B4"/>
    <w:rsid w:val="00630468"/>
    <w:rsid w:val="00636566"/>
    <w:rsid w:val="006433E2"/>
    <w:rsid w:val="00643E3A"/>
    <w:rsid w:val="006440C9"/>
    <w:rsid w:val="00651391"/>
    <w:rsid w:val="00654160"/>
    <w:rsid w:val="0065764F"/>
    <w:rsid w:val="006742C8"/>
    <w:rsid w:val="00674C91"/>
    <w:rsid w:val="006764C9"/>
    <w:rsid w:val="00691300"/>
    <w:rsid w:val="00694B57"/>
    <w:rsid w:val="006A2093"/>
    <w:rsid w:val="006B324F"/>
    <w:rsid w:val="006B4B16"/>
    <w:rsid w:val="006C2A47"/>
    <w:rsid w:val="006C5B0E"/>
    <w:rsid w:val="006C659E"/>
    <w:rsid w:val="006D3C44"/>
    <w:rsid w:val="006F1C92"/>
    <w:rsid w:val="006F3321"/>
    <w:rsid w:val="006F434A"/>
    <w:rsid w:val="007058D0"/>
    <w:rsid w:val="00707888"/>
    <w:rsid w:val="00715167"/>
    <w:rsid w:val="00726745"/>
    <w:rsid w:val="007306DD"/>
    <w:rsid w:val="00731B00"/>
    <w:rsid w:val="00740189"/>
    <w:rsid w:val="00741F05"/>
    <w:rsid w:val="00742565"/>
    <w:rsid w:val="007533B2"/>
    <w:rsid w:val="0075759E"/>
    <w:rsid w:val="00771843"/>
    <w:rsid w:val="00773909"/>
    <w:rsid w:val="00773BFE"/>
    <w:rsid w:val="00784FAF"/>
    <w:rsid w:val="0078534E"/>
    <w:rsid w:val="00787CF1"/>
    <w:rsid w:val="00796084"/>
    <w:rsid w:val="007B03AB"/>
    <w:rsid w:val="007B0BDB"/>
    <w:rsid w:val="007B2481"/>
    <w:rsid w:val="007C6D09"/>
    <w:rsid w:val="007C771B"/>
    <w:rsid w:val="007D15C8"/>
    <w:rsid w:val="007D3DE0"/>
    <w:rsid w:val="007D70C4"/>
    <w:rsid w:val="007E2F70"/>
    <w:rsid w:val="007F062A"/>
    <w:rsid w:val="007F1DCD"/>
    <w:rsid w:val="007F23AA"/>
    <w:rsid w:val="007F42BA"/>
    <w:rsid w:val="007F6DD3"/>
    <w:rsid w:val="007F6E3E"/>
    <w:rsid w:val="00806545"/>
    <w:rsid w:val="008129CF"/>
    <w:rsid w:val="008219D7"/>
    <w:rsid w:val="00821B54"/>
    <w:rsid w:val="00824657"/>
    <w:rsid w:val="00825AFF"/>
    <w:rsid w:val="00826D03"/>
    <w:rsid w:val="00835F47"/>
    <w:rsid w:val="0084173D"/>
    <w:rsid w:val="0085033E"/>
    <w:rsid w:val="0085041C"/>
    <w:rsid w:val="00880621"/>
    <w:rsid w:val="00881BE0"/>
    <w:rsid w:val="0088211E"/>
    <w:rsid w:val="00885A73"/>
    <w:rsid w:val="00892483"/>
    <w:rsid w:val="00893C73"/>
    <w:rsid w:val="008A2CA1"/>
    <w:rsid w:val="008A72DE"/>
    <w:rsid w:val="008B477D"/>
    <w:rsid w:val="008C4645"/>
    <w:rsid w:val="008C4989"/>
    <w:rsid w:val="008C7DA2"/>
    <w:rsid w:val="008D4EB3"/>
    <w:rsid w:val="008E13F8"/>
    <w:rsid w:val="008F4787"/>
    <w:rsid w:val="008F5E04"/>
    <w:rsid w:val="008F66DC"/>
    <w:rsid w:val="008F6F37"/>
    <w:rsid w:val="00900A47"/>
    <w:rsid w:val="00902046"/>
    <w:rsid w:val="00936F19"/>
    <w:rsid w:val="00936F81"/>
    <w:rsid w:val="009530CA"/>
    <w:rsid w:val="00956363"/>
    <w:rsid w:val="00960C9D"/>
    <w:rsid w:val="00962992"/>
    <w:rsid w:val="0096587C"/>
    <w:rsid w:val="00972290"/>
    <w:rsid w:val="00972F4B"/>
    <w:rsid w:val="009732D1"/>
    <w:rsid w:val="00980268"/>
    <w:rsid w:val="00983C9B"/>
    <w:rsid w:val="00984529"/>
    <w:rsid w:val="009859B4"/>
    <w:rsid w:val="00994839"/>
    <w:rsid w:val="009A21DF"/>
    <w:rsid w:val="009A358D"/>
    <w:rsid w:val="009C2E36"/>
    <w:rsid w:val="009D00E4"/>
    <w:rsid w:val="009D59EB"/>
    <w:rsid w:val="009E46D3"/>
    <w:rsid w:val="009E7EDE"/>
    <w:rsid w:val="00A01530"/>
    <w:rsid w:val="00A05FE6"/>
    <w:rsid w:val="00A072E1"/>
    <w:rsid w:val="00A2239B"/>
    <w:rsid w:val="00A30B7E"/>
    <w:rsid w:val="00A34123"/>
    <w:rsid w:val="00A449A3"/>
    <w:rsid w:val="00A54C9A"/>
    <w:rsid w:val="00A60B5B"/>
    <w:rsid w:val="00A67AA3"/>
    <w:rsid w:val="00A75AE2"/>
    <w:rsid w:val="00A84DF1"/>
    <w:rsid w:val="00A85005"/>
    <w:rsid w:val="00A925F1"/>
    <w:rsid w:val="00A92D10"/>
    <w:rsid w:val="00A94888"/>
    <w:rsid w:val="00AA5231"/>
    <w:rsid w:val="00AA7708"/>
    <w:rsid w:val="00AB0A07"/>
    <w:rsid w:val="00AB0DDC"/>
    <w:rsid w:val="00AB1CE8"/>
    <w:rsid w:val="00AC0C40"/>
    <w:rsid w:val="00AC0D55"/>
    <w:rsid w:val="00AC5F28"/>
    <w:rsid w:val="00AD0039"/>
    <w:rsid w:val="00AD394A"/>
    <w:rsid w:val="00AD5A77"/>
    <w:rsid w:val="00AE07CB"/>
    <w:rsid w:val="00AE1454"/>
    <w:rsid w:val="00AE386D"/>
    <w:rsid w:val="00AE573D"/>
    <w:rsid w:val="00AF06AF"/>
    <w:rsid w:val="00B038A9"/>
    <w:rsid w:val="00B12EEB"/>
    <w:rsid w:val="00B1513B"/>
    <w:rsid w:val="00B27F96"/>
    <w:rsid w:val="00B33136"/>
    <w:rsid w:val="00B333EE"/>
    <w:rsid w:val="00B549AB"/>
    <w:rsid w:val="00B55463"/>
    <w:rsid w:val="00B609C1"/>
    <w:rsid w:val="00B62537"/>
    <w:rsid w:val="00B67858"/>
    <w:rsid w:val="00B7063A"/>
    <w:rsid w:val="00B748A4"/>
    <w:rsid w:val="00B76023"/>
    <w:rsid w:val="00B954DC"/>
    <w:rsid w:val="00B95F53"/>
    <w:rsid w:val="00B97158"/>
    <w:rsid w:val="00BA2D17"/>
    <w:rsid w:val="00BB3FE4"/>
    <w:rsid w:val="00BC2F9F"/>
    <w:rsid w:val="00BC5BB4"/>
    <w:rsid w:val="00BC6195"/>
    <w:rsid w:val="00BE3014"/>
    <w:rsid w:val="00BE6E6A"/>
    <w:rsid w:val="00BE76C5"/>
    <w:rsid w:val="00BF1EA3"/>
    <w:rsid w:val="00C00C3A"/>
    <w:rsid w:val="00C2238F"/>
    <w:rsid w:val="00C33BCE"/>
    <w:rsid w:val="00C34884"/>
    <w:rsid w:val="00C36748"/>
    <w:rsid w:val="00C4118F"/>
    <w:rsid w:val="00C4146D"/>
    <w:rsid w:val="00C42FB4"/>
    <w:rsid w:val="00C522ED"/>
    <w:rsid w:val="00C54CC1"/>
    <w:rsid w:val="00C63FF5"/>
    <w:rsid w:val="00C77A81"/>
    <w:rsid w:val="00C80322"/>
    <w:rsid w:val="00C82727"/>
    <w:rsid w:val="00C8658E"/>
    <w:rsid w:val="00C86958"/>
    <w:rsid w:val="00C932A3"/>
    <w:rsid w:val="00C96ACD"/>
    <w:rsid w:val="00C96F7C"/>
    <w:rsid w:val="00CA0071"/>
    <w:rsid w:val="00CA716A"/>
    <w:rsid w:val="00CB3A1D"/>
    <w:rsid w:val="00CB6D64"/>
    <w:rsid w:val="00CC1771"/>
    <w:rsid w:val="00CD0628"/>
    <w:rsid w:val="00CD5FA9"/>
    <w:rsid w:val="00CE66BB"/>
    <w:rsid w:val="00CF06CC"/>
    <w:rsid w:val="00CF5A2A"/>
    <w:rsid w:val="00CF7647"/>
    <w:rsid w:val="00D019E6"/>
    <w:rsid w:val="00D04D35"/>
    <w:rsid w:val="00D05537"/>
    <w:rsid w:val="00D20A4C"/>
    <w:rsid w:val="00D2118D"/>
    <w:rsid w:val="00D21F20"/>
    <w:rsid w:val="00D276AE"/>
    <w:rsid w:val="00D31DEA"/>
    <w:rsid w:val="00D35171"/>
    <w:rsid w:val="00D53162"/>
    <w:rsid w:val="00D63D90"/>
    <w:rsid w:val="00D86CF7"/>
    <w:rsid w:val="00D93A9C"/>
    <w:rsid w:val="00D93BAF"/>
    <w:rsid w:val="00D947D7"/>
    <w:rsid w:val="00DA0F75"/>
    <w:rsid w:val="00DB0052"/>
    <w:rsid w:val="00DB5B36"/>
    <w:rsid w:val="00DC0925"/>
    <w:rsid w:val="00DC0984"/>
    <w:rsid w:val="00DC2DB3"/>
    <w:rsid w:val="00DD2D62"/>
    <w:rsid w:val="00DE05BC"/>
    <w:rsid w:val="00DE3588"/>
    <w:rsid w:val="00DE48F6"/>
    <w:rsid w:val="00DF473D"/>
    <w:rsid w:val="00DF7353"/>
    <w:rsid w:val="00E00591"/>
    <w:rsid w:val="00E134A7"/>
    <w:rsid w:val="00E1684C"/>
    <w:rsid w:val="00E168DE"/>
    <w:rsid w:val="00E23599"/>
    <w:rsid w:val="00E2404A"/>
    <w:rsid w:val="00E3091F"/>
    <w:rsid w:val="00E31DA8"/>
    <w:rsid w:val="00E33789"/>
    <w:rsid w:val="00E37FF3"/>
    <w:rsid w:val="00E460A0"/>
    <w:rsid w:val="00E5750F"/>
    <w:rsid w:val="00E600B4"/>
    <w:rsid w:val="00E6515A"/>
    <w:rsid w:val="00E80640"/>
    <w:rsid w:val="00E928DC"/>
    <w:rsid w:val="00E92CED"/>
    <w:rsid w:val="00EA0AF5"/>
    <w:rsid w:val="00EA640A"/>
    <w:rsid w:val="00EA6FE8"/>
    <w:rsid w:val="00EB04C9"/>
    <w:rsid w:val="00EB0763"/>
    <w:rsid w:val="00EB206E"/>
    <w:rsid w:val="00EB3CF1"/>
    <w:rsid w:val="00ED0283"/>
    <w:rsid w:val="00EE3EE1"/>
    <w:rsid w:val="00EF10E1"/>
    <w:rsid w:val="00EF2C85"/>
    <w:rsid w:val="00EF4B2A"/>
    <w:rsid w:val="00EF7E71"/>
    <w:rsid w:val="00F0132A"/>
    <w:rsid w:val="00F10AE5"/>
    <w:rsid w:val="00F27E82"/>
    <w:rsid w:val="00F36073"/>
    <w:rsid w:val="00F41B41"/>
    <w:rsid w:val="00F44174"/>
    <w:rsid w:val="00F45D20"/>
    <w:rsid w:val="00F54B0A"/>
    <w:rsid w:val="00F550F0"/>
    <w:rsid w:val="00F56399"/>
    <w:rsid w:val="00F661D1"/>
    <w:rsid w:val="00F81303"/>
    <w:rsid w:val="00F83634"/>
    <w:rsid w:val="00F8569E"/>
    <w:rsid w:val="00F8649A"/>
    <w:rsid w:val="00FA4D9E"/>
    <w:rsid w:val="00FC536A"/>
    <w:rsid w:val="00FD10A8"/>
    <w:rsid w:val="00FD6E54"/>
    <w:rsid w:val="00FE477C"/>
    <w:rsid w:val="00FE6593"/>
    <w:rsid w:val="00FF4C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A160"/>
  <w15:docId w15:val="{C80CAF1B-9B05-4A67-9391-1BA02663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7CB"/>
    <w:pPr>
      <w:spacing w:after="0" w:line="240" w:lineRule="auto"/>
    </w:pPr>
    <w:rPr>
      <w:rFonts w:ascii="Cordia New" w:eastAsia="Times New Roman" w:hAnsi="Cordia New" w:cs="Cordi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D62"/>
    <w:pPr>
      <w:ind w:left="720"/>
      <w:contextualSpacing/>
    </w:pPr>
    <w:rPr>
      <w:szCs w:val="40"/>
    </w:rPr>
  </w:style>
  <w:style w:type="paragraph" w:styleId="a4">
    <w:name w:val="header"/>
    <w:basedOn w:val="a"/>
    <w:link w:val="a5"/>
    <w:uiPriority w:val="99"/>
    <w:unhideWhenUsed/>
    <w:rsid w:val="00EB206E"/>
    <w:pPr>
      <w:tabs>
        <w:tab w:val="center" w:pos="4513"/>
        <w:tab w:val="right" w:pos="9026"/>
      </w:tabs>
    </w:pPr>
    <w:rPr>
      <w:szCs w:val="40"/>
    </w:rPr>
  </w:style>
  <w:style w:type="character" w:customStyle="1" w:styleId="a5">
    <w:name w:val="หัวกระดาษ อักขระ"/>
    <w:basedOn w:val="a0"/>
    <w:link w:val="a4"/>
    <w:uiPriority w:val="99"/>
    <w:rsid w:val="00EB206E"/>
    <w:rPr>
      <w:rFonts w:ascii="Cordia New" w:eastAsia="Times New Roman" w:hAnsi="Cordia New" w:cs="Cordia New"/>
      <w:sz w:val="32"/>
      <w:szCs w:val="40"/>
    </w:rPr>
  </w:style>
  <w:style w:type="paragraph" w:styleId="a6">
    <w:name w:val="footer"/>
    <w:basedOn w:val="a"/>
    <w:link w:val="a7"/>
    <w:uiPriority w:val="99"/>
    <w:unhideWhenUsed/>
    <w:rsid w:val="00EB206E"/>
    <w:pPr>
      <w:tabs>
        <w:tab w:val="center" w:pos="4513"/>
        <w:tab w:val="right" w:pos="9026"/>
      </w:tabs>
    </w:pPr>
    <w:rPr>
      <w:szCs w:val="40"/>
    </w:rPr>
  </w:style>
  <w:style w:type="character" w:customStyle="1" w:styleId="a7">
    <w:name w:val="ท้ายกระดาษ อักขระ"/>
    <w:basedOn w:val="a0"/>
    <w:link w:val="a6"/>
    <w:uiPriority w:val="99"/>
    <w:rsid w:val="00EB206E"/>
    <w:rPr>
      <w:rFonts w:ascii="Cordia New" w:eastAsia="Times New Roman" w:hAnsi="Cordia New" w:cs="Cordia New"/>
      <w:sz w:val="32"/>
      <w:szCs w:val="40"/>
    </w:rPr>
  </w:style>
  <w:style w:type="character" w:styleId="a8">
    <w:name w:val="Hyperlink"/>
    <w:uiPriority w:val="99"/>
    <w:unhideWhenUsed/>
    <w:rsid w:val="00F81303"/>
    <w:rPr>
      <w:color w:val="0000FF"/>
      <w:u w:val="single"/>
    </w:rPr>
  </w:style>
  <w:style w:type="character" w:customStyle="1" w:styleId="cit-title">
    <w:name w:val="cit-title"/>
    <w:rsid w:val="00F81303"/>
  </w:style>
  <w:style w:type="table" w:styleId="a9">
    <w:name w:val="Table Grid"/>
    <w:basedOn w:val="a1"/>
    <w:rsid w:val="00620A37"/>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15690C"/>
    <w:pPr>
      <w:spacing w:after="0" w:line="240" w:lineRule="auto"/>
      <w:outlineLvl w:val="0"/>
    </w:pPr>
    <w:rPr>
      <w:rFonts w:ascii="Helvetica" w:eastAsia="Arial Unicode MS" w:hAnsi="Helvetica" w:cs="Times New Roman"/>
      <w:color w:val="000000"/>
      <w:sz w:val="32"/>
      <w:szCs w:val="20"/>
      <w:u w:color="000000"/>
    </w:rPr>
  </w:style>
  <w:style w:type="paragraph" w:styleId="aa">
    <w:name w:val="Balloon Text"/>
    <w:basedOn w:val="a"/>
    <w:link w:val="ab"/>
    <w:uiPriority w:val="99"/>
    <w:semiHidden/>
    <w:unhideWhenUsed/>
    <w:rsid w:val="004E3ED3"/>
    <w:rPr>
      <w:rFonts w:ascii="Tahoma" w:hAnsi="Tahoma" w:cs="Angsana New"/>
      <w:sz w:val="16"/>
      <w:szCs w:val="20"/>
    </w:rPr>
  </w:style>
  <w:style w:type="character" w:customStyle="1" w:styleId="ab">
    <w:name w:val="ข้อความบอลลูน อักขระ"/>
    <w:basedOn w:val="a0"/>
    <w:link w:val="aa"/>
    <w:uiPriority w:val="99"/>
    <w:semiHidden/>
    <w:rsid w:val="004E3ED3"/>
    <w:rPr>
      <w:rFonts w:ascii="Tahoma" w:eastAsia="Times New Roman" w:hAnsi="Tahoma" w:cs="Angsana New"/>
      <w:sz w:val="16"/>
      <w:szCs w:val="20"/>
    </w:rPr>
  </w:style>
  <w:style w:type="paragraph" w:customStyle="1" w:styleId="Default">
    <w:name w:val="Default"/>
    <w:rsid w:val="007C771B"/>
    <w:pPr>
      <w:widowControl w:val="0"/>
      <w:autoSpaceDE w:val="0"/>
      <w:autoSpaceDN w:val="0"/>
      <w:adjustRightInd w:val="0"/>
      <w:spacing w:after="0" w:line="240" w:lineRule="auto"/>
    </w:pPr>
    <w:rPr>
      <w:rFonts w:ascii="Browallia New" w:eastAsia="Times New Roman" w:hAnsi="Browallia New" w:cs="Browallia New"/>
      <w:color w:val="000000"/>
      <w:sz w:val="24"/>
      <w:szCs w:val="24"/>
    </w:rPr>
  </w:style>
  <w:style w:type="table" w:customStyle="1" w:styleId="1">
    <w:name w:val="เส้นตาราง1"/>
    <w:basedOn w:val="a1"/>
    <w:next w:val="a9"/>
    <w:uiPriority w:val="59"/>
    <w:rsid w:val="008219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a1"/>
    <w:next w:val="a9"/>
    <w:uiPriority w:val="39"/>
    <w:rsid w:val="00825AFF"/>
    <w:pPr>
      <w:spacing w:after="0" w:line="240" w:lineRule="auto"/>
    </w:pPr>
    <w:rPr>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692">
      <w:bodyDiv w:val="1"/>
      <w:marLeft w:val="0"/>
      <w:marRight w:val="0"/>
      <w:marTop w:val="0"/>
      <w:marBottom w:val="0"/>
      <w:divBdr>
        <w:top w:val="none" w:sz="0" w:space="0" w:color="auto"/>
        <w:left w:val="none" w:sz="0" w:space="0" w:color="auto"/>
        <w:bottom w:val="none" w:sz="0" w:space="0" w:color="auto"/>
        <w:right w:val="none" w:sz="0" w:space="0" w:color="auto"/>
      </w:divBdr>
    </w:div>
    <w:div w:id="144132268">
      <w:bodyDiv w:val="1"/>
      <w:marLeft w:val="0"/>
      <w:marRight w:val="0"/>
      <w:marTop w:val="0"/>
      <w:marBottom w:val="0"/>
      <w:divBdr>
        <w:top w:val="none" w:sz="0" w:space="0" w:color="auto"/>
        <w:left w:val="none" w:sz="0" w:space="0" w:color="auto"/>
        <w:bottom w:val="none" w:sz="0" w:space="0" w:color="auto"/>
        <w:right w:val="none" w:sz="0" w:space="0" w:color="auto"/>
      </w:divBdr>
    </w:div>
    <w:div w:id="1597791331">
      <w:bodyDiv w:val="1"/>
      <w:marLeft w:val="0"/>
      <w:marRight w:val="0"/>
      <w:marTop w:val="0"/>
      <w:marBottom w:val="0"/>
      <w:divBdr>
        <w:top w:val="none" w:sz="0" w:space="0" w:color="auto"/>
        <w:left w:val="none" w:sz="0" w:space="0" w:color="auto"/>
        <w:bottom w:val="none" w:sz="0" w:space="0" w:color="auto"/>
        <w:right w:val="none" w:sz="0" w:space="0" w:color="auto"/>
      </w:divBdr>
    </w:div>
    <w:div w:id="20919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675C-2083-4D36-9965-47F20A54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25309</Words>
  <Characters>144262</Characters>
  <Application>Microsoft Office Word</Application>
  <DocSecurity>0</DocSecurity>
  <Lines>1202</Lines>
  <Paragraphs>338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Watusiri Chaiprasit</cp:lastModifiedBy>
  <cp:revision>2</cp:revision>
  <cp:lastPrinted>2021-06-29T16:55:00Z</cp:lastPrinted>
  <dcterms:created xsi:type="dcterms:W3CDTF">2021-07-01T03:51:00Z</dcterms:created>
  <dcterms:modified xsi:type="dcterms:W3CDTF">2021-07-01T03:51:00Z</dcterms:modified>
</cp:coreProperties>
</file>