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1D" w:rsidRPr="00B3379C" w:rsidRDefault="000C771D" w:rsidP="007F0998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en-US" w:bidi="th"/>
        </w:rPr>
      </w:pPr>
    </w:p>
    <w:p w:rsidR="000C771D" w:rsidRDefault="000C771D" w:rsidP="007F0998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bidi="th"/>
        </w:rPr>
      </w:pPr>
    </w:p>
    <w:p w:rsidR="00CC495C" w:rsidRPr="003B0640" w:rsidRDefault="00CC495C" w:rsidP="007F0998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  <w:r w:rsidRPr="003B0640">
        <w:rPr>
          <w:rFonts w:ascii="Angsana New" w:hAnsi="Angsana New"/>
          <w:noProof/>
          <w:lang w:val="en-US"/>
        </w:rPr>
        <w:drawing>
          <wp:inline distT="0" distB="0" distL="0" distR="0" wp14:anchorId="5B18F4C5" wp14:editId="67731A2E">
            <wp:extent cx="828675" cy="1247775"/>
            <wp:effectExtent l="0" t="0" r="9525" b="9525"/>
            <wp:docPr id="1" name="รูปภาพ 1" descr="T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35" w:rsidRPr="003B0640" w:rsidRDefault="00885080" w:rsidP="007F0998">
      <w:pPr>
        <w:spacing w:line="240" w:lineRule="auto"/>
        <w:contextualSpacing w:val="0"/>
        <w:jc w:val="center"/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</w:pPr>
      <w:r w:rsidRPr="003B0640">
        <w:rPr>
          <w:rFonts w:ascii="TH SarabunPSK" w:eastAsia="TH SarabunPSK" w:hAnsi="TH SarabunPSK" w:cs="TH SarabunPSK"/>
          <w:b/>
          <w:bCs/>
          <w:sz w:val="36"/>
          <w:szCs w:val="36"/>
          <w:cs/>
          <w:lang w:bidi="th"/>
        </w:rPr>
        <w:t>เกณฑ์การประเมินการ</w:t>
      </w:r>
      <w:r w:rsidR="00A60494" w:rsidRPr="003B0640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"/>
        </w:rPr>
        <w:t>ปฏิบั</w:t>
      </w:r>
      <w:r w:rsidRPr="003B0640">
        <w:rPr>
          <w:rFonts w:ascii="TH SarabunPSK" w:eastAsia="TH SarabunPSK" w:hAnsi="TH SarabunPSK" w:cs="TH SarabunPSK"/>
          <w:b/>
          <w:bCs/>
          <w:sz w:val="36"/>
          <w:szCs w:val="36"/>
          <w:cs/>
          <w:lang w:bidi="th"/>
        </w:rPr>
        <w:t>ติงาน</w:t>
      </w:r>
      <w:r w:rsidR="00A60494" w:rsidRPr="003B0640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"/>
        </w:rPr>
        <w:t>ประจำ</w:t>
      </w:r>
      <w:r w:rsidRPr="003B0640">
        <w:rPr>
          <w:rFonts w:ascii="TH SarabunPSK" w:eastAsia="TH SarabunPSK" w:hAnsi="TH SarabunPSK" w:cs="TH SarabunPSK"/>
          <w:b/>
          <w:bCs/>
          <w:sz w:val="36"/>
          <w:szCs w:val="36"/>
          <w:cs/>
          <w:lang w:bidi="th"/>
        </w:rPr>
        <w:t xml:space="preserve">ปีการศึกษา  </w:t>
      </w:r>
      <w:r w:rsidR="005302A6">
        <w:rPr>
          <w:rFonts w:ascii="TH SarabunPSK" w:eastAsia="TH SarabunPSK" w:hAnsi="TH SarabunPSK" w:cs="TH SarabunPSK"/>
          <w:b/>
          <w:bCs/>
          <w:sz w:val="36"/>
          <w:szCs w:val="36"/>
          <w:cs/>
          <w:lang w:bidi="th"/>
        </w:rPr>
        <w:t>256</w:t>
      </w:r>
      <w:r w:rsidR="005302A6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"/>
        </w:rPr>
        <w:t>2</w:t>
      </w:r>
      <w:bookmarkStart w:id="0" w:name="_GoBack"/>
      <w:bookmarkEnd w:id="0"/>
    </w:p>
    <w:p w:rsidR="003F4660" w:rsidRPr="003B0640" w:rsidRDefault="00CC495C" w:rsidP="007F0998">
      <w:pPr>
        <w:spacing w:after="120" w:line="240" w:lineRule="auto"/>
        <w:contextualSpacing w:val="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bidi="th"/>
        </w:rPr>
      </w:pPr>
      <w:r w:rsidRPr="003B0640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"/>
        </w:rPr>
        <w:t>คณะมนุษยศาสตร์และสังคมศาสตร์ มหาวิทยาลัยทักษิณ</w:t>
      </w:r>
    </w:p>
    <w:p w:rsidR="00D13FBE" w:rsidRPr="003B0640" w:rsidRDefault="003F4660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ab/>
      </w:r>
      <w:r w:rsidR="00CC495C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ตาม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ประกาศคณะกรรมการบริหารทรัพยากรบุคคลประจำมหาวิทยาลัย เรื่อง หลักเกณฑ์และวิธีการประเมินผลการปฏิบัติงานประจำปีของพนักงานมหาวิทยาลัยและลูกจ้างของมหาวิทยาลัย พ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ศ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. 2561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ับปรุงหลักเกณฑ์และวิธีการประเมินประเมินผลการปฏิบัติงานประจำปีของพนักงานมหาวิทยาลัยและลูกจ้างของมหาวิทยาลัย โดย</w:t>
      </w:r>
      <w:r w:rsidR="00D13FBE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มีรายละเอียด ดังนี้</w:t>
      </w:r>
    </w:p>
    <w:p w:rsidR="003F4660" w:rsidRPr="003B0640" w:rsidRDefault="00D13FBE" w:rsidP="007F0998">
      <w:pPr>
        <w:spacing w:line="240" w:lineRule="auto"/>
        <w:ind w:firstLine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3F4660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แบ่งกลุ่มผู้ปฏิบัติงานในมหาวิทยาลัยตามประเภทตำแหน่ง ดังนี้</w:t>
      </w:r>
    </w:p>
    <w:p w:rsidR="003F4660" w:rsidRPr="003B0640" w:rsidRDefault="003F4660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13FBE"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กลุ่ม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1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ประกอบด้วย ผู้ดำรงตำแหน่งรองอธิการบดี</w:t>
      </w:r>
    </w:p>
    <w:p w:rsidR="003F4660" w:rsidRPr="003B0640" w:rsidRDefault="003F4660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13FBE"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กลุ่ม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2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ประกอบด้วย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ผู้ดำรงตำแหน่งคณบดี ผู้อำนวยการ หัวหน้าฝ่าย หัวหน้างาน</w:t>
      </w:r>
    </w:p>
    <w:p w:rsidR="003F4660" w:rsidRPr="003B0640" w:rsidRDefault="003F4660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13FBE"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กลุ่ม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3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ประกอบด้วย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ผู้ดำรงตำแหน่งผู้ช่วยอธิการบดี รองคณบดี รองผู้อำนวยการ</w:t>
      </w:r>
    </w:p>
    <w:p w:rsidR="003F4660" w:rsidRPr="003B0640" w:rsidRDefault="003F4660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13FBE"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กลุ่ม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4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ประกอบด้วย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ผู้ดำรงตำแหน่งผู้ช่วยคณบดี ประธานสาขาวิชา</w:t>
      </w:r>
    </w:p>
    <w:p w:rsidR="003F4660" w:rsidRPr="003B0640" w:rsidRDefault="003F4660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13FBE"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กลุ่ม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5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ประกอบด้วย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ผู้ดำรงตำแหน่งหัวหน้าสำนักงาน</w:t>
      </w:r>
    </w:p>
    <w:p w:rsidR="003F4660" w:rsidRPr="003B0640" w:rsidRDefault="003F4660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13FBE"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กลุ่ม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6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ประกอบด้วย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พนักงานมหาวิทยาลัย ประเภทวิชาการ สายคณาจารย์ ลูกจ้างของมหาวิทยาลัย สายคณาจารย์ ลูกจ้างของมหาวิทยาลัย สายคณาจารย์ ประเภทผู้มีอายุเกิน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60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ปี ลูกจ้างของมหาวิทยาลัย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ประเภทลูกจ้างชาวต่างประเทศ สายคณาจารย์</w:t>
      </w:r>
    </w:p>
    <w:p w:rsidR="003F4660" w:rsidRPr="003B0640" w:rsidRDefault="003F4660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13FBE"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กลุ่ม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>7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ประกอบด้วย พนักงานมหาวิทยาลัย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ประเภทวิชาการ สายสนับสนุน พนักงานมหาวิทยาลัย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ประเภททั่วไป ลูกจ้างของมหาวิทยาลัย สายสนับสนุน ลูกจ้างของมหาวิทยาลัย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ประเภทลูกจ้างชาวต่างประเทศ</w:t>
      </w:r>
      <w:r w:rsidRPr="003B064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สายสนับสนุน</w:t>
      </w:r>
    </w:p>
    <w:p w:rsidR="00034627" w:rsidRPr="003B0640" w:rsidRDefault="00D13FBE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3B064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2. </w:t>
      </w:r>
      <w:r w:rsidR="00E54200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องค์ประกอบการประเมิน กำหนดองค์ประกอบการประเมินผลการปฏิบัติงานประจำปี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แบ่งเป็น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3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องค์ประกอบ ได้แก่</w:t>
      </w:r>
      <w:r w:rsidR="00080070"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AD0F75" w:rsidRDefault="00AD0F75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7F0998" w:rsidRDefault="007F0998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A7572C" w:rsidRDefault="00A7572C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A7572C" w:rsidRDefault="00A7572C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A7572C" w:rsidRDefault="00A7572C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A7572C" w:rsidRDefault="00A7572C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A7572C" w:rsidRDefault="00A7572C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7F0998" w:rsidRDefault="007F0998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7F0998" w:rsidRDefault="007F0998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7F0998" w:rsidRPr="003B0640" w:rsidRDefault="007F0998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CC495C" w:rsidRPr="003B0640" w:rsidRDefault="00885080" w:rsidP="007F0998">
      <w:pPr>
        <w:widowControl w:val="0"/>
        <w:spacing w:line="240" w:lineRule="auto"/>
        <w:ind w:firstLine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3B0640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>องค์ประกอบที่ 1 ผลสัมฤทธิ์ของงาน</w:t>
      </w:r>
      <w:r w:rsidR="00D13FBE" w:rsidRPr="003B0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FBE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พิจารณาผลสัมฤทธิ์ของงานจากผลการปฏิบัติงานตามมาตรฐานภาระงานขั้นต่ำ สัดส่วนร้อยละ 40 </w:t>
      </w:r>
      <w:r w:rsidR="00EF6DA9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มีรายละเอียด ดังนี้</w:t>
      </w:r>
    </w:p>
    <w:tbl>
      <w:tblPr>
        <w:tblStyle w:val="a"/>
        <w:tblW w:w="9449" w:type="dxa"/>
        <w:tblInd w:w="40" w:type="dxa"/>
        <w:tblLayout w:type="fixed"/>
        <w:tblLook w:val="0600" w:firstRow="0" w:lastRow="0" w:firstColumn="0" w:lastColumn="0" w:noHBand="1" w:noVBand="1"/>
      </w:tblPr>
      <w:tblGrid>
        <w:gridCol w:w="1795"/>
        <w:gridCol w:w="3969"/>
        <w:gridCol w:w="1275"/>
        <w:gridCol w:w="1134"/>
        <w:gridCol w:w="1276"/>
      </w:tblGrid>
      <w:tr w:rsidR="00885635" w:rsidRPr="003B0640" w:rsidTr="00700297">
        <w:trPr>
          <w:trHeight w:val="400"/>
        </w:trPr>
        <w:tc>
          <w:tcPr>
            <w:tcW w:w="9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องค์ประกอบที่ 1</w:t>
            </w:r>
          </w:p>
        </w:tc>
      </w:tr>
      <w:tr w:rsidR="00EF6DA9" w:rsidRPr="003B0640" w:rsidTr="00D62D3A">
        <w:trPr>
          <w:trHeight w:val="560"/>
        </w:trPr>
        <w:tc>
          <w:tcPr>
            <w:tcW w:w="57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6DA9" w:rsidRPr="003B0640" w:rsidRDefault="00EF6DA9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เกณฑ์ตามปริมาณภาระงาน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DA9" w:rsidRPr="003B0640" w:rsidRDefault="00EF6DA9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กลุ่ม3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DA9" w:rsidRPr="003B0640" w:rsidRDefault="00EF6DA9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กลุ่ม 4</w:t>
            </w:r>
          </w:p>
          <w:p w:rsidR="00EF6DA9" w:rsidRPr="003B0640" w:rsidRDefault="00EF6DA9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กลุ่ม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DA9" w:rsidRPr="003B0640" w:rsidRDefault="00EF6DA9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อาจารย์ลูกจ้าง</w:t>
            </w:r>
          </w:p>
        </w:tc>
      </w:tr>
      <w:tr w:rsidR="00EF6DA9" w:rsidRPr="003B0640" w:rsidTr="00700297">
        <w:trPr>
          <w:trHeight w:val="360"/>
        </w:trPr>
        <w:tc>
          <w:tcPr>
            <w:tcW w:w="57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DA9" w:rsidRPr="003B0640" w:rsidRDefault="00EF6DA9" w:rsidP="007F0998">
            <w:pPr>
              <w:widowControl w:val="0"/>
              <w:spacing w:line="240" w:lineRule="auto"/>
              <w:contextualSpacing w:val="0"/>
              <w:rPr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DA9" w:rsidRPr="003B0640" w:rsidRDefault="00EF6DA9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30 คะแนน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DA9" w:rsidRPr="003B0640" w:rsidRDefault="00EF6DA9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40 คะแนน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DA9" w:rsidRPr="003B0640" w:rsidRDefault="00EF6DA9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80 คะแนน</w:t>
            </w:r>
          </w:p>
        </w:tc>
      </w:tr>
      <w:tr w:rsidR="00AB4AA7" w:rsidRPr="003B0640" w:rsidTr="00700297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ภาระงาน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ผลการปฏิบัติงานเทียบกับ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ภาระงานขั้นต่ำ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</w:tr>
      <w:tr w:rsidR="00AB4AA7" w:rsidRPr="003B0640" w:rsidTr="00700297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-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1,007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ต่ำกว่ามาตรฐานภาระงานขั้นต่ำเกิน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00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12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32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</w:tr>
      <w:tr w:rsidR="00AB4AA7" w:rsidRPr="003B0640" w:rsidTr="00700297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1,008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-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1,133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ต่ำกว่ามาตรฐานภาระงานขั้นต่ำ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01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-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00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</w:tr>
      <w:tr w:rsidR="00AB4AA7" w:rsidRPr="003B0640" w:rsidTr="00700297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1,134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-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1,259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ต่ำกว่ามาตรฐานภาระงานขั้นต่ำไม่เกิน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00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18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24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48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</w:tr>
      <w:tr w:rsidR="00AB4AA7" w:rsidRPr="003B0640" w:rsidTr="00700297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1,260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บรรลุมาตรฐานภาระงานขั้นต่ำ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21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28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4AA7" w:rsidRPr="003B0640" w:rsidRDefault="00AB4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56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00</w:t>
            </w:r>
          </w:p>
        </w:tc>
      </w:tr>
    </w:tbl>
    <w:p w:rsidR="00AD0F75" w:rsidRDefault="00700297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24"/>
          <w:szCs w:val="24"/>
          <w:lang w:val="en-US" w:bidi="th"/>
        </w:rPr>
      </w:pPr>
      <w:r w:rsidRPr="003B0640">
        <w:rPr>
          <w:rFonts w:ascii="TH SarabunPSK" w:eastAsia="TH SarabunPSK" w:hAnsi="TH SarabunPSK" w:cs="TH SarabunPSK"/>
          <w:sz w:val="32"/>
          <w:szCs w:val="32"/>
          <w:cs/>
          <w:lang w:bidi="th"/>
        </w:rPr>
        <w:tab/>
      </w:r>
    </w:p>
    <w:p w:rsidR="007F0998" w:rsidRPr="000C771D" w:rsidRDefault="007F0998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24"/>
          <w:szCs w:val="24"/>
          <w:lang w:val="en-US" w:bidi="th"/>
        </w:rPr>
      </w:pPr>
    </w:p>
    <w:p w:rsidR="00596D2E" w:rsidRPr="003B0640" w:rsidRDefault="00700297" w:rsidP="007F0998">
      <w:pPr>
        <w:spacing w:line="240" w:lineRule="auto"/>
        <w:ind w:firstLine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กรณี</w:t>
      </w:r>
      <w:r w:rsidR="00FA75D9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มีผลการปฏิบัติงานบรรลุมาตรฐานภาระงานขั้นต่ำ ส่วนที่เกินให้คณะกรรมการพิจารณาจากผลการปฏิบัติงานทั้งในเชิงปริมาณและคุณภาพ</w:t>
      </w:r>
      <w:r w:rsidR="00596D2E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 โดยมี</w:t>
      </w:r>
      <w:r w:rsidR="00350B82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สัดส่วนคะแนน</w:t>
      </w:r>
      <w:r w:rsidR="00596D2E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 ดังนี้</w:t>
      </w:r>
    </w:p>
    <w:tbl>
      <w:tblPr>
        <w:tblStyle w:val="a"/>
        <w:tblW w:w="9307" w:type="dxa"/>
        <w:tblInd w:w="40" w:type="dxa"/>
        <w:tblLayout w:type="fixed"/>
        <w:tblLook w:val="0600" w:firstRow="0" w:lastRow="0" w:firstColumn="0" w:lastColumn="0" w:noHBand="1" w:noVBand="1"/>
      </w:tblPr>
      <w:tblGrid>
        <w:gridCol w:w="4063"/>
        <w:gridCol w:w="1559"/>
        <w:gridCol w:w="2409"/>
        <w:gridCol w:w="1276"/>
      </w:tblGrid>
      <w:tr w:rsidR="00D62D3A" w:rsidRPr="003B0640" w:rsidTr="00D62D3A">
        <w:trPr>
          <w:trHeight w:val="560"/>
        </w:trPr>
        <w:tc>
          <w:tcPr>
            <w:tcW w:w="4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ผลการปฏิบัติงาน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กลุ่ม3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กลุ่ม 4</w:t>
            </w:r>
          </w:p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กลุ่ม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อาจารย์ลูกจ้าง</w:t>
            </w:r>
          </w:p>
        </w:tc>
      </w:tr>
      <w:tr w:rsidR="00D62D3A" w:rsidRPr="003B0640" w:rsidTr="00043801">
        <w:trPr>
          <w:trHeight w:val="360"/>
        </w:trPr>
        <w:tc>
          <w:tcPr>
            <w:tcW w:w="40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rPr>
                <w:sz w:val="28"/>
                <w:szCs w:val="28"/>
                <w:cs/>
                <w:lang w:bidi="th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9 คะแนน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12 คะแนน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24 คะแนน</w:t>
            </w:r>
          </w:p>
        </w:tc>
      </w:tr>
      <w:tr w:rsidR="00D62D3A" w:rsidRPr="003B0640" w:rsidTr="00043801">
        <w:trPr>
          <w:trHeight w:val="300"/>
        </w:trPr>
        <w:tc>
          <w:tcPr>
            <w:tcW w:w="4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ind w:left="54" w:hanging="54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</w:tr>
      <w:tr w:rsidR="00D62D3A" w:rsidRPr="003B0640" w:rsidTr="00D62D3A">
        <w:trPr>
          <w:trHeight w:val="300"/>
        </w:trPr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เชิงปริมาณ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8</w:t>
            </w:r>
          </w:p>
        </w:tc>
      </w:tr>
      <w:tr w:rsidR="00D62D3A" w:rsidRPr="003B0640" w:rsidTr="00D62D3A">
        <w:trPr>
          <w:trHeight w:val="300"/>
        </w:trPr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เชิงคุณภาพ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2D3A" w:rsidRPr="003B0640" w:rsidRDefault="00D62D3A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16</w:t>
            </w:r>
          </w:p>
        </w:tc>
      </w:tr>
    </w:tbl>
    <w:p w:rsidR="007F0998" w:rsidRPr="00A7572C" w:rsidRDefault="00034627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24"/>
          <w:szCs w:val="24"/>
          <w:cs/>
          <w:lang w:bidi="th"/>
        </w:rPr>
      </w:pP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</w:p>
    <w:p w:rsidR="00D96A59" w:rsidRPr="000C771D" w:rsidRDefault="00D96A59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24"/>
          <w:szCs w:val="24"/>
          <w:cs/>
          <w:lang w:bidi="th"/>
        </w:rPr>
      </w:pPr>
    </w:p>
    <w:p w:rsidR="00350B82" w:rsidRPr="003B0640" w:rsidRDefault="00EC5526" w:rsidP="007F0998">
      <w:pPr>
        <w:spacing w:line="240" w:lineRule="auto"/>
        <w:ind w:firstLine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เกณฑ์การประเมินผลการปฏิบัติงานเชิง</w:t>
      </w:r>
      <w:r w:rsidR="00350B82"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ปริมาณ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พิจารณาจากผลการปฏิบัติงาน</w:t>
      </w:r>
      <w:r w:rsidR="00350B82"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ตามปริมาณ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ภาระงาน</w:t>
      </w:r>
      <w:r w:rsidR="00350B82"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โดยมีเกณฑ์การพิจารณา ดังนี้</w:t>
      </w:r>
    </w:p>
    <w:tbl>
      <w:tblPr>
        <w:tblW w:w="9591" w:type="dxa"/>
        <w:tblInd w:w="40" w:type="dxa"/>
        <w:tblLayout w:type="fixed"/>
        <w:tblLook w:val="0600" w:firstRow="0" w:lastRow="0" w:firstColumn="0" w:lastColumn="0" w:noHBand="1" w:noVBand="1"/>
      </w:tblPr>
      <w:tblGrid>
        <w:gridCol w:w="1795"/>
        <w:gridCol w:w="4111"/>
        <w:gridCol w:w="1275"/>
        <w:gridCol w:w="1134"/>
        <w:gridCol w:w="1276"/>
      </w:tblGrid>
      <w:tr w:rsidR="00E824A3" w:rsidRPr="003B0640" w:rsidTr="006B62E0">
        <w:trPr>
          <w:trHeight w:val="560"/>
        </w:trPr>
        <w:tc>
          <w:tcPr>
            <w:tcW w:w="59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24A3" w:rsidRPr="003B0640" w:rsidRDefault="00E824A3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เกณฑ์ตามปริมาณภาระงาน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E824A3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กลุ่ม</w:t>
            </w: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 w:bidi="th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E824A3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 xml:space="preserve">กลุ่ม </w:t>
            </w: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 w:bidi="th"/>
              </w:rPr>
              <w:t>4</w:t>
            </w:r>
          </w:p>
          <w:p w:rsidR="00E824A3" w:rsidRPr="003B0640" w:rsidRDefault="00E824A3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 xml:space="preserve">กลุ่ม </w:t>
            </w: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 w:bidi="th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E824A3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อาจารย์ลูกจ้าง</w:t>
            </w:r>
          </w:p>
        </w:tc>
      </w:tr>
      <w:tr w:rsidR="00E824A3" w:rsidRPr="003B0640" w:rsidTr="006B62E0">
        <w:trPr>
          <w:trHeight w:val="360"/>
        </w:trPr>
        <w:tc>
          <w:tcPr>
            <w:tcW w:w="59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E824A3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350B82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  <w:t>3</w:t>
            </w:r>
            <w:r w:rsidR="00E824A3"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 คะแนน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350B82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  <w:t>4</w:t>
            </w:r>
            <w:r w:rsidR="00E824A3"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 คะแนน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350B82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  <w:t>8</w:t>
            </w:r>
            <w:r w:rsidR="00E824A3"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 คะแนน</w:t>
            </w:r>
          </w:p>
        </w:tc>
      </w:tr>
      <w:tr w:rsidR="00E824A3" w:rsidRPr="003B0640" w:rsidTr="006B62E0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E824A3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ภาระงาน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E824A3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ผลการปฏิบัติงานเทียบกับ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ภาระงานขั้นต่ำ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E824A3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คะแนน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E824A3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คะแนน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4A3" w:rsidRPr="003B0640" w:rsidRDefault="00E824A3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คะแนน</w:t>
            </w:r>
          </w:p>
        </w:tc>
      </w:tr>
      <w:tr w:rsidR="00E824A3" w:rsidRPr="003B0640" w:rsidTr="006B62E0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B71329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 w:bidi="th"/>
              </w:rPr>
              <w:t>1,261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 w:bidi="th"/>
              </w:rPr>
              <w:t>0</w:t>
            </w:r>
            <w:r w:rsidR="00072D7C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1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-</w:t>
            </w:r>
            <w:r w:rsidR="00072D7C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 w:bidi="th"/>
              </w:rPr>
              <w:t>1449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 w:bidi="th"/>
              </w:rPr>
              <w:t>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BA11EB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สูง</w:t>
            </w:r>
            <w:r w:rsidR="00E824A3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กว่ามาตรฐานภาระงานขั้นต่ำ</w:t>
            </w:r>
            <w:r w:rsidR="006B62E0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ไม่เกิน</w:t>
            </w:r>
            <w:r w:rsidR="00E824A3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 xml:space="preserve"> </w:t>
            </w:r>
            <w:r w:rsidR="00072D7C"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15</w:t>
            </w:r>
            <w:r w:rsidR="00E824A3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="00E824A3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  <w:t>00</w:t>
            </w:r>
            <w:r w:rsidR="006B62E0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 xml:space="preserve">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 w:bidi="th"/>
              </w:rPr>
              <w:t>1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2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</w:tr>
      <w:tr w:rsidR="00E824A3" w:rsidRPr="003B0640" w:rsidTr="006B62E0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6B62E0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1,</w:t>
            </w:r>
            <w:r w:rsidR="00072D7C"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449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01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-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1,</w:t>
            </w:r>
            <w:r w:rsidR="00072D7C"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638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BA11EB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สูงกว่ามาตรฐานภาระงานขั้นต่ำ</w:t>
            </w:r>
            <w:r w:rsidR="00043801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="00072D7C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15</w:t>
            </w:r>
            <w:r w:rsidR="00043801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.</w:t>
            </w:r>
            <w:r w:rsidR="006B62E0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01-</w:t>
            </w:r>
            <w:r w:rsidR="00B71329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 xml:space="preserve"> </w:t>
            </w:r>
            <w:r w:rsidR="00072D7C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30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.00 %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  <w:t>1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 w:bidi="th"/>
              </w:rPr>
              <w:t>2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4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</w:tr>
      <w:tr w:rsidR="00E824A3" w:rsidRPr="003B0640" w:rsidTr="006B62E0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6B62E0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1,</w:t>
            </w:r>
            <w:r w:rsidR="00072D7C"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638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01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-</w:t>
            </w:r>
            <w:r w:rsidR="00072D7C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 w:bidi="th"/>
              </w:rPr>
              <w:t>1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,</w:t>
            </w:r>
            <w:r w:rsidR="00072D7C"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8</w:t>
            </w:r>
            <w:r w:rsidR="00072D7C" w:rsidRPr="003B064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27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E824A3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ต่ำ</w:t>
            </w:r>
            <w:r w:rsidR="00BA11EB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สูงกว่ามาตรฐานภาระงานขั้นต่ำ</w:t>
            </w:r>
            <w:r w:rsidR="006B62E0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="00072D7C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30</w:t>
            </w:r>
            <w:r w:rsidR="006B62E0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.01-</w:t>
            </w:r>
            <w:r w:rsidR="00B71329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 xml:space="preserve"> </w:t>
            </w:r>
            <w:r w:rsidR="00072D7C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45</w:t>
            </w:r>
            <w:r w:rsidR="00BA11EB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.00 %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2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 w:bidi="th"/>
              </w:rPr>
              <w:t>3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6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</w:tr>
      <w:tr w:rsidR="00E824A3" w:rsidRPr="003B0640" w:rsidTr="006B62E0">
        <w:trPr>
          <w:trHeight w:val="300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072D7C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1,827</w:t>
            </w:r>
            <w:r w:rsidR="006B62E0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="006B62E0"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01</w:t>
            </w:r>
            <w:r w:rsidR="006B62E0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เป็นต้นไป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BA11EB" w:rsidP="007F099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สูงกว่ามาตรฐานภาระงานขั้นต่ำเกิน</w:t>
            </w:r>
            <w:r w:rsidR="006B62E0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 xml:space="preserve"> </w:t>
            </w:r>
            <w:r w:rsidR="00072D7C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45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.00 %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3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 w:bidi="th"/>
              </w:rPr>
              <w:t>4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24A3" w:rsidRPr="003B0640" w:rsidRDefault="00AD4E0E" w:rsidP="007F0998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8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00</w:t>
            </w:r>
          </w:p>
        </w:tc>
      </w:tr>
    </w:tbl>
    <w:p w:rsidR="007F0998" w:rsidRDefault="00034627" w:rsidP="007F0998">
      <w:pPr>
        <w:spacing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               </w:t>
      </w:r>
    </w:p>
    <w:p w:rsidR="00B564E8" w:rsidRPr="003B0640" w:rsidRDefault="00EE2CB2" w:rsidP="007F0998">
      <w:pPr>
        <w:spacing w:line="240" w:lineRule="auto"/>
        <w:ind w:firstLine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val="en-US"/>
        </w:rPr>
      </w:pP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lastRenderedPageBreak/>
        <w:t>เกณฑ์การประเมินผลการปฏิบัติงานเชิงคุณภาพพิจารณาจากผลการปฏิบัติงานตามคุณภาพของผลงาน</w:t>
      </w:r>
      <w:r w:rsidRPr="003B0640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โดยมีเกณฑ์การพิจารณาแบ่งตามภาร</w:t>
      </w:r>
      <w:r w:rsidR="002F110C"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กิจ</w:t>
      </w:r>
      <w:r w:rsidRPr="003B0640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ดังนี้</w:t>
      </w:r>
    </w:p>
    <w:tbl>
      <w:tblPr>
        <w:tblStyle w:val="a0"/>
        <w:tblW w:w="5318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14"/>
        <w:gridCol w:w="8618"/>
        <w:gridCol w:w="781"/>
      </w:tblGrid>
      <w:tr w:rsidR="00072D7C" w:rsidRPr="003B0640" w:rsidTr="007A0D53">
        <w:trPr>
          <w:trHeight w:val="364"/>
          <w:tblHeader/>
        </w:trPr>
        <w:tc>
          <w:tcPr>
            <w:tcW w:w="5000" w:type="pct"/>
            <w:gridSpan w:val="3"/>
          </w:tcPr>
          <w:p w:rsidR="00072D7C" w:rsidRPr="003B0640" w:rsidRDefault="00072D7C" w:rsidP="007A0D53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เกณฑ์ตามคุณภาพของผลงาน</w:t>
            </w:r>
          </w:p>
        </w:tc>
      </w:tr>
      <w:tr w:rsidR="00072D7C" w:rsidRPr="003B0640" w:rsidTr="007A0D53">
        <w:tc>
          <w:tcPr>
            <w:tcW w:w="211" w:type="pct"/>
          </w:tcPr>
          <w:p w:rsidR="00072D7C" w:rsidRPr="003B0640" w:rsidRDefault="00072D7C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D7C" w:rsidRPr="003B0640" w:rsidRDefault="00072D7C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 xml:space="preserve">การสอน 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 xml:space="preserve"> คะแนน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D7C" w:rsidRPr="003B0640" w:rsidRDefault="00072D7C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</w:tr>
      <w:tr w:rsidR="00072D7C" w:rsidRPr="003B0640" w:rsidTr="007A0D53">
        <w:tc>
          <w:tcPr>
            <w:tcW w:w="211" w:type="pct"/>
          </w:tcPr>
          <w:p w:rsidR="00072D7C" w:rsidRPr="003B0640" w:rsidRDefault="00072D7C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72C" w:rsidRPr="00C7477E" w:rsidRDefault="00072D7C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มีการจัดการเรียนการสอนแบบ Active Learning ตามก</w:t>
            </w:r>
            <w:r w:rsidR="0012477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ารจัดการเรียนรู้ศตวรรษที่ </w:t>
            </w:r>
            <w:r w:rsidR="00124778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21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อย่างน้อยร้อยละ 50 ของชั่วโมงสอน</w:t>
            </w:r>
            <w:r w:rsidR="00614985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มี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"/>
              </w:rPr>
              <w:t>แผนการการจัดการเรียนการสอนที่ชัดเจน</w:t>
            </w:r>
            <w:r w:rsidR="006F3E28"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CE223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(</w:t>
            </w:r>
            <w:r w:rsidR="00CE223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ระบุใน มคอ</w:t>
            </w:r>
            <w:r w:rsidR="00CE223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.3) </w:t>
            </w:r>
            <w:r w:rsidR="006F3E28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และมีการรายงานการจัดการเรียนการสอนตามแบบฟอร์มที่คณะกำหนด 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F75" w:rsidRPr="003B0640" w:rsidRDefault="00AD0F75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5</w:t>
            </w:r>
          </w:p>
        </w:tc>
      </w:tr>
      <w:tr w:rsidR="00072D7C" w:rsidRPr="003B0640" w:rsidTr="007A0D53">
        <w:tc>
          <w:tcPr>
            <w:tcW w:w="211" w:type="pct"/>
          </w:tcPr>
          <w:p w:rsidR="00072D7C" w:rsidRPr="003B0640" w:rsidRDefault="00072D7C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D7C" w:rsidRPr="003B0640" w:rsidRDefault="00072D7C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มีการพัฒนาสื่อการสอนแบ</w:t>
            </w:r>
            <w:r w:rsidR="001A458B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บออนไลน์ของสำนักคอมพิวเตอร์หรือ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เกณฑ์มาตรฐานที่มหาวิทยาลัยกำหนด</w:t>
            </w:r>
            <w:r w:rsidR="001A458B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 โดยผ่าน </w:t>
            </w:r>
            <w:r w:rsidR="001A458B" w:rsidRPr="003B064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TSU MOOK </w:t>
            </w:r>
            <w:r w:rsidR="001A458B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และ</w:t>
            </w:r>
            <w:r w:rsidR="00CE223F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TSU LEARNIN</w:t>
            </w:r>
            <w:r w:rsidR="00CE223F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G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F75" w:rsidRPr="003B0640" w:rsidRDefault="00AD0F75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5</w:t>
            </w:r>
          </w:p>
        </w:tc>
      </w:tr>
      <w:tr w:rsidR="00072D7C" w:rsidRPr="003B0640" w:rsidTr="007A0D53">
        <w:tc>
          <w:tcPr>
            <w:tcW w:w="211" w:type="pct"/>
          </w:tcPr>
          <w:p w:rsidR="00072D7C" w:rsidRPr="003B0640" w:rsidRDefault="00072D7C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D7C" w:rsidRPr="003B0640" w:rsidRDefault="001A587C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มี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การจัดการเรียนการสอน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โดย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ใช้ชุมชน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/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สังคมเป็นแหล่งเรียนรู้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อย่างน้อย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ร้อยละ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25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ของรายวิชา หรือไม่น้อยกว่า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15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ชม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01F8F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มี</w:t>
            </w:r>
            <w:r w:rsidR="00501F8F"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"/>
              </w:rPr>
              <w:t>แผนการการจัดการเรียนการสอนที่ชัดเจน</w:t>
            </w:r>
            <w:r w:rsidR="00501F8F"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(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ระบุใน มคอ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.3) 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และมีการรายงานการจัดการเรียนการสอนตามแบบฟอร์มที่คณะกำหนด 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D7C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trike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5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ระดับความพึงพอใจของนิสิตต่อการสอนของอาจารย์มีค่าเฉลี่ยรวมมากกว่า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50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trike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0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5</w:t>
            </w:r>
          </w:p>
        </w:tc>
      </w:tr>
      <w:tr w:rsidR="00D96A59" w:rsidRPr="003B0640" w:rsidTr="007A0D53">
        <w:tc>
          <w:tcPr>
            <w:tcW w:w="211" w:type="pct"/>
          </w:tcPr>
          <w:p w:rsidR="00D96A59" w:rsidRPr="00D96A59" w:rsidRDefault="00D96A59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5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998" w:rsidRPr="007F0998" w:rsidRDefault="00F03EA7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มีเอกสารประกอบการสอน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/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เอกสารคำสอนตามรูปแบบที่มหาวิทยาลัย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/ 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คณะกำหนด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และเป็นไปตามหลักเกณฑ์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และวิธีการพิจารณาการตรวจสอบและรับรองการเผยแพร่ผลงานทางวิชาการ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กรณีตำรา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หรือหนังสือ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หรือผลงานวิชาการในลักษณะอื่น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ตามที่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ก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พ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อ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กำหนด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03EA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และที่มหาวิทยาลัยกำหนดเพิ่มเติม</w:t>
            </w:r>
            <w:r w:rsidRPr="00F03EA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A59" w:rsidRPr="003B0640" w:rsidRDefault="00F03EA7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0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5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 xml:space="preserve">การวิจัย 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(4 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ตีพิมพ์บทความวิจัยหรือบทความวิชาการ ที่มีชื่อปรากฏอยู่ในวารสารวิชาการระดับนานาชาติที่ปรากฏในฐานข้อมูลสากล Scopus , ISI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, SJR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 </w:t>
            </w:r>
          </w:p>
          <w:p w:rsidR="00C7477E" w:rsidRPr="00C7477E" w:rsidRDefault="00C7477E" w:rsidP="00C7477E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C7477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กรณี</w:t>
            </w:r>
            <w:r w:rsidR="00C02762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มีชื่อปรากฎเป็นชื่อแรก ผลงานละ </w:t>
            </w:r>
            <w:r w:rsidR="00C02762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4</w:t>
            </w:r>
            <w:r w:rsidRPr="00C7477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คะแนน </w:t>
            </w:r>
          </w:p>
          <w:p w:rsidR="00C7477E" w:rsidRPr="00C7477E" w:rsidRDefault="00C02762" w:rsidP="00C7477E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กรณีเป็นชื่อร่วม ผลงานละ 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2</w:t>
            </w:r>
            <w:r w:rsidR="00C7477E" w:rsidRPr="00C7477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คะแนน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4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62" w:rsidRDefault="00501F8F" w:rsidP="00C02762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ตีพิมพ์บทความวิจัย</w:t>
            </w:r>
            <w:r w:rsidR="002A007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หรือ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บทความวิชาการในวารสารวิชาการระดับนานาชาติ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อื่นๆ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ที่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สกอ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รับรอง </w:t>
            </w:r>
          </w:p>
          <w:p w:rsidR="00C02762" w:rsidRPr="00C02762" w:rsidRDefault="00C02762" w:rsidP="00C02762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lang w:val="en-US"/>
              </w:rPr>
            </w:pPr>
            <w:r w:rsidRPr="00C02762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>กรณี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มีชื่อปรากฎเป็นชื่อแรก ผลงานละ </w:t>
            </w:r>
            <w:r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2</w:t>
            </w:r>
            <w:r w:rsidRPr="00C02762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 คะแนน </w:t>
            </w:r>
          </w:p>
          <w:p w:rsidR="00C02762" w:rsidRPr="00C02762" w:rsidRDefault="00C02762" w:rsidP="00C02762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กรณีเป็นชื่อร่วม ผลงานละ 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1</w:t>
            </w:r>
            <w:r w:rsidRPr="00C02762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คะแนน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Default="00501F8F" w:rsidP="005200A5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นำเสนอบทความวิจัยหรือบทความวิชาการ ในที่ประชุมระดับนานาชาติ ทั้งนี้ ต้องมี Proceedings ฉบับสมบูรณ์ </w:t>
            </w:r>
            <w:r w:rsidR="002A007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(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Full Paper</w:t>
            </w:r>
            <w:r w:rsidR="002A007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)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 ในการนำเสนอแบบ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O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ral Presentation </w:t>
            </w:r>
          </w:p>
          <w:p w:rsidR="005200A5" w:rsidRPr="00C02762" w:rsidRDefault="005200A5" w:rsidP="005200A5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lang w:val="en-US"/>
              </w:rPr>
            </w:pPr>
            <w:r w:rsidRPr="00C02762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>กรณี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มีชื่อปรากฎเป็นชื่อแรก ผลงานละ </w:t>
            </w:r>
            <w:r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2</w:t>
            </w:r>
            <w:r w:rsidRPr="00C02762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 คะแนน </w:t>
            </w:r>
          </w:p>
          <w:p w:rsidR="005200A5" w:rsidRPr="005200A5" w:rsidRDefault="005200A5" w:rsidP="005200A5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cs/>
                <w:lang w:bidi="th"/>
              </w:rPr>
            </w:pPr>
            <w:r w:rsidRPr="005200A5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กรณีเป็นชื่อร่วม ผลงานละ </w:t>
            </w:r>
            <w:r w:rsidRPr="005200A5"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1</w:t>
            </w:r>
            <w:r w:rsidRPr="005200A5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 คะแนน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Default="00501F8F" w:rsidP="0072661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นำเสนอบทความวิจัยหรือบทความวิช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า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การ ในที่ประชุมระดับชาติ ทั้งนี้ ต้องมี Proceedings ฉบับสมบูรณ์ </w:t>
            </w:r>
            <w:r w:rsidR="0009149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(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Full Paper</w:t>
            </w:r>
            <w:r w:rsidR="0009149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)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 ในการนำเสนอแบบ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 xml:space="preserve"> O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ral Presentation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726613" w:rsidRPr="00C02762" w:rsidRDefault="00726613" w:rsidP="00726613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lang w:val="en-US"/>
              </w:rPr>
            </w:pPr>
            <w:r w:rsidRPr="00C02762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>กรณี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มีชื่อปรากฎเป็นชื่อแรก ผลงานละ </w:t>
            </w:r>
            <w:r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0.5</w:t>
            </w:r>
            <w:r w:rsidRPr="00C02762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 คะแนน </w:t>
            </w:r>
          </w:p>
          <w:p w:rsidR="00726613" w:rsidRPr="00726613" w:rsidRDefault="00726613" w:rsidP="00726613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6613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lastRenderedPageBreak/>
              <w:t xml:space="preserve">กรณีเป็นชื่อร่วม ผลงานละ </w:t>
            </w:r>
            <w:r w:rsidRPr="00726613"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0.25</w:t>
            </w:r>
            <w:r w:rsidRPr="00726613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 คะแนน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lastRenderedPageBreak/>
              <w:t>0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5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lastRenderedPageBreak/>
              <w:t>5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Default="00501F8F" w:rsidP="00897F6A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pacing w:val="-10"/>
                <w:sz w:val="28"/>
                <w:szCs w:val="28"/>
                <w:lang w:val="en-US"/>
              </w:rPr>
            </w:pPr>
            <w:r w:rsidRPr="007A0D53">
              <w:rPr>
                <w:rFonts w:ascii="TH SarabunPSK" w:eastAsia="TH SarabunPSK" w:hAnsi="TH SarabunPSK" w:cs="TH SarabunPSK"/>
                <w:spacing w:val="-10"/>
                <w:sz w:val="28"/>
                <w:szCs w:val="28"/>
                <w:cs/>
                <w:lang w:bidi="th"/>
              </w:rPr>
              <w:t>ตีพิมพ์บทความวิจัยหรือบทความวิชาการใน</w:t>
            </w:r>
            <w:r w:rsidR="006D5C94" w:rsidRPr="007A0D53">
              <w:rPr>
                <w:rFonts w:ascii="TH SarabunPSK" w:eastAsia="TH SarabunPSK" w:hAnsi="TH SarabunPSK" w:cs="TH SarabunPSK" w:hint="cs"/>
                <w:spacing w:val="-10"/>
                <w:sz w:val="28"/>
                <w:szCs w:val="28"/>
                <w:cs/>
                <w:lang w:bidi="th"/>
              </w:rPr>
              <w:t>วารสารวิชาการ</w:t>
            </w:r>
            <w:r w:rsidRPr="007A0D53">
              <w:rPr>
                <w:rFonts w:ascii="TH SarabunPSK" w:eastAsia="TH SarabunPSK" w:hAnsi="TH SarabunPSK" w:cs="TH SarabunPSK"/>
                <w:spacing w:val="-10"/>
                <w:sz w:val="28"/>
                <w:szCs w:val="28"/>
                <w:cs/>
                <w:lang w:bidi="th"/>
              </w:rPr>
              <w:t xml:space="preserve">ระดับชาติ ซึ่งอยู่ในฐาน TCI กลุ่ม </w:t>
            </w:r>
            <w:r w:rsidRPr="007A0D53">
              <w:rPr>
                <w:rFonts w:ascii="TH SarabunPSK" w:eastAsia="TH SarabunPSK" w:hAnsi="TH SarabunPSK" w:cs="TH SarabunPSK"/>
                <w:spacing w:val="-10"/>
                <w:sz w:val="28"/>
                <w:szCs w:val="28"/>
                <w:cs/>
              </w:rPr>
              <w:t>1</w:t>
            </w:r>
            <w:r w:rsidRPr="007A0D53">
              <w:rPr>
                <w:rFonts w:ascii="TH SarabunPSK" w:eastAsia="TH SarabunPSK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</w:p>
          <w:p w:rsidR="00897F6A" w:rsidRPr="00C02762" w:rsidRDefault="00897F6A" w:rsidP="00897F6A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lang w:val="en-US"/>
              </w:rPr>
            </w:pPr>
            <w:r w:rsidRPr="00C02762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>กรณี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มีชื่อปรากฎเป็นชื่อแรก ผลงานละ </w:t>
            </w:r>
            <w:r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1.5</w:t>
            </w:r>
            <w:r w:rsidRPr="00C02762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 คะแนน </w:t>
            </w:r>
          </w:p>
          <w:p w:rsidR="00897F6A" w:rsidRPr="00D70EC6" w:rsidRDefault="00897F6A" w:rsidP="00D70EC6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pacing w:val="-10"/>
                <w:sz w:val="28"/>
                <w:cs/>
                <w:lang w:bidi="th"/>
              </w:rPr>
            </w:pPr>
            <w:r w:rsidRPr="00D70EC6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กรณีเป็นชื่อร่วม ผลงานละ </w:t>
            </w:r>
            <w:r w:rsidRPr="00D70EC6"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0.</w:t>
            </w:r>
            <w:r w:rsidR="00D70EC6"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7</w:t>
            </w:r>
            <w:r w:rsidRPr="00D70EC6"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5</w:t>
            </w:r>
            <w:r w:rsidRPr="00D70EC6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 คะแนน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5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6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8" w:rsidRDefault="00501F8F" w:rsidP="00F634C8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ตีพิมพ์บทความวิจัยหรือบทความวิชาการใน</w:t>
            </w:r>
            <w:r w:rsidR="006D5C94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วารสารวิชาการ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ระดับชาติ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ซึ่งอยู่ในฐาน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TCI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กลุ่ม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 หรือในวารสารวิชาการระดับชาติที่มีการจัดอันดับวารสารตามประกาศของ สมศ</w:t>
            </w: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8279AE" w:rsidRPr="00F634C8" w:rsidRDefault="008279AE" w:rsidP="00F634C8">
            <w:pPr>
              <w:pStyle w:val="ListParagraph"/>
              <w:numPr>
                <w:ilvl w:val="0"/>
                <w:numId w:val="5"/>
              </w:num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lang w:val="en-US"/>
              </w:rPr>
            </w:pPr>
            <w:r w:rsidRPr="00F634C8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กรณีมีชื่อปรากฎเป็นชื่อแรก ผลงานละ 1 คะแนน </w:t>
            </w:r>
          </w:p>
          <w:p w:rsidR="008279AE" w:rsidRPr="008279AE" w:rsidRDefault="008279AE" w:rsidP="008279AE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8279AE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กรณีเป็นชื่อร่วม ผลงานละ </w:t>
            </w:r>
            <w:r w:rsidRPr="008279AE">
              <w:rPr>
                <w:rFonts w:ascii="TH SarabunPSK" w:eastAsia="Times New Roman" w:hAnsi="TH SarabunPSK" w:cs="TH SarabunPSK"/>
                <w:sz w:val="28"/>
                <w:lang w:val="en-US" w:eastAsia="zh-CN"/>
              </w:rPr>
              <w:t>0.5</w:t>
            </w:r>
            <w:r w:rsidRPr="008279AE">
              <w:rPr>
                <w:rFonts w:ascii="TH SarabunPSK" w:eastAsia="Times New Roman" w:hAnsi="TH SarabunPSK" w:cs="TH SarabunPSK" w:hint="cs"/>
                <w:sz w:val="28"/>
                <w:cs/>
                <w:lang w:val="en-US" w:eastAsia="zh-CN"/>
              </w:rPr>
              <w:t xml:space="preserve"> คะแนน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9C23E6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เป็นหัวหน้าโครงการวิจัยที่</w:t>
            </w:r>
            <w:r w:rsidR="00501F8F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ได้รับงบประมาณสนับสนุนในการทำวิจัยจากหน่วยงานภายนอก หรืองบประมาณทุนแผ่นดินจาก วช</w:t>
            </w:r>
            <w:r w:rsidR="00501F8F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8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276FA7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เป็นหัวหน้าโครงการวิจัยที่</w:t>
            </w:r>
            <w:r w:rsidR="00501F8F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ได้รับงบประมาณสนับสนุนในการทำวิจัยจากเงินรายได้ของมหาวิทยาลัย 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1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9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7A0D53" w:rsidRDefault="00610459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7A0D53">
              <w:rPr>
                <w:rFonts w:ascii="TH SarabunPSK" w:eastAsia="TH SarabunPSK" w:hAnsi="TH SarabunPSK" w:cs="TH SarabunPSK" w:hint="cs"/>
                <w:spacing w:val="-6"/>
                <w:sz w:val="28"/>
                <w:szCs w:val="28"/>
                <w:cs/>
                <w:lang w:bidi="th"/>
              </w:rPr>
              <w:t>มีหนังสือรับรองการนำงานวิจัยไปใช้ประโยชน์จากหน่วยงานในด้านต่างๆ</w:t>
            </w:r>
            <w:r w:rsidRPr="007A0D53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 </w:t>
            </w:r>
            <w:r w:rsidRPr="007A0D53">
              <w:rPr>
                <w:rFonts w:ascii="TH SarabunPSK" w:eastAsia="TH SarabunPSK" w:hAnsi="TH SarabunPSK" w:cs="TH SarabunPSK" w:hint="cs"/>
                <w:spacing w:val="-6"/>
                <w:sz w:val="28"/>
                <w:szCs w:val="28"/>
                <w:cs/>
                <w:lang w:bidi="th"/>
              </w:rPr>
              <w:t>ตามกรอบเกณฑ์การประเมินของ</w:t>
            </w:r>
            <w:r w:rsidRPr="007A0D53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 </w:t>
            </w:r>
            <w:r w:rsidRPr="007A0D53">
              <w:rPr>
                <w:rFonts w:ascii="TH SarabunPSK" w:eastAsia="TH SarabunPSK" w:hAnsi="TH SarabunPSK" w:cs="TH SarabunPSK" w:hint="cs"/>
                <w:spacing w:val="-6"/>
                <w:sz w:val="28"/>
                <w:szCs w:val="28"/>
                <w:cs/>
                <w:lang w:bidi="th"/>
              </w:rPr>
              <w:t>สมศ</w:t>
            </w:r>
            <w:r w:rsidRPr="007A0D53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.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0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5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10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3921D7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เป็นผู้</w:t>
            </w:r>
            <w:r w:rsidR="00610459"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ได้รับคัดเลือกเป็นนักวิจัยดีเด่น หรือ นักวิจัยเชี่ยวชาญ</w:t>
            </w:r>
            <w:r w:rsidR="00610459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ในรอบปีประเมิน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11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3921D7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trike/>
                <w:sz w:val="28"/>
                <w:szCs w:val="28"/>
                <w:cs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มี</w:t>
            </w:r>
            <w:r w:rsidR="00610459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ผลงานตีพิมพ์ที่ได้รับการอ้างอิง</w:t>
            </w:r>
            <w:r w:rsidR="00610459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ในรอบปีงบประมาณนั้น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 xml:space="preserve">การบริการวิชาการและพัฒนานิสิต 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(2 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501F8F" w:rsidP="007A0D53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trike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มีผลงานวิชาการระดับชาติเผยแพร่หรือนำเสนอร่วมกับนิสิต และมีชื่ออาจารย์</w:t>
            </w:r>
            <w:r w:rsidR="008C3957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ปรากฎอยู่ในผลงานวิชาการ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0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5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trike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มี</w:t>
            </w:r>
            <w:r w:rsidRPr="007A0D53">
              <w:rPr>
                <w:rFonts w:ascii="TH SarabunPSK" w:eastAsia="TH SarabunPSK" w:hAnsi="TH SarabunPSK" w:cs="TH SarabunPSK" w:hint="cs"/>
                <w:spacing w:val="-6"/>
                <w:sz w:val="28"/>
                <w:szCs w:val="28"/>
                <w:cs/>
                <w:lang w:bidi="th"/>
              </w:rPr>
              <w:t>ผลงานวิชาการระดับนานาชาติเผยแพร่หรือนำเสนอร่วมกับนิสิต และมีชื่ออาจารย์</w:t>
            </w:r>
            <w:r w:rsidR="008C3957" w:rsidRPr="007A0D53">
              <w:rPr>
                <w:rFonts w:ascii="TH SarabunPSK" w:eastAsia="TH SarabunPSK" w:hAnsi="TH SarabunPSK" w:cs="TH SarabunPSK" w:hint="cs"/>
                <w:spacing w:val="-6"/>
                <w:sz w:val="28"/>
                <w:szCs w:val="28"/>
                <w:cs/>
                <w:lang w:bidi="th"/>
              </w:rPr>
              <w:t>ปรากฎอยู่ในผลงานวิชาการ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</w:t>
            </w:r>
          </w:p>
        </w:tc>
      </w:tr>
      <w:tr w:rsidR="00501F8F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7A0D53" w:rsidRDefault="00610459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trike/>
                <w:spacing w:val="-6"/>
                <w:sz w:val="28"/>
                <w:szCs w:val="28"/>
                <w:cs/>
                <w:lang w:bidi="th"/>
              </w:rPr>
            </w:pPr>
            <w:r w:rsidRPr="007A0D53">
              <w:rPr>
                <w:rFonts w:ascii="TH SarabunPSK" w:eastAsia="TH SarabunPSK" w:hAnsi="TH SarabunPSK" w:cs="TH SarabunPSK" w:hint="cs"/>
                <w:spacing w:val="-6"/>
                <w:sz w:val="28"/>
                <w:szCs w:val="28"/>
                <w:cs/>
                <w:lang w:bidi="th"/>
              </w:rPr>
              <w:t>เป็นบุคลากรที่ได้รับเงินทุนสนับสนุนการบริการวิชาการจากแหล่งภายนอก</w:t>
            </w:r>
            <w:r w:rsidRPr="007A0D53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 (</w:t>
            </w:r>
            <w:r w:rsidRPr="007A0D53">
              <w:rPr>
                <w:rFonts w:ascii="TH SarabunPSK" w:eastAsia="TH SarabunPSK" w:hAnsi="TH SarabunPSK" w:cs="TH SarabunPSK" w:hint="cs"/>
                <w:spacing w:val="-6"/>
                <w:sz w:val="28"/>
                <w:szCs w:val="28"/>
                <w:cs/>
                <w:lang w:bidi="th"/>
              </w:rPr>
              <w:t>นับเฉพาะบุคลากรที่มีชื่อระบุในสัญญาจ้าง</w:t>
            </w:r>
            <w:r w:rsidRPr="007A0D53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</w:p>
        </w:tc>
      </w:tr>
      <w:tr w:rsidR="003B0640" w:rsidRPr="003B0640" w:rsidTr="007A0D53">
        <w:tc>
          <w:tcPr>
            <w:tcW w:w="211" w:type="pct"/>
          </w:tcPr>
          <w:p w:rsidR="00501F8F" w:rsidRPr="003B0640" w:rsidRDefault="00501F8F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4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spacing w:line="240" w:lineRule="auto"/>
              <w:contextualSpacing w:val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เป็นบุคลากรที่ได้รับการขึ้นทะเบียนเป็นที่ปรึกษากับศูนย์ข้อมูลที่ปรึกษา กระทรวงการคลัง</w:t>
            </w:r>
          </w:p>
        </w:tc>
        <w:tc>
          <w:tcPr>
            <w:tcW w:w="3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F8F" w:rsidRPr="003B0640" w:rsidRDefault="00610459" w:rsidP="007A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</w:t>
            </w:r>
          </w:p>
        </w:tc>
      </w:tr>
    </w:tbl>
    <w:p w:rsidR="00883212" w:rsidRDefault="00883212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</w:pPr>
    </w:p>
    <w:p w:rsidR="00883212" w:rsidRDefault="00883212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</w:pPr>
    </w:p>
    <w:p w:rsidR="00883212" w:rsidRDefault="00883212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</w:pPr>
    </w:p>
    <w:p w:rsidR="00883212" w:rsidRDefault="00883212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</w:pPr>
    </w:p>
    <w:p w:rsidR="00883212" w:rsidRDefault="00883212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</w:pPr>
    </w:p>
    <w:p w:rsidR="00883212" w:rsidRDefault="00883212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</w:pPr>
    </w:p>
    <w:p w:rsidR="00883212" w:rsidRDefault="00883212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</w:pPr>
    </w:p>
    <w:p w:rsidR="00883212" w:rsidRDefault="00883212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</w:pPr>
    </w:p>
    <w:p w:rsidR="00883212" w:rsidRDefault="00883212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</w:pPr>
    </w:p>
    <w:p w:rsidR="00885635" w:rsidRPr="003B0640" w:rsidRDefault="00885080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7F0998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  <w:lastRenderedPageBreak/>
        <w:t xml:space="preserve">องค์ประกอบที่ 2 </w:t>
      </w:r>
      <w:r w:rsidR="00BD0617" w:rsidRPr="007F0998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"/>
        </w:rPr>
        <w:t>ผลการประเมินมหาวิทยาลัยหรือส่วนงานหรือหน่วยงาน</w:t>
      </w:r>
      <w:r w:rsidR="001A7C8A" w:rsidRPr="007F0998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"/>
        </w:rPr>
        <w:t>ตาม</w:t>
      </w:r>
      <w:r w:rsidRPr="007F0998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  <w:lang w:bidi="th"/>
        </w:rPr>
        <w:t>คำรับรอง</w:t>
      </w:r>
      <w:r w:rsidR="00BD0617" w:rsidRPr="007F0998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"/>
        </w:rPr>
        <w:t>การปฏิบัติงาน</w:t>
      </w:r>
      <w:r w:rsidR="00BD0617" w:rsidRPr="003B0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0617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กำหนดสัดส่วนตามกลุ่มผู้ปฏิบัติงานใน</w:t>
      </w:r>
      <w:r w:rsidRPr="003B0640">
        <w:rPr>
          <w:rFonts w:ascii="TH SarabunPSK" w:eastAsia="TH SarabunPSK" w:hAnsi="TH SarabunPSK" w:cs="TH SarabunPSK"/>
          <w:sz w:val="32"/>
          <w:szCs w:val="32"/>
          <w:cs/>
          <w:lang w:bidi="th"/>
        </w:rPr>
        <w:t>มหาวิทยาลัย</w:t>
      </w:r>
      <w:r w:rsidR="00BD0617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 ดังนี้</w:t>
      </w: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1668"/>
        <w:gridCol w:w="1559"/>
        <w:gridCol w:w="1126"/>
        <w:gridCol w:w="994"/>
        <w:gridCol w:w="991"/>
        <w:gridCol w:w="1127"/>
        <w:gridCol w:w="1121"/>
        <w:gridCol w:w="7"/>
        <w:gridCol w:w="1334"/>
        <w:gridCol w:w="7"/>
      </w:tblGrid>
      <w:tr w:rsidR="003B0640" w:rsidRPr="000C771D" w:rsidTr="0042682B">
        <w:tc>
          <w:tcPr>
            <w:tcW w:w="9934" w:type="dxa"/>
            <w:gridSpan w:val="10"/>
          </w:tcPr>
          <w:p w:rsidR="00F732B3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องค์ประกอบที่ </w:t>
            </w: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</w:tr>
      <w:tr w:rsidR="003B0640" w:rsidRPr="000C771D" w:rsidTr="0042682B">
        <w:trPr>
          <w:gridAfter w:val="1"/>
          <w:wAfter w:w="7" w:type="dxa"/>
        </w:trPr>
        <w:tc>
          <w:tcPr>
            <w:tcW w:w="1668" w:type="dxa"/>
          </w:tcPr>
          <w:p w:rsidR="00F732B3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กลุ่มที่ </w:t>
            </w: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  <w:p w:rsidR="00F732B3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รองคณบดี</w:t>
            </w:r>
          </w:p>
        </w:tc>
        <w:tc>
          <w:tcPr>
            <w:tcW w:w="1559" w:type="dxa"/>
          </w:tcPr>
          <w:p w:rsidR="00F732B3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กลุ่มที่ </w:t>
            </w: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  <w:p w:rsidR="00F732B3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ผู้ช่วยคณบดี</w:t>
            </w:r>
          </w:p>
        </w:tc>
        <w:tc>
          <w:tcPr>
            <w:tcW w:w="3111" w:type="dxa"/>
            <w:gridSpan w:val="3"/>
          </w:tcPr>
          <w:p w:rsidR="0018226C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กลุ่มที่ </w:t>
            </w: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  <w:p w:rsidR="00F732B3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ประธานสาขาวิชา</w:t>
            </w:r>
          </w:p>
        </w:tc>
        <w:tc>
          <w:tcPr>
            <w:tcW w:w="2248" w:type="dxa"/>
            <w:gridSpan w:val="2"/>
          </w:tcPr>
          <w:p w:rsidR="008938A4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กลุ่มที่ </w:t>
            </w: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6 </w:t>
            </w:r>
          </w:p>
          <w:p w:rsidR="00F732B3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ข้าราชการ</w:t>
            </w: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พนักงานมหาวิทยาลัย</w:t>
            </w:r>
          </w:p>
        </w:tc>
        <w:tc>
          <w:tcPr>
            <w:tcW w:w="1341" w:type="dxa"/>
            <w:gridSpan w:val="2"/>
          </w:tcPr>
          <w:p w:rsidR="00F732B3" w:rsidRPr="000C771D" w:rsidRDefault="00F732B3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ลูกจ้างมหาวิทยาลัย</w:t>
            </w:r>
          </w:p>
        </w:tc>
      </w:tr>
      <w:tr w:rsidR="003B0640" w:rsidRPr="000C771D" w:rsidTr="0042682B">
        <w:trPr>
          <w:gridAfter w:val="1"/>
          <w:wAfter w:w="7" w:type="dxa"/>
        </w:trPr>
        <w:tc>
          <w:tcPr>
            <w:tcW w:w="1668" w:type="dxa"/>
          </w:tcPr>
          <w:p w:rsidR="0018226C" w:rsidRPr="000C771D" w:rsidRDefault="0018226C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40 </w:t>
            </w: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คะแนน</w:t>
            </w:r>
          </w:p>
        </w:tc>
        <w:tc>
          <w:tcPr>
            <w:tcW w:w="1559" w:type="dxa"/>
          </w:tcPr>
          <w:p w:rsidR="0018226C" w:rsidRPr="000C771D" w:rsidRDefault="0018226C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40 </w:t>
            </w: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คะแนน</w:t>
            </w:r>
          </w:p>
        </w:tc>
        <w:tc>
          <w:tcPr>
            <w:tcW w:w="3111" w:type="dxa"/>
            <w:gridSpan w:val="3"/>
          </w:tcPr>
          <w:p w:rsidR="0018226C" w:rsidRPr="000C771D" w:rsidRDefault="0018226C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40 </w:t>
            </w: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คะแนน</w:t>
            </w:r>
          </w:p>
        </w:tc>
        <w:tc>
          <w:tcPr>
            <w:tcW w:w="2248" w:type="dxa"/>
            <w:gridSpan w:val="2"/>
          </w:tcPr>
          <w:p w:rsidR="0018226C" w:rsidRPr="000C771D" w:rsidRDefault="0018226C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40 </w:t>
            </w: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คะแนน</w:t>
            </w:r>
          </w:p>
          <w:p w:rsidR="008938A4" w:rsidRPr="000C771D" w:rsidRDefault="008938A4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1" w:type="dxa"/>
            <w:gridSpan w:val="2"/>
            <w:vMerge w:val="restart"/>
          </w:tcPr>
          <w:p w:rsidR="0018226C" w:rsidRPr="000C771D" w:rsidRDefault="0018226C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ไม่นำมาประเมิน</w:t>
            </w:r>
          </w:p>
        </w:tc>
      </w:tr>
      <w:tr w:rsidR="003B0640" w:rsidRPr="000C771D" w:rsidTr="0042682B">
        <w:trPr>
          <w:gridAfter w:val="1"/>
          <w:wAfter w:w="7" w:type="dxa"/>
        </w:trPr>
        <w:tc>
          <w:tcPr>
            <w:tcW w:w="1668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คำรับรองคณะฯ</w:t>
            </w:r>
          </w:p>
        </w:tc>
        <w:tc>
          <w:tcPr>
            <w:tcW w:w="1559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คำรับรองคณะฯ</w:t>
            </w:r>
          </w:p>
        </w:tc>
        <w:tc>
          <w:tcPr>
            <w:tcW w:w="1126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คำรับรองคณะฯ</w:t>
            </w:r>
          </w:p>
        </w:tc>
        <w:tc>
          <w:tcPr>
            <w:tcW w:w="994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 w:rsidRPr="000C771D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AUN QA </w:t>
            </w: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เฉลี่ยในสาขาวิชา</w:t>
            </w:r>
          </w:p>
        </w:tc>
        <w:tc>
          <w:tcPr>
            <w:tcW w:w="991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 w:rsidRPr="000C771D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AUN QA </w:t>
            </w: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หลักสูตรที่สังกัด</w:t>
            </w:r>
          </w:p>
        </w:tc>
        <w:tc>
          <w:tcPr>
            <w:tcW w:w="1127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คำรับรองคณะฯ</w:t>
            </w:r>
          </w:p>
        </w:tc>
        <w:tc>
          <w:tcPr>
            <w:tcW w:w="1121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0C771D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AUN QA </w:t>
            </w: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หลักสูตร</w:t>
            </w:r>
          </w:p>
        </w:tc>
        <w:tc>
          <w:tcPr>
            <w:tcW w:w="1341" w:type="dxa"/>
            <w:gridSpan w:val="2"/>
            <w:vMerge/>
          </w:tcPr>
          <w:p w:rsidR="0042682B" w:rsidRPr="000C771D" w:rsidRDefault="0042682B" w:rsidP="007F0998">
            <w:pPr>
              <w:widowControl w:val="0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3B0640" w:rsidRPr="000C771D" w:rsidTr="0042682B">
        <w:trPr>
          <w:gridAfter w:val="1"/>
          <w:wAfter w:w="7" w:type="dxa"/>
        </w:trPr>
        <w:tc>
          <w:tcPr>
            <w:tcW w:w="1668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40</w:t>
            </w:r>
          </w:p>
        </w:tc>
        <w:tc>
          <w:tcPr>
            <w:tcW w:w="1559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40</w:t>
            </w:r>
          </w:p>
        </w:tc>
        <w:tc>
          <w:tcPr>
            <w:tcW w:w="1126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20</w:t>
            </w:r>
          </w:p>
        </w:tc>
        <w:tc>
          <w:tcPr>
            <w:tcW w:w="994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991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127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20</w:t>
            </w:r>
          </w:p>
        </w:tc>
        <w:tc>
          <w:tcPr>
            <w:tcW w:w="1121" w:type="dxa"/>
          </w:tcPr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20</w:t>
            </w:r>
          </w:p>
          <w:p w:rsidR="0042682B" w:rsidRPr="000C771D" w:rsidRDefault="0042682B" w:rsidP="007F0998">
            <w:pPr>
              <w:widowControl w:val="0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41" w:type="dxa"/>
            <w:gridSpan w:val="2"/>
            <w:vMerge/>
          </w:tcPr>
          <w:p w:rsidR="0042682B" w:rsidRPr="000C771D" w:rsidRDefault="0042682B" w:rsidP="007F0998">
            <w:pPr>
              <w:widowControl w:val="0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3B0640" w:rsidRPr="000C771D" w:rsidTr="0042682B">
        <w:tc>
          <w:tcPr>
            <w:tcW w:w="8593" w:type="dxa"/>
            <w:gridSpan w:val="8"/>
          </w:tcPr>
          <w:p w:rsidR="008938A4" w:rsidRPr="000C771D" w:rsidRDefault="008938A4" w:rsidP="007F0998">
            <w:pPr>
              <w:widowControl w:val="0"/>
              <w:contextualSpacing w:val="0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0C771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หมายเหตุ  คะแนนคำรับรองคณะฯ มหาวิทยาลัยจะกำหนดช่วงคะแนนมาให้</w:t>
            </w:r>
          </w:p>
          <w:p w:rsidR="008938A4" w:rsidRPr="000C771D" w:rsidRDefault="008938A4" w:rsidP="007F0998">
            <w:pPr>
              <w:widowControl w:val="0"/>
              <w:contextualSpacing w:val="0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341" w:type="dxa"/>
            <w:gridSpan w:val="2"/>
          </w:tcPr>
          <w:p w:rsidR="008938A4" w:rsidRPr="000C771D" w:rsidRDefault="008938A4" w:rsidP="007F0998">
            <w:pPr>
              <w:widowControl w:val="0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</w:tbl>
    <w:p w:rsidR="00B91D9D" w:rsidRPr="003B0640" w:rsidRDefault="00B91D9D" w:rsidP="007F0998">
      <w:pPr>
        <w:spacing w:line="240" w:lineRule="auto"/>
        <w:contextualSpacing w:val="0"/>
        <w:rPr>
          <w:cs/>
          <w:lang w:bidi="th"/>
        </w:rPr>
      </w:pPr>
    </w:p>
    <w:p w:rsidR="007A0683" w:rsidRPr="007A0D53" w:rsidRDefault="007A0683" w:rsidP="007F0998">
      <w:pPr>
        <w:spacing w:line="240" w:lineRule="auto"/>
        <w:contextualSpacing w:val="0"/>
        <w:rPr>
          <w:rFonts w:cstheme="minorBidi"/>
          <w:cs/>
          <w:lang w:val="en-US" w:bidi="th"/>
        </w:rPr>
      </w:pPr>
    </w:p>
    <w:p w:rsidR="00072D7C" w:rsidRPr="003B0640" w:rsidRDefault="00B91D9D" w:rsidP="007F0998">
      <w:pPr>
        <w:spacing w:line="240" w:lineRule="auto"/>
        <w:ind w:firstLine="720"/>
        <w:contextualSpacing w:val="0"/>
        <w:rPr>
          <w:rFonts w:ascii="TH SarabunPSK" w:hAnsi="TH SarabunPSK" w:cs="TH SarabunPSK"/>
          <w:sz w:val="32"/>
          <w:szCs w:val="32"/>
          <w:lang w:val="en-US"/>
        </w:rPr>
      </w:pPr>
      <w:r w:rsidRPr="003B0640">
        <w:rPr>
          <w:rFonts w:ascii="TH SarabunPSK" w:hAnsi="TH SarabunPSK" w:cs="TH SarabunPSK"/>
          <w:sz w:val="32"/>
          <w:szCs w:val="32"/>
          <w:cs/>
          <w:lang w:bidi="th"/>
        </w:rPr>
        <w:t>โดย</w:t>
      </w:r>
      <w:r w:rsidRPr="003B0640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กำหนดช่วงคะแนนตามผลการประเมิน </w:t>
      </w:r>
      <w:r w:rsidRPr="003B0640">
        <w:rPr>
          <w:rFonts w:ascii="TH SarabunPSK" w:hAnsi="TH SarabunPSK" w:cs="TH SarabunPSK"/>
          <w:sz w:val="32"/>
          <w:szCs w:val="32"/>
          <w:lang w:val="en-US" w:bidi="th"/>
        </w:rPr>
        <w:t xml:space="preserve">AUN QA </w:t>
      </w:r>
      <w:r w:rsidRPr="003B0640">
        <w:rPr>
          <w:rFonts w:ascii="TH SarabunPSK" w:hAnsi="TH SarabunPSK" w:cs="TH SarabunPSK" w:hint="cs"/>
          <w:sz w:val="32"/>
          <w:szCs w:val="32"/>
          <w:cs/>
          <w:lang w:val="en-US"/>
        </w:rPr>
        <w:t>ดังนี้</w:t>
      </w:r>
    </w:p>
    <w:tbl>
      <w:tblPr>
        <w:tblStyle w:val="a2"/>
        <w:tblW w:w="60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</w:tblGrid>
      <w:tr w:rsidR="003B0640" w:rsidRPr="003B0640" w:rsidTr="00F32971">
        <w:trPr>
          <w:trHeight w:val="300"/>
          <w:tblHeader/>
          <w:jc w:val="center"/>
        </w:trPr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ผลประเมิน 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AUN</w:t>
            </w: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en-US" w:bidi="th"/>
              </w:rPr>
              <w:t>QA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</w:tr>
      <w:tr w:rsidR="003B0640" w:rsidRPr="003B0640" w:rsidTr="00F32971">
        <w:trPr>
          <w:trHeight w:val="30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0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12</w:t>
            </w:r>
          </w:p>
        </w:tc>
      </w:tr>
      <w:tr w:rsidR="003B0640" w:rsidRPr="003B0640" w:rsidTr="00F32971">
        <w:trPr>
          <w:trHeight w:val="30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01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="005D20C0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</w:t>
            </w:r>
            <w:r w:rsidR="005D20C0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</w:p>
        </w:tc>
      </w:tr>
      <w:tr w:rsidR="003B0640" w:rsidRPr="003B0640" w:rsidTr="00F32971">
        <w:trPr>
          <w:trHeight w:val="30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="005D20C0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50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14</w:t>
            </w:r>
          </w:p>
        </w:tc>
      </w:tr>
      <w:tr w:rsidR="003B0640" w:rsidRPr="003B0640" w:rsidTr="00F32971">
        <w:trPr>
          <w:trHeight w:val="30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51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8938A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75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38A4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15</w:t>
            </w:r>
          </w:p>
        </w:tc>
      </w:tr>
      <w:tr w:rsidR="003B0640" w:rsidRPr="003B0640" w:rsidTr="004F1C93">
        <w:trPr>
          <w:trHeight w:val="30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76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20C0" w:rsidRPr="003B0640" w:rsidRDefault="005D20C0" w:rsidP="007F0998">
            <w:pPr>
              <w:spacing w:line="240" w:lineRule="auto"/>
              <w:jc w:val="center"/>
              <w:rPr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16</w:t>
            </w:r>
          </w:p>
        </w:tc>
      </w:tr>
      <w:tr w:rsidR="003B0640" w:rsidRPr="003B0640" w:rsidTr="004F1C93">
        <w:trPr>
          <w:trHeight w:val="3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20C0" w:rsidRPr="003B0640" w:rsidRDefault="005D20C0" w:rsidP="007F0998">
            <w:pPr>
              <w:spacing w:line="240" w:lineRule="auto"/>
              <w:jc w:val="center"/>
              <w:rPr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17</w:t>
            </w:r>
          </w:p>
        </w:tc>
      </w:tr>
      <w:tr w:rsidR="003B0640" w:rsidRPr="003B0640" w:rsidTr="004F1C93">
        <w:trPr>
          <w:trHeight w:val="3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20C0" w:rsidRPr="003B0640" w:rsidRDefault="005D20C0" w:rsidP="007F0998">
            <w:pPr>
              <w:spacing w:line="240" w:lineRule="auto"/>
              <w:jc w:val="center"/>
              <w:rPr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D20C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660D8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18</w:t>
            </w:r>
          </w:p>
        </w:tc>
      </w:tr>
      <w:tr w:rsidR="003B0640" w:rsidRPr="003B0640" w:rsidTr="004F1C93">
        <w:trPr>
          <w:trHeight w:val="3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660D84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20C0" w:rsidRPr="003B0640" w:rsidRDefault="005D20C0" w:rsidP="007F0998">
            <w:pPr>
              <w:spacing w:line="240" w:lineRule="auto"/>
              <w:jc w:val="center"/>
              <w:rPr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37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37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19</w:t>
            </w:r>
          </w:p>
        </w:tc>
      </w:tr>
      <w:tr w:rsidR="003B0640" w:rsidRPr="003B0640" w:rsidTr="004F1C93">
        <w:trPr>
          <w:trHeight w:val="3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37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20C0" w:rsidRPr="003B0640" w:rsidRDefault="00537AA7" w:rsidP="007F0998">
            <w:pPr>
              <w:spacing w:line="240" w:lineRule="auto"/>
              <w:jc w:val="center"/>
              <w:rPr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ขึ้นไป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37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7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0C0" w:rsidRPr="003B0640" w:rsidRDefault="00537AA7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20</w:t>
            </w:r>
          </w:p>
        </w:tc>
      </w:tr>
    </w:tbl>
    <w:p w:rsidR="00D955F7" w:rsidRPr="003B0640" w:rsidRDefault="0002529E" w:rsidP="007F0998">
      <w:pPr>
        <w:spacing w:line="240" w:lineRule="auto"/>
        <w:contextualSpacing w:val="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3B0640">
        <w:rPr>
          <w:rFonts w:cstheme="minorBidi"/>
          <w:cs/>
          <w:lang w:val="en-US" w:bidi="th"/>
        </w:rPr>
        <w:tab/>
      </w:r>
      <w:r w:rsidR="00B06712" w:rsidRPr="003B0640">
        <w:rPr>
          <w:rFonts w:cstheme="minorBidi" w:hint="cs"/>
          <w:cs/>
          <w:lang w:val="en-US"/>
        </w:rPr>
        <w:t xml:space="preserve">       </w:t>
      </w:r>
      <w:r w:rsidR="00B06712" w:rsidRPr="003B0640">
        <w:rPr>
          <w:rFonts w:ascii="TH SarabunPSK" w:hAnsi="TH SarabunPSK" w:cs="TH SarabunPSK"/>
          <w:sz w:val="32"/>
          <w:szCs w:val="32"/>
          <w:cs/>
          <w:lang w:val="en-US"/>
        </w:rPr>
        <w:t xml:space="preserve">*หลักสูตรที่ได้รับคัดเลือกให้เข้ารับการประเมินจาก สกอ. เป็นปีแรก จะได้คะแนน </w:t>
      </w:r>
      <w:r w:rsidR="00B06712" w:rsidRPr="003B0640">
        <w:rPr>
          <w:rFonts w:ascii="TH SarabunPSK" w:hAnsi="TH SarabunPSK" w:cs="TH SarabunPSK"/>
          <w:sz w:val="32"/>
          <w:szCs w:val="32"/>
          <w:cs/>
          <w:lang w:val="en-US" w:bidi="th"/>
        </w:rPr>
        <w:t>20</w:t>
      </w:r>
      <w:r w:rsidR="00B06712" w:rsidRPr="003B0640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B06712" w:rsidRPr="003B0640">
        <w:rPr>
          <w:rFonts w:ascii="TH SarabunPSK" w:hAnsi="TH SarabunPSK" w:cs="TH SarabunPSK"/>
          <w:sz w:val="32"/>
          <w:szCs w:val="32"/>
          <w:cs/>
          <w:lang w:val="en-US" w:bidi="th"/>
        </w:rPr>
        <w:t>00</w:t>
      </w:r>
    </w:p>
    <w:p w:rsidR="00A502FC" w:rsidRDefault="00A502FC" w:rsidP="007F0998">
      <w:pPr>
        <w:widowControl w:val="0"/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</w:p>
    <w:p w:rsidR="007A0683" w:rsidRDefault="007A0683" w:rsidP="007F0998">
      <w:pPr>
        <w:widowControl w:val="0"/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  <w:lang w:val="en-US" w:bidi="th"/>
        </w:rPr>
      </w:pPr>
    </w:p>
    <w:p w:rsidR="007A0D53" w:rsidRDefault="007A0D53" w:rsidP="007F0998">
      <w:pPr>
        <w:widowControl w:val="0"/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  <w:lang w:val="en-US" w:bidi="th"/>
        </w:rPr>
      </w:pPr>
    </w:p>
    <w:p w:rsidR="00883212" w:rsidRDefault="00883212" w:rsidP="007F0998">
      <w:pPr>
        <w:widowControl w:val="0"/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  <w:lang w:val="en-US" w:bidi="th"/>
        </w:rPr>
      </w:pPr>
    </w:p>
    <w:p w:rsidR="00883212" w:rsidRDefault="00883212" w:rsidP="007F0998">
      <w:pPr>
        <w:widowControl w:val="0"/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  <w:lang w:val="en-US" w:bidi="th"/>
        </w:rPr>
      </w:pPr>
    </w:p>
    <w:p w:rsidR="00883212" w:rsidRDefault="00883212" w:rsidP="007F0998">
      <w:pPr>
        <w:widowControl w:val="0"/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  <w:lang w:val="en-US" w:bidi="th"/>
        </w:rPr>
      </w:pPr>
    </w:p>
    <w:p w:rsidR="00883212" w:rsidRPr="007A0D53" w:rsidRDefault="00883212" w:rsidP="007F0998">
      <w:pPr>
        <w:widowControl w:val="0"/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 w:bidi="th"/>
        </w:rPr>
      </w:pPr>
    </w:p>
    <w:p w:rsidR="00885635" w:rsidRPr="003B0640" w:rsidRDefault="00885080" w:rsidP="007F0998">
      <w:pPr>
        <w:widowControl w:val="0"/>
        <w:spacing w:line="240" w:lineRule="auto"/>
        <w:ind w:firstLine="720"/>
        <w:contextualSpacing w:val="0"/>
        <w:rPr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>องค์ประกอบที่ 3 สมรรถนะ</w:t>
      </w:r>
      <w:r w:rsidR="00B91D9D" w:rsidRPr="003B0640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"/>
        </w:rPr>
        <w:t xml:space="preserve">และพฤติกรรมการปฏิบัติงาน </w:t>
      </w:r>
      <w:r w:rsidR="00B91D9D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เป็นการประเมินสมรรถนะและพฤติกรรมในการปฏิบัติงานตามค่านิยมหลัก</w:t>
      </w:r>
      <w:r w:rsidR="00B91D9D" w:rsidRPr="003B0640">
        <w:rPr>
          <w:rFonts w:ascii="TH SarabunPSK" w:eastAsia="TH SarabunPSK" w:hAnsi="TH SarabunPSK" w:cs="TH SarabunPSK"/>
          <w:sz w:val="32"/>
          <w:szCs w:val="32"/>
          <w:cs/>
          <w:lang w:bidi="th"/>
        </w:rPr>
        <w:t>ของมหาวิทยาลัย ดังนี้</w:t>
      </w:r>
    </w:p>
    <w:tbl>
      <w:tblPr>
        <w:tblStyle w:val="a3"/>
        <w:tblW w:w="9734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2"/>
        <w:gridCol w:w="1843"/>
        <w:gridCol w:w="1347"/>
        <w:gridCol w:w="1772"/>
        <w:gridCol w:w="1347"/>
        <w:gridCol w:w="1913"/>
      </w:tblGrid>
      <w:tr w:rsidR="00885635" w:rsidRPr="003B0640" w:rsidTr="00964F71">
        <w:tc>
          <w:tcPr>
            <w:tcW w:w="9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องค์ประกอบที่ 3</w:t>
            </w:r>
          </w:p>
        </w:tc>
      </w:tr>
      <w:tr w:rsidR="00885635" w:rsidRPr="003B0640" w:rsidTr="00964F71">
        <w:trPr>
          <w:trHeight w:val="560"/>
        </w:trPr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B91D9D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กลุ่ม 3 </w:t>
            </w:r>
            <w:r w:rsidR="00885080"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รองคณบดี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B91D9D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กลุ่ม 4 </w:t>
            </w:r>
            <w:r w:rsidR="00885080"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ผู้ช่วยคณบดี</w:t>
            </w: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ประธานสาขาวิชา</w:t>
            </w:r>
          </w:p>
          <w:p w:rsidR="00885635" w:rsidRPr="003B0640" w:rsidRDefault="00B91D9D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กลุ่ม 6 </w:t>
            </w:r>
            <w:r w:rsidR="00885080"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อาจารย์พนักงาน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อาจารย์ลูกจ้าง</w:t>
            </w:r>
          </w:p>
        </w:tc>
      </w:tr>
      <w:tr w:rsidR="00885635" w:rsidRPr="003B0640" w:rsidTr="00964F71">
        <w:trPr>
          <w:trHeight w:val="360"/>
        </w:trPr>
        <w:tc>
          <w:tcPr>
            <w:tcW w:w="33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30 คะแนน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20 คะแนน</w:t>
            </w:r>
          </w:p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20 คะแนน</w:t>
            </w:r>
          </w:p>
        </w:tc>
      </w:tr>
      <w:tr w:rsidR="00885635" w:rsidRPr="003B0640" w:rsidTr="00964F71">
        <w:trPr>
          <w:trHeight w:val="30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ประเมินโดยกรรมการ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ผลงาน</w:t>
            </w:r>
            <w:r w:rsidR="00551753"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ตามเกณฑ์ประเมินสมรรถนะและพฤติกรรมปฏิบัติงานเพิ่มเติม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ประเมินโดยกรรมการ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551753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ผลงาน</w:t>
            </w: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ตามเกณฑ์ประเมินสมรรถนะและพฤติกรรมปฏิบัติงานเพิ่มเติม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ประเมินโดยกรรมการ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635" w:rsidRPr="003B0640" w:rsidRDefault="00551753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ผลงาน</w:t>
            </w:r>
            <w:r w:rsidRPr="003B064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ตามเกณฑ์ประเมินสมรรถนะและพฤติกรรมปฏิบัติงานเพิ่มเติม</w:t>
            </w:r>
          </w:p>
        </w:tc>
      </w:tr>
      <w:tr w:rsidR="00885635" w:rsidRPr="003B0640" w:rsidTr="00964F71">
        <w:trPr>
          <w:trHeight w:val="30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15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10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10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10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10</w:t>
            </w:r>
          </w:p>
        </w:tc>
      </w:tr>
      <w:tr w:rsidR="00885635" w:rsidRPr="003B0640" w:rsidTr="00964F71">
        <w:trPr>
          <w:trHeight w:val="30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คารวะ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คารวะ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คารวะ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885635" w:rsidRPr="003B0640" w:rsidTr="00964F71">
        <w:trPr>
          <w:trHeight w:val="30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ปัญญา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ปัญญา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ปัญญา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885635" w:rsidRPr="003B0640" w:rsidTr="00964F71">
        <w:trPr>
          <w:trHeight w:val="30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สามัคคี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สามัคคี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สามัคคี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885635" w:rsidRPr="003B0640" w:rsidTr="00964F71">
        <w:trPr>
          <w:trHeight w:val="30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มุ่งผลลัพธ์ที่ดี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มุ่งผลลัพธ์ที่ดี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มุ่งผลลัพธ์ที่ดี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885635" w:rsidRPr="003B0640" w:rsidTr="00964F71">
        <w:trPr>
          <w:trHeight w:val="30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มีความคุ้มค่า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มีความคุ้มค่า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มีความคุ้มค่า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885635" w:rsidRPr="003B0640" w:rsidTr="00964F71">
        <w:trPr>
          <w:trHeight w:val="30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นำพาสังคม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นำพาสังคม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นำพาสังคม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885635" w:rsidRPr="003B0640" w:rsidTr="00964F71">
        <w:trPr>
          <w:trHeight w:val="56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ศักยภาพเพื่อนำการปรับเปลี่ยน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885635" w:rsidRPr="003B0640" w:rsidTr="00964F71">
        <w:trPr>
          <w:trHeight w:val="300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วิสัยทัศน์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635" w:rsidRPr="003B0640" w:rsidRDefault="00885635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5080" w:rsidRPr="003B0640" w:rsidRDefault="00885080" w:rsidP="007F0998">
            <w:pPr>
              <w:widowControl w:val="0"/>
              <w:spacing w:line="240" w:lineRule="auto"/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</w:tbl>
    <w:p w:rsidR="00885635" w:rsidRPr="003B0640" w:rsidRDefault="00885635" w:rsidP="007F0998">
      <w:pPr>
        <w:spacing w:line="240" w:lineRule="auto"/>
        <w:contextualSpacing w:val="0"/>
        <w:rPr>
          <w:cs/>
          <w:lang w:bidi="th"/>
        </w:rPr>
      </w:pPr>
    </w:p>
    <w:p w:rsidR="0012420D" w:rsidRPr="003B0640" w:rsidRDefault="0012420D" w:rsidP="007F0998">
      <w:pPr>
        <w:spacing w:line="240" w:lineRule="auto"/>
        <w:contextualSpacing w:val="0"/>
        <w:rPr>
          <w:cs/>
          <w:lang w:bidi="th"/>
        </w:rPr>
      </w:pPr>
    </w:p>
    <w:p w:rsidR="0012420D" w:rsidRPr="003B0640" w:rsidRDefault="0012420D" w:rsidP="007F0998">
      <w:pPr>
        <w:spacing w:line="240" w:lineRule="auto"/>
        <w:contextualSpacing w:val="0"/>
        <w:rPr>
          <w:cs/>
          <w:lang w:bidi="th"/>
        </w:rPr>
      </w:pPr>
    </w:p>
    <w:p w:rsidR="0012420D" w:rsidRPr="003B0640" w:rsidRDefault="0012420D" w:rsidP="007F0998">
      <w:pPr>
        <w:spacing w:line="240" w:lineRule="auto"/>
        <w:contextualSpacing w:val="0"/>
        <w:rPr>
          <w:cs/>
          <w:lang w:bidi="th"/>
        </w:rPr>
      </w:pPr>
    </w:p>
    <w:p w:rsidR="0012420D" w:rsidRPr="003B0640" w:rsidRDefault="0012420D" w:rsidP="007F0998">
      <w:pPr>
        <w:spacing w:line="240" w:lineRule="auto"/>
        <w:contextualSpacing w:val="0"/>
        <w:rPr>
          <w:cs/>
          <w:lang w:bidi="th"/>
        </w:rPr>
      </w:pPr>
    </w:p>
    <w:p w:rsidR="0012420D" w:rsidRPr="003B0640" w:rsidRDefault="0012420D" w:rsidP="007F0998">
      <w:pPr>
        <w:spacing w:line="240" w:lineRule="auto"/>
        <w:contextualSpacing w:val="0"/>
        <w:rPr>
          <w:lang w:val="en-US" w:bidi="th"/>
        </w:rPr>
      </w:pPr>
    </w:p>
    <w:p w:rsidR="0013749C" w:rsidRPr="003B0640" w:rsidRDefault="0013749C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A502FC" w:rsidRPr="003B0640" w:rsidRDefault="00A502FC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A502FC" w:rsidRPr="003B0640" w:rsidRDefault="00A502FC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A502FC" w:rsidRPr="003B0640" w:rsidRDefault="00A502FC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A502FC" w:rsidRDefault="00A502FC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7A0683" w:rsidRDefault="007A0683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7A0683" w:rsidRDefault="007A0683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7A0683" w:rsidRDefault="007A0683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883212" w:rsidRDefault="00883212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883212" w:rsidRDefault="00883212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883212" w:rsidRDefault="00883212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883212" w:rsidRDefault="00883212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883212" w:rsidRDefault="00883212" w:rsidP="007F0998">
      <w:pPr>
        <w:spacing w:line="240" w:lineRule="auto"/>
        <w:contextualSpacing w:val="0"/>
        <w:rPr>
          <w:rFonts w:cstheme="minorBidi"/>
          <w:lang w:val="en-US" w:bidi="th"/>
        </w:rPr>
      </w:pPr>
    </w:p>
    <w:p w:rsidR="003F48A6" w:rsidRPr="003B0640" w:rsidRDefault="003F48A6" w:rsidP="007F0998">
      <w:pPr>
        <w:spacing w:line="240" w:lineRule="auto"/>
        <w:contextualSpacing w:val="0"/>
        <w:rPr>
          <w:rFonts w:cstheme="minorBidi"/>
          <w:cs/>
          <w:lang w:val="en-US" w:bidi="th"/>
        </w:rPr>
      </w:pPr>
    </w:p>
    <w:p w:rsidR="007C613A" w:rsidRPr="003B0640" w:rsidRDefault="00942E6C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sz w:val="32"/>
          <w:szCs w:val="32"/>
          <w:cs/>
        </w:rPr>
      </w:pP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lastRenderedPageBreak/>
        <w:t>เกณฑ์การ</w:t>
      </w:r>
      <w:r w:rsidR="00360570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ประเมินสมรรถนะและพฤติกรรมการปฏิบัติงานเพิ่มเติม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60570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จำนวน </w:t>
      </w:r>
      <w:r w:rsidR="00360570"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10 </w:t>
      </w:r>
      <w:r w:rsidR="00360570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คะแนน </w:t>
      </w: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ดังนี้</w:t>
      </w:r>
    </w:p>
    <w:tbl>
      <w:tblPr>
        <w:tblW w:w="5340" w:type="pct"/>
        <w:tblLook w:val="04A0" w:firstRow="1" w:lastRow="0" w:firstColumn="1" w:lastColumn="0" w:noHBand="0" w:noVBand="1"/>
      </w:tblPr>
      <w:tblGrid>
        <w:gridCol w:w="377"/>
        <w:gridCol w:w="7811"/>
        <w:gridCol w:w="843"/>
        <w:gridCol w:w="839"/>
      </w:tblGrid>
      <w:tr w:rsidR="00B52D1A" w:rsidRPr="003B0640" w:rsidTr="00B52D1A">
        <w:trPr>
          <w:trHeight w:val="330"/>
          <w:tblHeader/>
        </w:trPr>
        <w:tc>
          <w:tcPr>
            <w:tcW w:w="4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A" w:rsidRPr="003B0640" w:rsidRDefault="00B52D1A" w:rsidP="00B52D1A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B0640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หัวข้อ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1A" w:rsidRPr="003B0640" w:rsidRDefault="00B52D1A" w:rsidP="007F0998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TSU CORE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1A" w:rsidRPr="003B0640" w:rsidRDefault="00B52D1A" w:rsidP="007F0998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  <w:r w:rsidRPr="003B0640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คะแนน</w:t>
            </w:r>
          </w:p>
        </w:tc>
      </w:tr>
      <w:tr w:rsidR="003B0640" w:rsidRPr="003B0640" w:rsidTr="00AC33FD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3" w:rsidRPr="003B0640" w:rsidRDefault="003F38AE" w:rsidP="00C44234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คารวะ (</w:t>
            </w:r>
            <w:r w:rsidRPr="003B06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 w:eastAsia="zh-CN"/>
              </w:rPr>
              <w:t>Respect</w:t>
            </w: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)</w:t>
            </w:r>
            <w:r w:rsidRPr="003B06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 w:eastAsia="zh-CN"/>
              </w:rPr>
              <w:t xml:space="preserve"> : </w:t>
            </w: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มีคารวะธรรม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FC27FD" w:rsidP="007F0998">
            <w:pPr>
              <w:spacing w:line="240" w:lineRule="auto"/>
              <w:contextualSpacing w:val="0"/>
              <w:jc w:val="both"/>
              <w:rPr>
                <w:rFonts w:ascii="TH SarabunPSK" w:eastAsia="Times New Roman" w:hAnsi="TH SarabunPSK" w:cs="TH SarabunPSK"/>
                <w:strike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แต่งกายเหมาะสมกับสถานภาพและบทบาท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FC27FD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0.5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FC27FD" w:rsidP="007F0998">
            <w:pPr>
              <w:spacing w:line="240" w:lineRule="auto"/>
              <w:contextualSpacing w:val="0"/>
              <w:jc w:val="both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มีการอัพโหลด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มคอ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.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 w:bidi="th"/>
              </w:rPr>
              <w:t xml:space="preserve">3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และ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มคอ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. 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 w:bidi="th"/>
              </w:rPr>
              <w:t xml:space="preserve">5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ในระบบตามเวลาที่กำหนด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FC27FD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0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.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5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FC27FD" w:rsidP="007F0998">
            <w:pPr>
              <w:spacing w:line="240" w:lineRule="auto"/>
              <w:contextualSpacing w:val="0"/>
              <w:jc w:val="both"/>
              <w:rPr>
                <w:rFonts w:ascii="TH SarabunPSK" w:eastAsia="Times New Roman" w:hAnsi="TH SarabunPSK" w:cs="TH SarabunPSK"/>
                <w:strike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ส่งระดับขั้นตามเวลาที่กำหนด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โดยไม่มีข้อผิดพลาดในทุกรายวิชาที่สอน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0.5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3E" w:rsidRPr="003B0640" w:rsidRDefault="00CA2E3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E" w:rsidRPr="003B0640" w:rsidRDefault="00FC27FD" w:rsidP="007F0998">
            <w:pPr>
              <w:spacing w:line="240" w:lineRule="auto"/>
              <w:contextualSpacing w:val="0"/>
              <w:jc w:val="both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ไม่เผยแพร่ข้อมูลข่าวสารที่ส่งผลเสียต่อสถานภาพ บทบาท และภาพลักษณ์ที่ดีขององค์กร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E" w:rsidRPr="003B0640" w:rsidRDefault="00CA2E3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E" w:rsidRPr="003B0640" w:rsidRDefault="00FC27FD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0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.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5</w:t>
            </w:r>
          </w:p>
        </w:tc>
      </w:tr>
      <w:tr w:rsidR="003B0640" w:rsidRPr="003B0640" w:rsidTr="00AC33FD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3" w:rsidRPr="003B0640" w:rsidRDefault="003F38AE" w:rsidP="00C44234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ปัญญา (</w:t>
            </w:r>
            <w:r w:rsidRPr="003B06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 w:eastAsia="zh-CN"/>
              </w:rPr>
              <w:t>Wisdom</w:t>
            </w: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 xml:space="preserve">) </w:t>
            </w:r>
            <w:r w:rsidRPr="003B06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 w:eastAsia="zh-CN"/>
              </w:rPr>
              <w:t xml:space="preserve">: </w:t>
            </w: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มีปัญญาธรรม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มี</w:t>
            </w:r>
            <w:r w:rsidR="00BC6B3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ผลงานวิจัยหรือนวัตกรรมหรือผลงาน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ที่เผยแพร่</w:t>
            </w:r>
            <w:r w:rsidR="00A93BA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ใน</w:t>
            </w:r>
            <w:r w:rsidR="00203E68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สื่อสาธารณะ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8F" w:rsidRPr="003B0640" w:rsidRDefault="003A1E8F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0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.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5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FE" w:rsidRPr="00BA36FB" w:rsidRDefault="00AB5E1B" w:rsidP="00E51D24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ตีพิมพ์บทความวิจัยหรือบทความวิชาการ ที่มีชื่อปรากฏอยู่ในวารสา</w:t>
            </w:r>
            <w:r w:rsidR="00BC6B3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รวิชาการระดับนานาชาติที่ปรากฏ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ในฐานข้อมูลสากล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lang w:val="en-US" w:eastAsia="zh-CN"/>
              </w:rPr>
              <w:t>Scopus , ISI</w:t>
            </w:r>
            <w:r w:rsidRPr="003B064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/>
                <w:sz w:val="32"/>
                <w:szCs w:val="32"/>
                <w:lang w:val="en-US" w:eastAsia="zh-CN"/>
              </w:rPr>
              <w:t>,</w:t>
            </w:r>
            <w:r w:rsidRPr="003B064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SJR</w:t>
            </w:r>
            <w:r w:rsidR="00D955F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570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3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FE" w:rsidRPr="003B0640" w:rsidRDefault="00AB5E1B" w:rsidP="00BA36FB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นำเสนอบทความวิจัยหรือบทความวิชาการในที่ประชุมระดับนานาชาติ ทั้งนี้ ต้องมี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lang w:val="en-US" w:eastAsia="zh-CN"/>
              </w:rPr>
              <w:t xml:space="preserve">Proceedings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ฉบับสมบูรณ์ </w:t>
            </w:r>
            <w:r w:rsidR="00A93BA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(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lang w:val="en-US" w:eastAsia="zh-CN"/>
              </w:rPr>
              <w:t>Full Paper</w:t>
            </w:r>
            <w:r w:rsidR="00A93BA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)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ในการนำเสนอแบบ </w:t>
            </w:r>
            <w:r w:rsidR="00AD63FE"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O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lang w:val="en-US" w:eastAsia="zh-CN"/>
              </w:rPr>
              <w:t>ral Presentation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</w:t>
            </w:r>
            <w:r w:rsidR="00AD63FE"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4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AB5E1B" w:rsidP="00BA36FB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นำเสนอบทความวิจัยหรือบทความวิชาการ ในที่ประชุมระดับชาติ ทั้งนี้ ต้องมี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lang w:val="en-US" w:eastAsia="zh-CN"/>
              </w:rPr>
              <w:t xml:space="preserve">Proceedings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ฉบับสมบูรณ์ </w:t>
            </w:r>
            <w:r w:rsidR="00A93BA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(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lang w:val="en-US" w:eastAsia="zh-CN"/>
              </w:rPr>
              <w:t>Full Paper</w:t>
            </w:r>
            <w:r w:rsidR="00A93BA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)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ในการนำเสนอแบบ </w:t>
            </w:r>
            <w:r w:rsidR="00247AE9"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O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lang w:val="en-US" w:eastAsia="zh-CN"/>
              </w:rPr>
              <w:t>ral Presentation</w:t>
            </w:r>
            <w:r w:rsidR="00247AE9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</w:t>
            </w:r>
            <w:r w:rsidR="00AD63FE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0.5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5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3FE" w:rsidRPr="00BA36FB" w:rsidRDefault="00AB5E1B" w:rsidP="00BA36FB">
            <w:pPr>
              <w:spacing w:line="240" w:lineRule="auto"/>
              <w:contextualSpacing w:val="0"/>
              <w:jc w:val="thaiDistribute"/>
              <w:rPr>
                <w:rFonts w:ascii="TH SarabunPSK" w:eastAsia="Times New Roman" w:hAnsi="TH SarabunPSK" w:cs="TH SarabunPSK"/>
                <w:sz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ตีพิมพ์บทความวิจัยหรือบทความวิชาการใน</w:t>
            </w:r>
            <w:r w:rsidR="0087082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วารสารวิชาการ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ระดับชาติ ซึ่งอยู่ในฐาน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lang w:val="en-US" w:eastAsia="zh-CN"/>
              </w:rPr>
              <w:t xml:space="preserve">TCI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กลุ่ม 1</w:t>
            </w:r>
            <w:r w:rsidR="0087082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5F7" w:rsidRPr="003B0640" w:rsidRDefault="00AB5E1B" w:rsidP="00BA36FB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6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FE" w:rsidRPr="00BA36FB" w:rsidRDefault="00AB5E1B" w:rsidP="00BA36FB">
            <w:pPr>
              <w:spacing w:line="240" w:lineRule="auto"/>
              <w:contextualSpacing w:val="0"/>
              <w:jc w:val="both"/>
              <w:rPr>
                <w:rFonts w:ascii="TH SarabunPSK" w:eastAsia="Times New Roman" w:hAnsi="TH SarabunPSK" w:cs="TH SarabunPSK"/>
                <w:sz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ตีพิมพ์บทความวิจัยหรือบทความวิชาการใน</w:t>
            </w:r>
            <w:r w:rsidR="0087082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วารสารวิชาการ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ระดับชาติ ซึ่งอยู่ในฐาน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lang w:val="en-US" w:eastAsia="zh-CN"/>
              </w:rPr>
              <w:t xml:space="preserve">TCI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กลุ่ม 2 หรือในวารสารวิชาการระดับชาติที่มีการจัดอันดับวารสารตามประกาศของ สมศ.</w:t>
            </w:r>
            <w:r w:rsidR="00D955F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0.5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7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3" w:rsidRPr="007A0683" w:rsidRDefault="00AD63FE" w:rsidP="00C44234">
            <w:pPr>
              <w:spacing w:line="240" w:lineRule="auto"/>
              <w:contextualSpacing w:val="0"/>
              <w:jc w:val="thaiDistribute"/>
              <w:rPr>
                <w:rFonts w:ascii="TH SarabunPSK" w:eastAsia="Times New Roman" w:hAnsi="TH SarabunPSK" w:cs="TH SarabunPSK"/>
                <w:sz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มีผลงานวิจัยงานสร้างสรรค์ หรือผลงานบริการวิชาการด้านศิลปะ วัฒนธรรม และภูมิปัญญาที่มีการเผยแพร่ในที่ประชุมระดับชาติ/นานาชาติ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หรือตีพิมพ์ในวารสาร</w:t>
            </w:r>
            <w:r w:rsidR="0087082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วิชาการ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ที่เป็นที่ยอมรับ หรือมีการพัฒนาต่อยอดสู่เชิงพาณิชย์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93" w:rsidRPr="003B0640" w:rsidRDefault="003F38AE" w:rsidP="00C44234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สามัคคี (</w:t>
            </w:r>
            <w:r w:rsidRPr="003B06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 w:eastAsia="zh-CN"/>
              </w:rPr>
              <w:t>Unity</w:t>
            </w: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) มีสามัคคีธรรม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เข้าร่วมกิจกรรม </w:t>
            </w:r>
            <w:r w:rsidR="00BC6B3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พระราชทาน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ปริญญา</w:t>
            </w:r>
            <w:r w:rsidR="00BC6B3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บัตร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ปฐมนิเทศ </w:t>
            </w:r>
            <w:r w:rsidR="00BC6B3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ไหว้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ครู สัม</w:t>
            </w:r>
            <w:r w:rsidR="001A458B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นาประจำปี </w:t>
            </w:r>
            <w:r w:rsidR="002902A5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เทศน์มหาชาติ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(กิจกรรมละ 0.25 )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เข้าร่วมประชุมสาขาวิชาและหลักสูตร</w:t>
            </w:r>
            <w:r w:rsidR="00BC6B3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หรือกิจกรรมของหลักสูตรหรือสาขาวิชา</w:t>
            </w:r>
            <w:r w:rsidR="0096561B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ร้อยละ 80 ของการประชุม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39" w:rsidRPr="003B0640" w:rsidRDefault="00693E39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0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.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5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39" w:rsidRPr="003B0640" w:rsidRDefault="00693E39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234" w:rsidRPr="003B0640" w:rsidRDefault="00693E39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เป็นประธาน</w:t>
            </w:r>
            <w:r w:rsidR="00AE2981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ฝ่าย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หรือเลขานุการ</w:t>
            </w:r>
            <w:r w:rsidR="00AE2981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ฝ่ายใน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โครงการ</w:t>
            </w:r>
            <w:r w:rsidR="00497834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กลาง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ของคณะมนุษยศาสตร์และสังคมศาสตร์ 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(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โครงการละ 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0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.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50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39" w:rsidRPr="003B0640" w:rsidRDefault="00693E39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39" w:rsidRPr="003B0640" w:rsidRDefault="00AE2981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43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93" w:rsidRPr="003B0640" w:rsidRDefault="003F38AE" w:rsidP="00C44234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มุ่งผลลัพธ์ที่ดี (</w:t>
            </w:r>
            <w:r w:rsidRPr="003B06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 w:eastAsia="zh-CN"/>
              </w:rPr>
              <w:t>Outcome Oriented</w:t>
            </w: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)</w:t>
            </w:r>
          </w:p>
        </w:tc>
      </w:tr>
      <w:tr w:rsidR="003B0640" w:rsidRPr="003B0640" w:rsidTr="00AC33FD">
        <w:trPr>
          <w:trHeight w:val="47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A5" w:rsidRPr="003B0640" w:rsidRDefault="009912EC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79" w:rsidRPr="003B0640" w:rsidRDefault="00B77A79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หลักสูตรมีการดำเนินงาน/กิจกรรมกับองค์กรหรือหน่วยงานในต่างประเทศที่มหาวิทยาลัยทักษิณจัดทำความร่วมมือทางวิชาการร่วมกัน 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(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MoU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)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โดย</w:t>
            </w:r>
            <w:r w:rsidR="00F35033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มีการ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ดำเนินการใน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 xml:space="preserve"> 4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ลักษณะ </w:t>
            </w:r>
            <w:r w:rsidR="0057337D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อย่างน้อย 1 กิจกรรม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ดังนี้ </w:t>
            </w:r>
          </w:p>
          <w:p w:rsidR="00B77A79" w:rsidRPr="003B0640" w:rsidRDefault="00B77A79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1. การแลกเปลี่ยนนิสิต/นักศึกษากับต่างประเทศ (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inbound of outbound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) </w:t>
            </w:r>
          </w:p>
          <w:p w:rsidR="00B77A79" w:rsidRPr="003B0640" w:rsidRDefault="00B77A79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2. การแลกเปลี่ยนบุคลากรกับต่างประเทศ (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inbound of outbound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) </w:t>
            </w:r>
          </w:p>
          <w:p w:rsidR="00B77A79" w:rsidRPr="003B0640" w:rsidRDefault="00B77A79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3. การจัดการประชุมเชิงวิชาการร่วม</w:t>
            </w:r>
          </w:p>
          <w:p w:rsidR="00B77A79" w:rsidRPr="003B0640" w:rsidRDefault="00B77A79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4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.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การแลกเปลี่ยนศิลปะและวัฒนธรรม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3B0640" w:rsidRDefault="0012420D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3B0640" w:rsidRDefault="003A1E8F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47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C55184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B" w:rsidRPr="00F35033" w:rsidRDefault="00AB5E1B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pacing w:val="-4"/>
                <w:sz w:val="28"/>
                <w:szCs w:val="28"/>
                <w:lang w:val="en-US" w:eastAsia="zh-CN"/>
              </w:rPr>
            </w:pPr>
            <w:r w:rsidRPr="00F35033">
              <w:rPr>
                <w:rFonts w:ascii="TH SarabunPSK" w:eastAsia="Times New Roman" w:hAnsi="TH SarabunPSK" w:cs="TH SarabunPSK" w:hint="cs"/>
                <w:spacing w:val="-4"/>
                <w:sz w:val="28"/>
                <w:szCs w:val="28"/>
                <w:cs/>
                <w:lang w:val="en-US" w:eastAsia="zh-CN"/>
              </w:rPr>
              <w:t xml:space="preserve">หลักสูตรมีระดับความพึงพอใจของผู้ใช้บัณฑิต (วัดจาก </w:t>
            </w:r>
            <w:r w:rsidRPr="00F35033">
              <w:rPr>
                <w:rFonts w:ascii="TH SarabunPSK" w:eastAsia="Times New Roman" w:hAnsi="TH SarabunPSK" w:cs="TH SarabunPSK" w:hint="cs"/>
                <w:spacing w:val="-4"/>
                <w:sz w:val="28"/>
                <w:szCs w:val="28"/>
                <w:lang w:val="en-US" w:eastAsia="zh-CN"/>
              </w:rPr>
              <w:t>LO</w:t>
            </w:r>
            <w:r w:rsidRPr="00F35033">
              <w:rPr>
                <w:rFonts w:ascii="TH SarabunPSK" w:eastAsia="Times New Roman" w:hAnsi="TH SarabunPSK" w:cs="TH SarabunPSK" w:hint="cs"/>
                <w:spacing w:val="-4"/>
                <w:sz w:val="28"/>
                <w:szCs w:val="28"/>
                <w:cs/>
                <w:lang w:val="en-US" w:eastAsia="zh-CN"/>
              </w:rPr>
              <w:t>/</w:t>
            </w:r>
            <w:r w:rsidRPr="00F35033">
              <w:rPr>
                <w:rFonts w:ascii="TH SarabunPSK" w:eastAsia="Times New Roman" w:hAnsi="TH SarabunPSK" w:cs="TH SarabunPSK" w:hint="cs"/>
                <w:spacing w:val="-4"/>
                <w:sz w:val="28"/>
                <w:szCs w:val="28"/>
                <w:lang w:val="en-US" w:eastAsia="zh-CN"/>
              </w:rPr>
              <w:t>ELO</w:t>
            </w:r>
            <w:r w:rsidR="00F35033" w:rsidRPr="00F35033">
              <w:rPr>
                <w:rFonts w:ascii="TH SarabunPSK" w:eastAsia="Times New Roman" w:hAnsi="TH SarabunPSK" w:cs="TH SarabunPSK" w:hint="cs"/>
                <w:spacing w:val="-4"/>
                <w:sz w:val="28"/>
                <w:szCs w:val="28"/>
                <w:cs/>
                <w:lang w:val="en-US" w:eastAsia="zh-CN"/>
              </w:rPr>
              <w:t xml:space="preserve">) </w:t>
            </w:r>
            <w:r w:rsidR="0096561B" w:rsidRPr="00F35033">
              <w:rPr>
                <w:rFonts w:ascii="TH SarabunPSK" w:eastAsia="Times New Roman" w:hAnsi="TH SarabunPSK" w:cs="TH SarabunPSK" w:hint="cs"/>
                <w:spacing w:val="-4"/>
                <w:sz w:val="28"/>
                <w:szCs w:val="28"/>
                <w:cs/>
                <w:lang w:val="en-US" w:eastAsia="zh-CN"/>
              </w:rPr>
              <w:t>ตั้งแต่</w:t>
            </w:r>
            <w:r w:rsidRPr="00F35033">
              <w:rPr>
                <w:rFonts w:ascii="TH SarabunPSK" w:eastAsia="Times New Roman" w:hAnsi="TH SarabunPSK" w:cs="TH SarabunPSK" w:hint="cs"/>
                <w:spacing w:val="-4"/>
                <w:sz w:val="28"/>
                <w:szCs w:val="28"/>
                <w:cs/>
                <w:lang w:val="en-US" w:eastAsia="zh-CN"/>
              </w:rPr>
              <w:t xml:space="preserve">ระดับ 4.00 </w:t>
            </w:r>
            <w:r w:rsidR="0096561B" w:rsidRPr="00F35033">
              <w:rPr>
                <w:rFonts w:ascii="TH SarabunPSK" w:eastAsia="Times New Roman" w:hAnsi="TH SarabunPSK" w:cs="TH SarabunPSK" w:hint="cs"/>
                <w:spacing w:val="-4"/>
                <w:sz w:val="28"/>
                <w:szCs w:val="28"/>
                <w:cs/>
                <w:lang w:val="en-US" w:eastAsia="zh-CN"/>
              </w:rPr>
              <w:t>ขึ้นไป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B37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7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C55184" w:rsidP="00C44234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3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both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ร้อยละของนิสิตในหลักสูตรที่สอบผ่านภาษาอังกฤษตามเกณฑ์ที่คณะกำหนด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B37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B" w:rsidRPr="003B0640" w:rsidRDefault="00C55184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4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53" w:rsidRPr="003B0640" w:rsidRDefault="00777F6A" w:rsidP="007F0998">
            <w:pPr>
              <w:spacing w:line="240" w:lineRule="auto"/>
              <w:contextualSpacing w:val="0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หลักสูตรมีรายวิชาเรียนรู้</w:t>
            </w:r>
            <w:r w:rsidR="00F35033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โดยใช้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ชุมชน</w:t>
            </w:r>
            <w:r w:rsidR="00F35033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เป็นฐาน อย่างน้อย</w:t>
            </w:r>
            <w:r w:rsidR="00E732ED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ร้อยละ </w:t>
            </w:r>
            <w:r w:rsidR="00E732ED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25 </w:t>
            </w:r>
            <w:r w:rsidR="00E732ED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ของจำนวนหน่วยกิต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5033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โดยต้อง</w:t>
            </w:r>
            <w:r w:rsidR="00F35033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ระบุไว้</w:t>
            </w:r>
            <w:r w:rsidR="00F35033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lastRenderedPageBreak/>
              <w:t>ใน มคอ</w:t>
            </w:r>
            <w:r w:rsidR="00F35033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.3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เช่น หลักสูตร ศศ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บ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 (</w:t>
            </w:r>
            <w:r w:rsidR="00C55184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การบริหารและพัฒนาชุมชน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)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มี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120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หน่วยกิต ต้องมีรายวิชาที่เรียนรู้ในชุมชน ไม่น้อยกว่า </w:t>
            </w:r>
            <w:r w:rsidR="00335403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10 </w:t>
            </w:r>
            <w:r w:rsidR="00335403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รายวิชา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35403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 xml:space="preserve">จำนวน </w:t>
            </w:r>
            <w:r w:rsidR="00335403"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30 </w:t>
            </w:r>
            <w:r w:rsidRPr="003B064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หน่วยกิต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lastRenderedPageBreak/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1B" w:rsidRPr="003B0640" w:rsidRDefault="00AB5E1B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A9" w:rsidRPr="003B0640" w:rsidRDefault="00C55184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lastRenderedPageBreak/>
              <w:t>5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A9" w:rsidRPr="003B0640" w:rsidRDefault="00C44780" w:rsidP="007F0998">
            <w:pPr>
              <w:spacing w:line="240" w:lineRule="auto"/>
              <w:contextualSpacing w:val="0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เป็นอาจารย์ที่ปรึกษาของ</w:t>
            </w:r>
            <w:r w:rsidR="00BF75A9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นิสิต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ที่มี</w:t>
            </w:r>
            <w:r w:rsidR="00BF75A9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ผลงานวิชาการที่ได้รับรางวัล</w:t>
            </w:r>
            <w:r w:rsidR="00A87D36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ระดับชาติหรือนานาชาติ</w:t>
            </w:r>
            <w:r w:rsidR="00BF75A9"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="00BF75A9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โดยมีชื่อ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อาจารย์ปรากฎในผลงาน</w:t>
            </w:r>
            <w:r w:rsidR="00883212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A9" w:rsidRPr="003B0640" w:rsidRDefault="00C44780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A9" w:rsidRPr="003B0640" w:rsidRDefault="00C44780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A9" w:rsidRPr="003B0640" w:rsidRDefault="00CD3FA1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6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A9" w:rsidRPr="003B0640" w:rsidRDefault="00C44780" w:rsidP="007F0998">
            <w:pPr>
              <w:spacing w:line="240" w:lineRule="auto"/>
              <w:contextualSpacing w:val="0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เป็นอาจารย์ผู้ฝึกสอนหรือส่งเสริมให้นิสิตได้รับรางวัลระดับชาติ</w:t>
            </w:r>
            <w:r w:rsidR="00CD3FA1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หรือนานาชาติ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ต้องมีหลักฐานที่ชัดเจน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เช่น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หนังสือขออนุญาตนำนิสิตไปเข้าร่วมการแข่งขัน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หรือเป็นผู้รับผิดชอบตามคำสั่ง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A9" w:rsidRPr="003B0640" w:rsidRDefault="00C44780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A9" w:rsidRPr="003B0640" w:rsidRDefault="00C44780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1</w:t>
            </w:r>
          </w:p>
        </w:tc>
      </w:tr>
      <w:tr w:rsidR="00CD3FA1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A1" w:rsidRPr="003B0640" w:rsidRDefault="00CD3FA1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7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A1" w:rsidRPr="003B0640" w:rsidRDefault="00CD3FA1" w:rsidP="007F0998">
            <w:pPr>
              <w:spacing w:line="240" w:lineRule="auto"/>
              <w:contextualSpacing w:val="0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เป็นอาจารย์ที่ได้รับรางวัล</w:t>
            </w:r>
            <w:r w:rsidR="00883212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ทางวิชาการ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ระดับชาติ/นานาชาติ (ผลงานละ 0.5)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A1" w:rsidRPr="003B0640" w:rsidRDefault="00CD3FA1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A1" w:rsidRPr="003B0640" w:rsidRDefault="00CD3FA1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C44234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34" w:rsidRPr="003B0640" w:rsidRDefault="00C44234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234" w:rsidRPr="00C44234" w:rsidRDefault="00C44234" w:rsidP="00C44234">
            <w:pPr>
              <w:spacing w:line="240" w:lineRule="auto"/>
              <w:contextualSpacing w:val="0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C44234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มีผลงานวิชาการตีพิมพ์เผยแพร่หรือนำเสนอร่วมกับนิสิต</w:t>
            </w:r>
            <w:r w:rsidRPr="00C44234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</w:t>
            </w:r>
            <w:r w:rsidRPr="00C44234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และมีชื่ออาจารย์</w:t>
            </w:r>
            <w:r w:rsidR="00E51D24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ปรากฏ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อยู่ในผลงาน</w:t>
            </w:r>
            <w:r w:rsidRPr="00C44234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ชิ้นงานละ 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 xml:space="preserve"> 0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.</w:t>
            </w:r>
            <w:r w:rsidR="00B61B43"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25</w:t>
            </w:r>
            <w:r w:rsidRPr="00C44234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)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ไม่เกิน 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ชิ้นงาน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234" w:rsidRPr="003B0640" w:rsidRDefault="00E912DD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234" w:rsidRPr="003B0640" w:rsidRDefault="00455001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D" w:rsidRPr="003B0640" w:rsidRDefault="003F38AE" w:rsidP="00544120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มีความคุ้มค่า (</w:t>
            </w:r>
            <w:r w:rsidRPr="003B06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 w:eastAsia="zh-CN"/>
              </w:rPr>
              <w:t>Worthiness</w:t>
            </w: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)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A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4A" w:rsidRPr="003B0640" w:rsidRDefault="00C54D83" w:rsidP="007F0998">
            <w:pPr>
              <w:spacing w:line="240" w:lineRule="auto"/>
              <w:contextualSpacing w:val="0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 w:bidi="th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เป็นหัวหน้าโครงการวิจัยที่</w:t>
            </w:r>
            <w:r w:rsidR="0081644A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ได้รับงบประมาณสนับสน</w:t>
            </w:r>
            <w:r w:rsidR="00A776BD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ุนในการทำวิจัยจากหน่วยงานภายนอก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4A" w:rsidRPr="003B0640" w:rsidRDefault="0081644A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4A" w:rsidRPr="003B0640" w:rsidRDefault="0081644A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A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4A" w:rsidRPr="003B0640" w:rsidRDefault="00883212" w:rsidP="007F0998">
            <w:pPr>
              <w:spacing w:line="240" w:lineRule="auto"/>
              <w:contextualSpacing w:val="0"/>
              <w:jc w:val="thaiDistribute"/>
              <w:rPr>
                <w:rFonts w:ascii="TH SarabunPSK" w:eastAsia="Times New Roman" w:hAnsi="TH SarabunPSK" w:cs="TH SarabunPSK"/>
                <w:strike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หลักสูตร</w:t>
            </w:r>
            <w:r w:rsidRPr="003B0640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  <w:t>/</w:t>
            </w: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สาขาวิชามีเงินรายได้จากการบริการวิชาการ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4A" w:rsidRPr="003B0640" w:rsidRDefault="0081644A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4A" w:rsidRPr="003B0640" w:rsidRDefault="0081644A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  <w:tr w:rsidR="003B0640" w:rsidRPr="003B0640" w:rsidTr="00AC33FD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D" w:rsidRPr="003B0640" w:rsidRDefault="003F38AE" w:rsidP="00544120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นำพาสังคม (</w:t>
            </w:r>
            <w:r w:rsidRPr="003B06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 w:eastAsia="zh-CN"/>
              </w:rPr>
              <w:t>Social Responsibility</w:t>
            </w:r>
            <w:r w:rsidRPr="003B06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US" w:eastAsia="zh-CN"/>
              </w:rPr>
              <w:t>)</w:t>
            </w: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A" w:rsidRPr="003B0640" w:rsidRDefault="003F38AE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  <w:tc>
          <w:tcPr>
            <w:tcW w:w="3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4A" w:rsidRPr="003B0640" w:rsidRDefault="0081644A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มีผลงานวิจัยและงานสร้างสรรค์ที่มีการนำไปใช้ประโยชน์ในเชิงสังคมหรือเชิงพาณิชย์ ซึ่งมีหนังสือรับรองการใช้ประโยชน์จากหน่วยงานภายนอก</w:t>
            </w:r>
            <w:r w:rsidR="00D955F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</w:t>
            </w:r>
            <w:r w:rsidR="00923816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(มิติการใช้ประโยชน์ละ 0.5</w:t>
            </w:r>
            <w:r w:rsidR="00D955F7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4A" w:rsidRPr="003B0640" w:rsidRDefault="0081644A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4A" w:rsidRPr="003B0640" w:rsidRDefault="0081644A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  <w:p w:rsidR="00292008" w:rsidRPr="003B0640" w:rsidRDefault="00292008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zh-CN"/>
              </w:rPr>
            </w:pPr>
          </w:p>
        </w:tc>
      </w:tr>
      <w:tr w:rsidR="003B0640" w:rsidRPr="003B0640" w:rsidTr="00AC33FD">
        <w:trPr>
          <w:trHeight w:val="3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0D" w:rsidRPr="003B0640" w:rsidRDefault="0012420D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2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0D" w:rsidRPr="003B0640" w:rsidRDefault="0012420D" w:rsidP="007F0998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ผลงานตีพิมพ์ที่ได้รับการอ้างอิง</w:t>
            </w:r>
            <w:r w:rsidR="00024DDA"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 xml:space="preserve"> (ผลงานละ 0.5)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0D" w:rsidRPr="003B0640" w:rsidRDefault="0012420D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0D" w:rsidRPr="003B0640" w:rsidRDefault="0012420D" w:rsidP="007F0998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zh-CN"/>
              </w:rPr>
            </w:pPr>
            <w:r w:rsidRPr="003B06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zh-CN"/>
              </w:rPr>
              <w:t>1</w:t>
            </w:r>
          </w:p>
        </w:tc>
      </w:tr>
    </w:tbl>
    <w:p w:rsidR="00544120" w:rsidRPr="003B0640" w:rsidRDefault="00544120" w:rsidP="007F0998">
      <w:pPr>
        <w:widowControl w:val="0"/>
        <w:spacing w:line="240" w:lineRule="auto"/>
        <w:contextualSpacing w:val="0"/>
        <w:rPr>
          <w:rFonts w:ascii="TH SarabunPSK" w:eastAsia="TH SarabunPSK" w:hAnsi="TH SarabunPSK" w:cs="TH SarabunPSK"/>
          <w:sz w:val="32"/>
          <w:szCs w:val="32"/>
          <w:cs/>
          <w:lang w:val="en-US" w:bidi="th"/>
        </w:rPr>
      </w:pPr>
    </w:p>
    <w:p w:rsidR="00360570" w:rsidRPr="003B0640" w:rsidRDefault="00360570" w:rsidP="007F0998">
      <w:pPr>
        <w:widowControl w:val="0"/>
        <w:spacing w:line="240" w:lineRule="auto"/>
        <w:ind w:firstLine="720"/>
        <w:contextualSpacing w:val="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เกณฑ์การประเมินสมรรถนะและพฤติกรรมการปฏิบัติงานเพิ่มเติม สำหรับผู้ดำรงตำแหน่งรองคณบดี </w:t>
      </w:r>
      <w:r w:rsidR="00551753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โดยมีผลการดำเนินงานบรรลุเป้าหมายตามแผน </w:t>
      </w:r>
      <w:r w:rsidR="00551753" w:rsidRPr="003B0640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551753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 xml:space="preserve">เต็ม </w:t>
      </w:r>
      <w:r w:rsidR="00551753"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5 </w:t>
      </w:r>
      <w:r w:rsidR="00551753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คะแนน</w:t>
      </w:r>
      <w:r w:rsidR="00551753" w:rsidRPr="003B0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="00551753" w:rsidRPr="003B0640">
        <w:rPr>
          <w:rFonts w:ascii="TH SarabunPSK" w:eastAsia="TH SarabunPSK" w:hAnsi="TH SarabunPSK" w:cs="TH SarabunPSK" w:hint="cs"/>
          <w:sz w:val="32"/>
          <w:szCs w:val="32"/>
          <w:cs/>
          <w:lang w:bidi="th"/>
        </w:rPr>
        <w:t>มีระดับคะแนนดังนี้</w:t>
      </w:r>
    </w:p>
    <w:tbl>
      <w:tblPr>
        <w:tblStyle w:val="TableGrid"/>
        <w:tblW w:w="0" w:type="auto"/>
        <w:tblInd w:w="1120" w:type="dxa"/>
        <w:tblLook w:val="04A0" w:firstRow="1" w:lastRow="0" w:firstColumn="1" w:lastColumn="0" w:noHBand="0" w:noVBand="1"/>
      </w:tblPr>
      <w:tblGrid>
        <w:gridCol w:w="1427"/>
        <w:gridCol w:w="1276"/>
        <w:gridCol w:w="1417"/>
        <w:gridCol w:w="2268"/>
      </w:tblGrid>
      <w:tr w:rsidR="00F32971" w:rsidRPr="00FC3ECE" w:rsidTr="00F32971">
        <w:trPr>
          <w:trHeight w:val="876"/>
        </w:trPr>
        <w:tc>
          <w:tcPr>
            <w:tcW w:w="6388" w:type="dxa"/>
            <w:gridSpan w:val="4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 xml:space="preserve">ศักยภาพเพื่อนำการปรับเปลี่ยน </w:t>
            </w: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FC3E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en-US"/>
              </w:rPr>
              <w:t>Change Leadership</w:t>
            </w: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)</w:t>
            </w:r>
          </w:p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และวิสัยทัศน์ (</w:t>
            </w:r>
            <w:r w:rsidRPr="00FC3E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en-US"/>
              </w:rPr>
              <w:t>Visioning</w:t>
            </w: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 xml:space="preserve">)  </w:t>
            </w: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(5 </w:t>
            </w: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คะแนน</w:t>
            </w: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9660E3" w:rsidRPr="00FC3ECE" w:rsidTr="00777F6A">
        <w:tc>
          <w:tcPr>
            <w:tcW w:w="6388" w:type="dxa"/>
            <w:gridSpan w:val="4"/>
          </w:tcPr>
          <w:p w:rsidR="009660E3" w:rsidRPr="00FC3ECE" w:rsidRDefault="009660E3" w:rsidP="007F0998">
            <w:pPr>
              <w:contextualSpacing w:val="0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มี</w:t>
            </w:r>
            <w:r w:rsidR="00551753"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การดำเนินงานบรรลุเป้าหมายตามแผน</w:t>
            </w:r>
          </w:p>
        </w:tc>
      </w:tr>
      <w:tr w:rsidR="00F32971" w:rsidRPr="00FC3ECE" w:rsidTr="00F32971">
        <w:tc>
          <w:tcPr>
            <w:tcW w:w="142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ร้อยละ</w:t>
            </w:r>
          </w:p>
        </w:tc>
        <w:tc>
          <w:tcPr>
            <w:tcW w:w="1276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41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ร้อยละ</w:t>
            </w:r>
          </w:p>
        </w:tc>
        <w:tc>
          <w:tcPr>
            <w:tcW w:w="2268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FC3ECE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คะแนน</w:t>
            </w:r>
          </w:p>
        </w:tc>
      </w:tr>
      <w:tr w:rsidR="00F32971" w:rsidRPr="00FC3ECE" w:rsidTr="00F32971">
        <w:tc>
          <w:tcPr>
            <w:tcW w:w="1427" w:type="dxa"/>
          </w:tcPr>
          <w:p w:rsidR="00F32971" w:rsidRPr="00FC3ECE" w:rsidRDefault="00D955F7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49.99</w:t>
            </w:r>
          </w:p>
        </w:tc>
        <w:tc>
          <w:tcPr>
            <w:tcW w:w="1276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41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59.99</w:t>
            </w:r>
          </w:p>
        </w:tc>
        <w:tc>
          <w:tcPr>
            <w:tcW w:w="2268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</w:tr>
      <w:tr w:rsidR="00F32971" w:rsidRPr="00FC3ECE" w:rsidTr="00F32971">
        <w:tc>
          <w:tcPr>
            <w:tcW w:w="142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60.00</w:t>
            </w:r>
          </w:p>
        </w:tc>
        <w:tc>
          <w:tcPr>
            <w:tcW w:w="1276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41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69.99</w:t>
            </w:r>
          </w:p>
        </w:tc>
        <w:tc>
          <w:tcPr>
            <w:tcW w:w="2268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</w:tr>
      <w:tr w:rsidR="00F32971" w:rsidRPr="00FC3ECE" w:rsidTr="00F32971">
        <w:tc>
          <w:tcPr>
            <w:tcW w:w="142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70.00</w:t>
            </w:r>
          </w:p>
        </w:tc>
        <w:tc>
          <w:tcPr>
            <w:tcW w:w="1276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41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70.99</w:t>
            </w:r>
          </w:p>
        </w:tc>
        <w:tc>
          <w:tcPr>
            <w:tcW w:w="2268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  <w:tr w:rsidR="00F32971" w:rsidRPr="00FC3ECE" w:rsidTr="00F32971">
        <w:trPr>
          <w:trHeight w:val="70"/>
        </w:trPr>
        <w:tc>
          <w:tcPr>
            <w:tcW w:w="142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80.00</w:t>
            </w:r>
          </w:p>
        </w:tc>
        <w:tc>
          <w:tcPr>
            <w:tcW w:w="1276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41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80.99</w:t>
            </w:r>
          </w:p>
        </w:tc>
        <w:tc>
          <w:tcPr>
            <w:tcW w:w="2268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</w:tr>
      <w:tr w:rsidR="00F32971" w:rsidRPr="00FC3ECE" w:rsidTr="00F32971">
        <w:trPr>
          <w:trHeight w:val="70"/>
        </w:trPr>
        <w:tc>
          <w:tcPr>
            <w:tcW w:w="142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90.00</w:t>
            </w:r>
          </w:p>
        </w:tc>
        <w:tc>
          <w:tcPr>
            <w:tcW w:w="1276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ถึง</w:t>
            </w:r>
          </w:p>
        </w:tc>
        <w:tc>
          <w:tcPr>
            <w:tcW w:w="1417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2268" w:type="dxa"/>
          </w:tcPr>
          <w:p w:rsidR="00F32971" w:rsidRPr="00FC3ECE" w:rsidRDefault="00F32971" w:rsidP="007F0998">
            <w:pPr>
              <w:contextualSpacing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3EC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</w:tbl>
    <w:p w:rsidR="00885635" w:rsidRPr="003B0640" w:rsidRDefault="00885635" w:rsidP="007F0998">
      <w:pPr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</w:pPr>
    </w:p>
    <w:sectPr w:rsidR="00885635" w:rsidRPr="003B0640" w:rsidSect="000C771D">
      <w:headerReference w:type="default" r:id="rId9"/>
      <w:footerReference w:type="default" r:id="rId10"/>
      <w:footerReference w:type="first" r:id="rId11"/>
      <w:pgSz w:w="11906" w:h="16838" w:code="9"/>
      <w:pgMar w:top="426" w:right="1440" w:bottom="567" w:left="1440" w:header="567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FA" w:rsidRDefault="00E825FA">
      <w:pPr>
        <w:spacing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E825FA" w:rsidRDefault="00E825FA">
      <w:pPr>
        <w:spacing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93" w:rsidRDefault="004F1C93" w:rsidP="00034627">
    <w:pPr>
      <w:pStyle w:val="Footer"/>
      <w:jc w:val="center"/>
      <w:rPr>
        <w:rFonts w:ascii="TH SarabunPSK" w:hAnsi="TH SarabunPSK" w:cs="TH SarabunPSK"/>
        <w:sz w:val="28"/>
        <w:cs/>
        <w:lang w:bidi="th"/>
      </w:rPr>
    </w:pPr>
    <w:r w:rsidRPr="00A90815">
      <w:rPr>
        <w:noProof/>
        <w:lang w:val="en-US"/>
      </w:rPr>
      <w:drawing>
        <wp:inline distT="0" distB="0" distL="0" distR="0" wp14:anchorId="50125677" wp14:editId="6A8BF5AF">
          <wp:extent cx="781050" cy="600075"/>
          <wp:effectExtent l="0" t="0" r="0" b="9525"/>
          <wp:docPr id="38" name="รูปภาพ 38" descr="C:\Users\labhuso\Desktop\50th-TSU-Logo-black_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huso\Desktop\50th-TSU-Logo-black_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C93" w:rsidRDefault="004F1C93" w:rsidP="00034627">
    <w:pPr>
      <w:pStyle w:val="Footer"/>
      <w:jc w:val="center"/>
      <w:rPr>
        <w:rFonts w:ascii="TH SarabunPSK" w:hAnsi="TH SarabunPSK" w:cs="TH SarabunPSK"/>
        <w:sz w:val="28"/>
        <w:cs/>
        <w:lang w:bidi="th"/>
      </w:rPr>
    </w:pPr>
    <w:r>
      <w:rPr>
        <w:rFonts w:ascii="TH SarabunPSK" w:hAnsi="TH SarabunPSK" w:cs="TH SarabunPSK" w:hint="cs"/>
        <w:sz w:val="28"/>
        <w:cs/>
        <w:lang w:bidi="th"/>
      </w:rPr>
      <w:t>คณะมนุษยศาสตร์และสังคมศาสตร์ มหาวิทยาลัยทักษิณ</w:t>
    </w:r>
  </w:p>
  <w:p w:rsidR="004F1C93" w:rsidRPr="00101D1A" w:rsidRDefault="004F1C93" w:rsidP="00034627">
    <w:pPr>
      <w:pStyle w:val="Footer"/>
      <w:jc w:val="center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  <w:lang w:bidi="th"/>
      </w:rPr>
      <w:t>ปัญญา  จริยธรรม นำการพัฒนามนุษย์และสังคม</w:t>
    </w:r>
  </w:p>
  <w:p w:rsidR="004F1C93" w:rsidRDefault="004F1C93">
    <w:pPr>
      <w:pStyle w:val="Footer"/>
      <w:rPr>
        <w:rFonts w:cs="Arial"/>
        <w:szCs w:val="22"/>
        <w:cs/>
        <w:lang w:bidi="t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93" w:rsidRDefault="004F1C93" w:rsidP="00CC495C">
    <w:pPr>
      <w:pStyle w:val="Footer"/>
      <w:jc w:val="center"/>
      <w:rPr>
        <w:rFonts w:ascii="TH SarabunPSK" w:hAnsi="TH SarabunPSK" w:cs="TH SarabunPSK"/>
        <w:sz w:val="28"/>
        <w:cs/>
        <w:lang w:bidi="th"/>
      </w:rPr>
    </w:pPr>
    <w:r w:rsidRPr="00A90815">
      <w:rPr>
        <w:noProof/>
        <w:lang w:val="en-US"/>
      </w:rPr>
      <w:drawing>
        <wp:inline distT="0" distB="0" distL="0" distR="0">
          <wp:extent cx="781050" cy="600075"/>
          <wp:effectExtent l="0" t="0" r="0" b="9525"/>
          <wp:docPr id="39" name="รูปภาพ 39" descr="C:\Users\labhuso\Desktop\50th-TSU-Logo-black_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huso\Desktop\50th-TSU-Logo-black_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C93" w:rsidRDefault="004F1C93" w:rsidP="00CC495C">
    <w:pPr>
      <w:pStyle w:val="Footer"/>
      <w:jc w:val="center"/>
      <w:rPr>
        <w:rFonts w:ascii="TH SarabunPSK" w:hAnsi="TH SarabunPSK" w:cs="TH SarabunPSK"/>
        <w:sz w:val="28"/>
        <w:cs/>
        <w:lang w:bidi="th"/>
      </w:rPr>
    </w:pPr>
    <w:r>
      <w:rPr>
        <w:rFonts w:ascii="TH SarabunPSK" w:hAnsi="TH SarabunPSK" w:cs="TH SarabunPSK" w:hint="cs"/>
        <w:sz w:val="28"/>
        <w:cs/>
        <w:lang w:bidi="th"/>
      </w:rPr>
      <w:t>คณะมนุษยศาสตร์และสังคมศาสตร์ มหาวิทยาลัยทักษิณ</w:t>
    </w:r>
  </w:p>
  <w:p w:rsidR="004F1C93" w:rsidRPr="00101D1A" w:rsidRDefault="004F1C93" w:rsidP="00CC495C">
    <w:pPr>
      <w:pStyle w:val="Footer"/>
      <w:jc w:val="center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  <w:lang w:bidi="th"/>
      </w:rPr>
      <w:t>ปัญญา  จริยธรรม นำการพัฒนามนุษย์และสังคม</w:t>
    </w:r>
  </w:p>
  <w:p w:rsidR="004F1C93" w:rsidRDefault="004F1C93">
    <w:pPr>
      <w:pStyle w:val="Footer"/>
      <w:rPr>
        <w:rFonts w:cs="Arial"/>
        <w:szCs w:val="22"/>
        <w:cs/>
        <w:lang w:bidi="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FA" w:rsidRDefault="00E825FA">
      <w:pPr>
        <w:spacing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E825FA" w:rsidRDefault="00E825FA">
      <w:pPr>
        <w:spacing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698682"/>
      <w:docPartObj>
        <w:docPartGallery w:val="Page Numbers (Top of Page)"/>
        <w:docPartUnique/>
      </w:docPartObj>
    </w:sdtPr>
    <w:sdtEndPr/>
    <w:sdtContent>
      <w:p w:rsidR="004F1C93" w:rsidRDefault="004F1C93">
        <w:pPr>
          <w:pStyle w:val="Header"/>
          <w:jc w:val="right"/>
          <w:rPr>
            <w:rFonts w:cs="Arial"/>
            <w:szCs w:val="22"/>
            <w:cs/>
            <w:lang w:bidi="th"/>
          </w:rPr>
        </w:pPr>
        <w:r>
          <w:fldChar w:fldCharType="begin"/>
        </w:r>
        <w:r>
          <w:rPr>
            <w:rFonts w:cs="Arial"/>
            <w:szCs w:val="22"/>
            <w:cs/>
            <w:lang w:bidi="th"/>
          </w:rP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rPr>
            <w:rFonts w:cs="Arial"/>
            <w:szCs w:val="22"/>
            <w:cs/>
            <w:lang w:bidi="th"/>
          </w:rPr>
          <w:instrText>MERGEFORMAT</w:instrText>
        </w:r>
        <w:r>
          <w:fldChar w:fldCharType="separate"/>
        </w:r>
        <w:r w:rsidR="005302A6" w:rsidRPr="005302A6">
          <w:rPr>
            <w:noProof/>
            <w:cs/>
            <w:lang w:val="th-TH"/>
          </w:rPr>
          <w:t>3</w:t>
        </w:r>
        <w:r>
          <w:fldChar w:fldCharType="end"/>
        </w:r>
      </w:p>
    </w:sdtContent>
  </w:sdt>
  <w:p w:rsidR="004F1C93" w:rsidRPr="004A4706" w:rsidRDefault="004F1C93">
    <w:pPr>
      <w:ind w:left="8640" w:firstLine="385"/>
      <w:contextualSpacing w:val="0"/>
      <w:rPr>
        <w:rFonts w:ascii="TH SarabunPSK" w:eastAsia="TH SarabunPSK" w:hAnsi="TH SarabunPSK" w:cs="TH SarabunPSK"/>
        <w:b/>
        <w:bCs/>
        <w:sz w:val="24"/>
        <w:szCs w:val="24"/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10B7B"/>
    <w:multiLevelType w:val="hybridMultilevel"/>
    <w:tmpl w:val="5D6C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C4F97"/>
    <w:multiLevelType w:val="hybridMultilevel"/>
    <w:tmpl w:val="A3EC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03038"/>
    <w:multiLevelType w:val="hybridMultilevel"/>
    <w:tmpl w:val="7A8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0D9C"/>
    <w:multiLevelType w:val="hybridMultilevel"/>
    <w:tmpl w:val="D5DCD04C"/>
    <w:lvl w:ilvl="0" w:tplc="EF7280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0495A"/>
    <w:multiLevelType w:val="hybridMultilevel"/>
    <w:tmpl w:val="AD40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35"/>
    <w:rsid w:val="000051A5"/>
    <w:rsid w:val="00024DDA"/>
    <w:rsid w:val="0002529E"/>
    <w:rsid w:val="000301F3"/>
    <w:rsid w:val="00034627"/>
    <w:rsid w:val="00041E49"/>
    <w:rsid w:val="00043436"/>
    <w:rsid w:val="00043801"/>
    <w:rsid w:val="00052884"/>
    <w:rsid w:val="00052EA1"/>
    <w:rsid w:val="000676F6"/>
    <w:rsid w:val="00072D7C"/>
    <w:rsid w:val="000774E0"/>
    <w:rsid w:val="00077C13"/>
    <w:rsid w:val="00080070"/>
    <w:rsid w:val="0009149E"/>
    <w:rsid w:val="000B62F5"/>
    <w:rsid w:val="000C3C29"/>
    <w:rsid w:val="000C771D"/>
    <w:rsid w:val="000D11FE"/>
    <w:rsid w:val="000E6F5E"/>
    <w:rsid w:val="0012420D"/>
    <w:rsid w:val="00124778"/>
    <w:rsid w:val="0013749C"/>
    <w:rsid w:val="00157AFB"/>
    <w:rsid w:val="0016071B"/>
    <w:rsid w:val="00165C45"/>
    <w:rsid w:val="00182198"/>
    <w:rsid w:val="0018226C"/>
    <w:rsid w:val="001878CA"/>
    <w:rsid w:val="00193054"/>
    <w:rsid w:val="001A458B"/>
    <w:rsid w:val="001A587C"/>
    <w:rsid w:val="001A7C8A"/>
    <w:rsid w:val="001E3267"/>
    <w:rsid w:val="00203E68"/>
    <w:rsid w:val="002119CB"/>
    <w:rsid w:val="00226085"/>
    <w:rsid w:val="00244C46"/>
    <w:rsid w:val="002454B3"/>
    <w:rsid w:val="00247AE9"/>
    <w:rsid w:val="00273BD4"/>
    <w:rsid w:val="00276FA7"/>
    <w:rsid w:val="00285D8E"/>
    <w:rsid w:val="002902A5"/>
    <w:rsid w:val="00292008"/>
    <w:rsid w:val="0029626C"/>
    <w:rsid w:val="002A007D"/>
    <w:rsid w:val="002A1830"/>
    <w:rsid w:val="002F110C"/>
    <w:rsid w:val="00302917"/>
    <w:rsid w:val="00303503"/>
    <w:rsid w:val="003112EE"/>
    <w:rsid w:val="00317EEF"/>
    <w:rsid w:val="00333057"/>
    <w:rsid w:val="00335403"/>
    <w:rsid w:val="00336478"/>
    <w:rsid w:val="00350187"/>
    <w:rsid w:val="00350B82"/>
    <w:rsid w:val="00360570"/>
    <w:rsid w:val="003921D7"/>
    <w:rsid w:val="003A1E8F"/>
    <w:rsid w:val="003A6FAA"/>
    <w:rsid w:val="003B0640"/>
    <w:rsid w:val="003B2D28"/>
    <w:rsid w:val="003B57B6"/>
    <w:rsid w:val="003D024F"/>
    <w:rsid w:val="003D5056"/>
    <w:rsid w:val="003F341C"/>
    <w:rsid w:val="003F38AE"/>
    <w:rsid w:val="003F4660"/>
    <w:rsid w:val="003F48A6"/>
    <w:rsid w:val="00416C15"/>
    <w:rsid w:val="004249D5"/>
    <w:rsid w:val="0042682B"/>
    <w:rsid w:val="004268D7"/>
    <w:rsid w:val="00441292"/>
    <w:rsid w:val="00441EAB"/>
    <w:rsid w:val="00455001"/>
    <w:rsid w:val="00482875"/>
    <w:rsid w:val="00497732"/>
    <w:rsid w:val="00497834"/>
    <w:rsid w:val="004A4706"/>
    <w:rsid w:val="004A4B5A"/>
    <w:rsid w:val="004A5738"/>
    <w:rsid w:val="004B19DA"/>
    <w:rsid w:val="004F17DF"/>
    <w:rsid w:val="004F1C93"/>
    <w:rsid w:val="004F7FFA"/>
    <w:rsid w:val="00501F8F"/>
    <w:rsid w:val="005200A5"/>
    <w:rsid w:val="00523FEA"/>
    <w:rsid w:val="005302A6"/>
    <w:rsid w:val="00537AA7"/>
    <w:rsid w:val="00544120"/>
    <w:rsid w:val="0055163D"/>
    <w:rsid w:val="00551753"/>
    <w:rsid w:val="0057337D"/>
    <w:rsid w:val="00575129"/>
    <w:rsid w:val="00585B0E"/>
    <w:rsid w:val="00596D2E"/>
    <w:rsid w:val="005D20C0"/>
    <w:rsid w:val="005F4997"/>
    <w:rsid w:val="0060438D"/>
    <w:rsid w:val="006044CA"/>
    <w:rsid w:val="00610459"/>
    <w:rsid w:val="006116DD"/>
    <w:rsid w:val="00614985"/>
    <w:rsid w:val="006406B5"/>
    <w:rsid w:val="00654226"/>
    <w:rsid w:val="00660D84"/>
    <w:rsid w:val="0066300F"/>
    <w:rsid w:val="00693E39"/>
    <w:rsid w:val="006B62E0"/>
    <w:rsid w:val="006C7358"/>
    <w:rsid w:val="006D26A6"/>
    <w:rsid w:val="006D31A1"/>
    <w:rsid w:val="006D5C94"/>
    <w:rsid w:val="006E6C49"/>
    <w:rsid w:val="006F2D0C"/>
    <w:rsid w:val="006F3E28"/>
    <w:rsid w:val="00700297"/>
    <w:rsid w:val="00705290"/>
    <w:rsid w:val="00707E97"/>
    <w:rsid w:val="00712C0C"/>
    <w:rsid w:val="007160CA"/>
    <w:rsid w:val="00726613"/>
    <w:rsid w:val="0073087E"/>
    <w:rsid w:val="0073649F"/>
    <w:rsid w:val="007734AD"/>
    <w:rsid w:val="00777F6A"/>
    <w:rsid w:val="007A0683"/>
    <w:rsid w:val="007A0D53"/>
    <w:rsid w:val="007B051E"/>
    <w:rsid w:val="007B2910"/>
    <w:rsid w:val="007B344F"/>
    <w:rsid w:val="007B3D94"/>
    <w:rsid w:val="007B7FC2"/>
    <w:rsid w:val="007C613A"/>
    <w:rsid w:val="007E38E1"/>
    <w:rsid w:val="007F0998"/>
    <w:rsid w:val="007F798F"/>
    <w:rsid w:val="00804333"/>
    <w:rsid w:val="0080507E"/>
    <w:rsid w:val="0081644A"/>
    <w:rsid w:val="00821816"/>
    <w:rsid w:val="0082337F"/>
    <w:rsid w:val="00825458"/>
    <w:rsid w:val="008279AE"/>
    <w:rsid w:val="00840FD0"/>
    <w:rsid w:val="00850135"/>
    <w:rsid w:val="00867705"/>
    <w:rsid w:val="00870828"/>
    <w:rsid w:val="0087273B"/>
    <w:rsid w:val="008817EE"/>
    <w:rsid w:val="00883212"/>
    <w:rsid w:val="00885080"/>
    <w:rsid w:val="00885635"/>
    <w:rsid w:val="008938A4"/>
    <w:rsid w:val="00894745"/>
    <w:rsid w:val="00897F6A"/>
    <w:rsid w:val="008A6D53"/>
    <w:rsid w:val="008C3957"/>
    <w:rsid w:val="008D0820"/>
    <w:rsid w:val="008E4B74"/>
    <w:rsid w:val="008E4BC4"/>
    <w:rsid w:val="008F3F5F"/>
    <w:rsid w:val="00914AC6"/>
    <w:rsid w:val="0091508E"/>
    <w:rsid w:val="00923816"/>
    <w:rsid w:val="00934348"/>
    <w:rsid w:val="00942E6C"/>
    <w:rsid w:val="00950DE4"/>
    <w:rsid w:val="00964F71"/>
    <w:rsid w:val="0096561B"/>
    <w:rsid w:val="009660E3"/>
    <w:rsid w:val="009757A9"/>
    <w:rsid w:val="009912EC"/>
    <w:rsid w:val="00993CD5"/>
    <w:rsid w:val="009C23E6"/>
    <w:rsid w:val="009E4CE3"/>
    <w:rsid w:val="00A1536E"/>
    <w:rsid w:val="00A35D97"/>
    <w:rsid w:val="00A502FC"/>
    <w:rsid w:val="00A60494"/>
    <w:rsid w:val="00A6134A"/>
    <w:rsid w:val="00A65925"/>
    <w:rsid w:val="00A7572C"/>
    <w:rsid w:val="00A776BD"/>
    <w:rsid w:val="00A86B0F"/>
    <w:rsid w:val="00A87D36"/>
    <w:rsid w:val="00A93BA8"/>
    <w:rsid w:val="00AB0068"/>
    <w:rsid w:val="00AB4AA7"/>
    <w:rsid w:val="00AB5E1B"/>
    <w:rsid w:val="00AC33FD"/>
    <w:rsid w:val="00AD0F75"/>
    <w:rsid w:val="00AD4E0E"/>
    <w:rsid w:val="00AD63FE"/>
    <w:rsid w:val="00AE2981"/>
    <w:rsid w:val="00AF24A5"/>
    <w:rsid w:val="00B035EC"/>
    <w:rsid w:val="00B06712"/>
    <w:rsid w:val="00B17E1B"/>
    <w:rsid w:val="00B21417"/>
    <w:rsid w:val="00B21527"/>
    <w:rsid w:val="00B3379C"/>
    <w:rsid w:val="00B40E88"/>
    <w:rsid w:val="00B41165"/>
    <w:rsid w:val="00B52D1A"/>
    <w:rsid w:val="00B564E8"/>
    <w:rsid w:val="00B56A17"/>
    <w:rsid w:val="00B6020F"/>
    <w:rsid w:val="00B61B43"/>
    <w:rsid w:val="00B71329"/>
    <w:rsid w:val="00B77A79"/>
    <w:rsid w:val="00B873C8"/>
    <w:rsid w:val="00B91D9D"/>
    <w:rsid w:val="00B938B0"/>
    <w:rsid w:val="00BA11EB"/>
    <w:rsid w:val="00BA2060"/>
    <w:rsid w:val="00BA36FB"/>
    <w:rsid w:val="00BB32CD"/>
    <w:rsid w:val="00BC6B37"/>
    <w:rsid w:val="00BD0617"/>
    <w:rsid w:val="00BD71C9"/>
    <w:rsid w:val="00BE5D24"/>
    <w:rsid w:val="00BF75A9"/>
    <w:rsid w:val="00C02762"/>
    <w:rsid w:val="00C04E28"/>
    <w:rsid w:val="00C32B4F"/>
    <w:rsid w:val="00C34E91"/>
    <w:rsid w:val="00C44234"/>
    <w:rsid w:val="00C44780"/>
    <w:rsid w:val="00C54C8E"/>
    <w:rsid w:val="00C54D83"/>
    <w:rsid w:val="00C55184"/>
    <w:rsid w:val="00C56D0A"/>
    <w:rsid w:val="00C62503"/>
    <w:rsid w:val="00C7477E"/>
    <w:rsid w:val="00C82D44"/>
    <w:rsid w:val="00CA2E3E"/>
    <w:rsid w:val="00CC3356"/>
    <w:rsid w:val="00CC495C"/>
    <w:rsid w:val="00CD007F"/>
    <w:rsid w:val="00CD3FA1"/>
    <w:rsid w:val="00CE223F"/>
    <w:rsid w:val="00D13FBE"/>
    <w:rsid w:val="00D35356"/>
    <w:rsid w:val="00D62D3A"/>
    <w:rsid w:val="00D70EC6"/>
    <w:rsid w:val="00D76383"/>
    <w:rsid w:val="00D772B5"/>
    <w:rsid w:val="00D817AA"/>
    <w:rsid w:val="00D955F7"/>
    <w:rsid w:val="00D96A59"/>
    <w:rsid w:val="00DC4BFB"/>
    <w:rsid w:val="00DD48A2"/>
    <w:rsid w:val="00DD6AEF"/>
    <w:rsid w:val="00DE6120"/>
    <w:rsid w:val="00E02910"/>
    <w:rsid w:val="00E03FC0"/>
    <w:rsid w:val="00E072DF"/>
    <w:rsid w:val="00E174EF"/>
    <w:rsid w:val="00E21E8F"/>
    <w:rsid w:val="00E23541"/>
    <w:rsid w:val="00E47E4C"/>
    <w:rsid w:val="00E51D24"/>
    <w:rsid w:val="00E54200"/>
    <w:rsid w:val="00E571C9"/>
    <w:rsid w:val="00E67965"/>
    <w:rsid w:val="00E70112"/>
    <w:rsid w:val="00E70DA5"/>
    <w:rsid w:val="00E732ED"/>
    <w:rsid w:val="00E7483E"/>
    <w:rsid w:val="00E824A3"/>
    <w:rsid w:val="00E825FA"/>
    <w:rsid w:val="00E912DD"/>
    <w:rsid w:val="00EB2221"/>
    <w:rsid w:val="00EB68C6"/>
    <w:rsid w:val="00EC5526"/>
    <w:rsid w:val="00ED660E"/>
    <w:rsid w:val="00EE045D"/>
    <w:rsid w:val="00EE2CB2"/>
    <w:rsid w:val="00EE7CD3"/>
    <w:rsid w:val="00EF09CA"/>
    <w:rsid w:val="00EF6DA9"/>
    <w:rsid w:val="00F03EA7"/>
    <w:rsid w:val="00F23830"/>
    <w:rsid w:val="00F32971"/>
    <w:rsid w:val="00F35033"/>
    <w:rsid w:val="00F37263"/>
    <w:rsid w:val="00F634C8"/>
    <w:rsid w:val="00F649E6"/>
    <w:rsid w:val="00F732B3"/>
    <w:rsid w:val="00F80950"/>
    <w:rsid w:val="00FA38A4"/>
    <w:rsid w:val="00FA408F"/>
    <w:rsid w:val="00FA44BE"/>
    <w:rsid w:val="00FA4692"/>
    <w:rsid w:val="00FA75D9"/>
    <w:rsid w:val="00FB643C"/>
    <w:rsid w:val="00FC27FD"/>
    <w:rsid w:val="00FC3ECE"/>
    <w:rsid w:val="00FE0BF7"/>
    <w:rsid w:val="00FF1044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B21232-2B36-4841-B025-E88B7C0E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Arial"/>
        <w:sz w:val="22"/>
        <w:szCs w:val="22"/>
        <w:lang w:val="th" w:eastAsia="en-US" w:bidi="th-TH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24A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C8A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8A"/>
    <w:rPr>
      <w:rFonts w:ascii="Leelawadee" w:hAnsi="Leelawadee" w:cs="Angsana New"/>
      <w:sz w:val="18"/>
    </w:rPr>
  </w:style>
  <w:style w:type="paragraph" w:styleId="ListParagraph">
    <w:name w:val="List Paragraph"/>
    <w:basedOn w:val="Normal"/>
    <w:uiPriority w:val="34"/>
    <w:qFormat/>
    <w:rsid w:val="00885080"/>
    <w:pPr>
      <w:ind w:left="720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0B62F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706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4706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4A4706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A4706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00FB-D19C-4ED2-938E-2A21FFDC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8</Pages>
  <Words>1739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Phooriphat Phrueksaphithak</cp:lastModifiedBy>
  <cp:revision>182</cp:revision>
  <cp:lastPrinted>2019-11-19T16:23:00Z</cp:lastPrinted>
  <dcterms:created xsi:type="dcterms:W3CDTF">2019-09-29T14:12:00Z</dcterms:created>
  <dcterms:modified xsi:type="dcterms:W3CDTF">2020-06-05T02:08:00Z</dcterms:modified>
</cp:coreProperties>
</file>