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A13E7" w14:textId="4F48F250" w:rsidR="00E9080B" w:rsidRPr="00E9080B" w:rsidRDefault="00E9080B" w:rsidP="00E9080B">
      <w:pPr>
        <w:spacing w:after="0" w:line="240" w:lineRule="auto"/>
        <w:jc w:val="center"/>
        <w:rPr>
          <w:rFonts w:ascii="TH SarabunPSK" w:hAnsi="TH SarabunPSK" w:cs="TH SarabunPSK"/>
          <w:b/>
          <w:bCs/>
          <w:sz w:val="32"/>
          <w:szCs w:val="32"/>
        </w:rPr>
      </w:pPr>
      <w:r w:rsidRPr="00E9080B">
        <w:rPr>
          <w:rFonts w:ascii="TH SarabunPSK" w:hAnsi="TH SarabunPSK" w:cs="TH SarabunPSK" w:hint="cs"/>
          <w:b/>
          <w:bCs/>
          <w:sz w:val="32"/>
          <w:szCs w:val="32"/>
          <w:cs/>
        </w:rPr>
        <w:t>การพัฒนาทักษะการคิดวิเคราะห์ของนักเรียนชั้นมัธยมศึกษาปีที่ 5 โรงเรียนวิเชียรมาตุ จังหวัดตรัง โดยใช้การสอนแบบวัฏจักรการเรียนรู้ 7</w:t>
      </w:r>
      <w:r w:rsidRPr="00E9080B">
        <w:rPr>
          <w:rFonts w:ascii="TH SarabunPSK" w:hAnsi="TH SarabunPSK" w:cs="TH SarabunPSK" w:hint="cs"/>
          <w:b/>
          <w:bCs/>
          <w:sz w:val="32"/>
          <w:szCs w:val="32"/>
        </w:rPr>
        <w:t xml:space="preserve"> </w:t>
      </w:r>
      <w:r w:rsidRPr="00E9080B">
        <w:rPr>
          <w:rFonts w:ascii="TH SarabunPSK" w:hAnsi="TH SarabunPSK" w:cs="TH SarabunPSK" w:hint="cs"/>
          <w:b/>
          <w:bCs/>
          <w:sz w:val="32"/>
          <w:szCs w:val="32"/>
          <w:cs/>
        </w:rPr>
        <w:t>ขั้น (7</w:t>
      </w:r>
      <w:r w:rsidRPr="00E9080B">
        <w:rPr>
          <w:rFonts w:ascii="TH SarabunPSK" w:hAnsi="TH SarabunPSK" w:cs="TH SarabunPSK" w:hint="cs"/>
          <w:b/>
          <w:bCs/>
          <w:sz w:val="32"/>
          <w:szCs w:val="32"/>
        </w:rPr>
        <w:t>E)</w:t>
      </w:r>
    </w:p>
    <w:p w14:paraId="71163EAA" w14:textId="404405CF" w:rsidR="003049AC" w:rsidRDefault="00E9080B" w:rsidP="00E9080B">
      <w:pPr>
        <w:spacing w:after="0" w:line="240" w:lineRule="auto"/>
        <w:jc w:val="center"/>
        <w:rPr>
          <w:rFonts w:ascii="TH SarabunPSK" w:hAnsi="TH SarabunPSK" w:cs="TH SarabunPSK"/>
          <w:sz w:val="28"/>
        </w:rPr>
      </w:pPr>
      <w:r w:rsidRPr="00E9080B">
        <w:rPr>
          <w:rFonts w:ascii="TH SarabunPSK" w:hAnsi="TH SarabunPSK" w:cs="TH SarabunPSK" w:hint="cs"/>
          <w:sz w:val="28"/>
          <w:u w:val="single"/>
          <w:cs/>
        </w:rPr>
        <w:t>อรพิมล ดำเกลี้ยง</w:t>
      </w:r>
      <w:r w:rsidRPr="005F0ACC">
        <w:rPr>
          <w:rFonts w:ascii="TH SarabunPSK" w:hAnsi="TH SarabunPSK" w:cs="TH SarabunPSK" w:hint="cs"/>
          <w:sz w:val="28"/>
          <w:vertAlign w:val="superscript"/>
          <w:cs/>
        </w:rPr>
        <w:t>1</w:t>
      </w:r>
      <w:r>
        <w:rPr>
          <w:rFonts w:ascii="TH SarabunPSK" w:hAnsi="TH SarabunPSK" w:cs="TH SarabunPSK"/>
          <w:sz w:val="28"/>
        </w:rPr>
        <w:t>*</w:t>
      </w:r>
      <w:r w:rsidRPr="00834564">
        <w:rPr>
          <w:rFonts w:ascii="TH SarabunPSK" w:hAnsi="TH SarabunPSK" w:cs="TH SarabunPSK"/>
          <w:sz w:val="28"/>
        </w:rPr>
        <w:t xml:space="preserve"> </w:t>
      </w:r>
      <w:r>
        <w:rPr>
          <w:rFonts w:ascii="TH SarabunPSK" w:hAnsi="TH SarabunPSK" w:cs="TH SarabunPSK" w:hint="cs"/>
          <w:sz w:val="28"/>
          <w:cs/>
        </w:rPr>
        <w:t xml:space="preserve"> </w:t>
      </w:r>
      <w:r w:rsidRPr="005F0ACC">
        <w:rPr>
          <w:rFonts w:ascii="TH SarabunPSK" w:hAnsi="TH SarabunPSK" w:cs="TH SarabunPSK" w:hint="cs"/>
          <w:sz w:val="28"/>
          <w:cs/>
        </w:rPr>
        <w:t>ชคดี ไวยวุทธิ</w:t>
      </w:r>
      <w:r w:rsidRPr="005F0ACC">
        <w:rPr>
          <w:rFonts w:ascii="TH SarabunPSK" w:hAnsi="TH SarabunPSK" w:cs="TH SarabunPSK" w:hint="cs"/>
          <w:sz w:val="28"/>
          <w:vertAlign w:val="superscript"/>
          <w:cs/>
        </w:rPr>
        <w:t>2</w:t>
      </w:r>
      <w:r>
        <w:rPr>
          <w:rFonts w:ascii="TH SarabunPSK" w:hAnsi="TH SarabunPSK" w:cs="TH SarabunPSK" w:hint="cs"/>
          <w:sz w:val="28"/>
          <w:cs/>
        </w:rPr>
        <w:t xml:space="preserve">  </w:t>
      </w:r>
      <w:r w:rsidRPr="005F0ACC">
        <w:rPr>
          <w:rFonts w:ascii="TH SarabunPSK" w:hAnsi="TH SarabunPSK" w:cs="TH SarabunPSK" w:hint="cs"/>
          <w:sz w:val="28"/>
          <w:cs/>
        </w:rPr>
        <w:t>ประกอบกิจ แหลมม่วง</w:t>
      </w:r>
      <w:r w:rsidRPr="005F0ACC">
        <w:rPr>
          <w:rFonts w:ascii="TH SarabunPSK" w:hAnsi="TH SarabunPSK" w:cs="TH SarabunPSK" w:hint="cs"/>
          <w:sz w:val="28"/>
          <w:vertAlign w:val="superscript"/>
          <w:cs/>
        </w:rPr>
        <w:t>3</w:t>
      </w:r>
    </w:p>
    <w:p w14:paraId="0C9FA28E" w14:textId="632BD895" w:rsidR="00E9080B" w:rsidRDefault="00E9080B" w:rsidP="00E9080B">
      <w:pPr>
        <w:spacing w:after="0" w:line="240" w:lineRule="auto"/>
        <w:jc w:val="center"/>
        <w:rPr>
          <w:rFonts w:ascii="TH SarabunPSK" w:hAnsi="TH SarabunPSK" w:cs="TH SarabunPSK"/>
          <w:sz w:val="32"/>
          <w:szCs w:val="32"/>
        </w:rPr>
      </w:pPr>
    </w:p>
    <w:p w14:paraId="2420B268" w14:textId="12E47AF6" w:rsidR="00E9080B" w:rsidRPr="00E9080B" w:rsidRDefault="00E9080B" w:rsidP="00E9080B">
      <w:pPr>
        <w:spacing w:after="0" w:line="240" w:lineRule="auto"/>
        <w:jc w:val="center"/>
        <w:rPr>
          <w:rFonts w:ascii="TH SarabunPSK" w:hAnsi="TH SarabunPSK" w:cs="TH SarabunPSK"/>
          <w:b/>
          <w:bCs/>
          <w:sz w:val="32"/>
          <w:szCs w:val="32"/>
        </w:rPr>
      </w:pPr>
      <w:r w:rsidRPr="00E9080B">
        <w:rPr>
          <w:rFonts w:ascii="TH SarabunPSK" w:hAnsi="TH SarabunPSK" w:cs="TH SarabunPSK" w:hint="cs"/>
          <w:b/>
          <w:bCs/>
          <w:sz w:val="32"/>
          <w:szCs w:val="32"/>
          <w:cs/>
        </w:rPr>
        <w:t>บทคัดย่อ</w:t>
      </w:r>
    </w:p>
    <w:p w14:paraId="0FDC21BE" w14:textId="77777777" w:rsidR="00E9080B" w:rsidRPr="00E9080B" w:rsidRDefault="00E9080B" w:rsidP="00E9080B">
      <w:pPr>
        <w:spacing w:after="0" w:line="240" w:lineRule="auto"/>
        <w:ind w:firstLine="720"/>
        <w:jc w:val="thaiDistribute"/>
        <w:rPr>
          <w:rFonts w:ascii="TH SarabunPSK" w:hAnsi="TH SarabunPSK" w:cs="TH SarabunPSK"/>
          <w:sz w:val="28"/>
        </w:rPr>
      </w:pPr>
      <w:r w:rsidRPr="00E9080B">
        <w:rPr>
          <w:rFonts w:ascii="TH SarabunPSK" w:hAnsi="TH SarabunPSK" w:cs="TH SarabunPSK" w:hint="cs"/>
          <w:sz w:val="28"/>
          <w:cs/>
        </w:rPr>
        <w:t xml:space="preserve">การวิจัยนี้มีวัตถุประสงค์เพื่อ </w:t>
      </w:r>
      <w:r w:rsidRPr="00E9080B">
        <w:rPr>
          <w:rFonts w:ascii="TH SarabunPSK" w:hAnsi="TH SarabunPSK" w:cs="TH SarabunPSK" w:hint="cs"/>
          <w:color w:val="000000" w:themeColor="text1"/>
          <w:sz w:val="28"/>
          <w:cs/>
        </w:rPr>
        <w:t>1) พัฒนาทักษะการคิดวิเคราะห์ของนักเรียน โดยใช้การสอนแบบวัฏจักรการเรียนรู้ 7</w:t>
      </w:r>
      <w:r w:rsidRPr="00E9080B">
        <w:rPr>
          <w:rFonts w:ascii="TH SarabunPSK" w:hAnsi="TH SarabunPSK" w:cs="TH SarabunPSK" w:hint="cs"/>
          <w:color w:val="000000" w:themeColor="text1"/>
          <w:sz w:val="28"/>
        </w:rPr>
        <w:t xml:space="preserve"> </w:t>
      </w:r>
      <w:r w:rsidRPr="00E9080B">
        <w:rPr>
          <w:rFonts w:ascii="TH SarabunPSK" w:hAnsi="TH SarabunPSK" w:cs="TH SarabunPSK" w:hint="cs"/>
          <w:color w:val="000000" w:themeColor="text1"/>
          <w:sz w:val="28"/>
          <w:cs/>
        </w:rPr>
        <w:t>ขั้น (7</w:t>
      </w:r>
      <w:r w:rsidRPr="00E9080B">
        <w:rPr>
          <w:rFonts w:ascii="TH SarabunPSK" w:hAnsi="TH SarabunPSK" w:cs="TH SarabunPSK" w:hint="cs"/>
          <w:color w:val="000000" w:themeColor="text1"/>
          <w:sz w:val="28"/>
        </w:rPr>
        <w:t>E)</w:t>
      </w:r>
      <w:r w:rsidRPr="00E9080B">
        <w:rPr>
          <w:rFonts w:ascii="TH SarabunPSK" w:eastAsia="AngsanaNew" w:hAnsi="TH SarabunPSK" w:cs="TH SarabunPSK" w:hint="cs"/>
          <w:color w:val="000000" w:themeColor="text1"/>
          <w:sz w:val="28"/>
          <w:cs/>
        </w:rPr>
        <w:t xml:space="preserve"> และ </w:t>
      </w:r>
      <w:r w:rsidRPr="00E9080B">
        <w:rPr>
          <w:rFonts w:ascii="TH SarabunPSK" w:eastAsia="AngsanaNew" w:hAnsi="TH SarabunPSK" w:cs="TH SarabunPSK" w:hint="cs"/>
          <w:color w:val="000000" w:themeColor="text1"/>
          <w:sz w:val="28"/>
        </w:rPr>
        <w:t>2</w:t>
      </w:r>
      <w:r w:rsidRPr="00E9080B">
        <w:rPr>
          <w:rFonts w:ascii="TH SarabunPSK" w:eastAsia="AngsanaNew" w:hAnsi="TH SarabunPSK" w:cs="TH SarabunPSK" w:hint="cs"/>
          <w:color w:val="000000" w:themeColor="text1"/>
          <w:sz w:val="28"/>
          <w:cs/>
        </w:rPr>
        <w:t xml:space="preserve">) </w:t>
      </w:r>
      <w:r w:rsidRPr="00E9080B">
        <w:rPr>
          <w:rFonts w:ascii="TH SarabunPSK" w:hAnsi="TH SarabunPSK" w:cs="TH SarabunPSK" w:hint="cs"/>
          <w:color w:val="000000" w:themeColor="text1"/>
          <w:sz w:val="28"/>
          <w:cs/>
        </w:rPr>
        <w:t>บูรณาการการสอนแบบวัฏจักรการเรียนรู้ 7</w:t>
      </w:r>
      <w:r w:rsidRPr="00E9080B">
        <w:rPr>
          <w:rFonts w:ascii="TH SarabunPSK" w:hAnsi="TH SarabunPSK" w:cs="TH SarabunPSK" w:hint="cs"/>
          <w:color w:val="000000" w:themeColor="text1"/>
          <w:sz w:val="28"/>
        </w:rPr>
        <w:t xml:space="preserve"> </w:t>
      </w:r>
      <w:r w:rsidRPr="00E9080B">
        <w:rPr>
          <w:rFonts w:ascii="TH SarabunPSK" w:hAnsi="TH SarabunPSK" w:cs="TH SarabunPSK" w:hint="cs"/>
          <w:color w:val="000000" w:themeColor="text1"/>
          <w:sz w:val="28"/>
          <w:cs/>
        </w:rPr>
        <w:t>ขั้น (7</w:t>
      </w:r>
      <w:r w:rsidRPr="00E9080B">
        <w:rPr>
          <w:rFonts w:ascii="TH SarabunPSK" w:hAnsi="TH SarabunPSK" w:cs="TH SarabunPSK" w:hint="cs"/>
          <w:color w:val="000000" w:themeColor="text1"/>
          <w:sz w:val="28"/>
        </w:rPr>
        <w:t xml:space="preserve">E) </w:t>
      </w:r>
      <w:r w:rsidRPr="00E9080B">
        <w:rPr>
          <w:rFonts w:ascii="TH SarabunPSK" w:hAnsi="TH SarabunPSK" w:cs="TH SarabunPSK" w:hint="cs"/>
          <w:color w:val="000000" w:themeColor="text1"/>
          <w:sz w:val="28"/>
          <w:cs/>
        </w:rPr>
        <w:t>กับ</w:t>
      </w:r>
      <w:r w:rsidRPr="00E9080B">
        <w:rPr>
          <w:rFonts w:ascii="TH SarabunPSK" w:hAnsi="TH SarabunPSK" w:cs="TH SarabunPSK" w:hint="cs"/>
          <w:color w:val="000000" w:themeColor="text1"/>
          <w:sz w:val="28"/>
        </w:rPr>
        <w:t xml:space="preserve"> </w:t>
      </w:r>
      <w:r w:rsidRPr="00E9080B">
        <w:rPr>
          <w:rFonts w:ascii="TH SarabunPSK" w:hAnsi="TH SarabunPSK" w:cs="TH SarabunPSK" w:hint="cs"/>
          <w:color w:val="000000" w:themeColor="text1"/>
          <w:sz w:val="28"/>
          <w:cs/>
        </w:rPr>
        <w:t>จรรยาบรรณวิชาชีพครู</w:t>
      </w:r>
      <w:r w:rsidRPr="00E9080B">
        <w:rPr>
          <w:rFonts w:ascii="TH SarabunPSK" w:hAnsi="TH SarabunPSK" w:cs="TH SarabunPSK" w:hint="cs"/>
          <w:sz w:val="28"/>
        </w:rPr>
        <w:t xml:space="preserve"> </w:t>
      </w:r>
      <w:r w:rsidRPr="00E9080B">
        <w:rPr>
          <w:rFonts w:ascii="TH SarabunPSK" w:hAnsi="TH SarabunPSK" w:cs="TH SarabunPSK" w:hint="cs"/>
          <w:color w:val="000000" w:themeColor="text1"/>
          <w:sz w:val="28"/>
          <w:cs/>
        </w:rPr>
        <w:t xml:space="preserve">ในการจัดการเรียนรู้เพื่อพัฒนาทักษะการคิดวิเคราะห์ของนักเรียน </w:t>
      </w:r>
      <w:r w:rsidRPr="00E9080B">
        <w:rPr>
          <w:rFonts w:ascii="TH SarabunPSK" w:hAnsi="TH SarabunPSK" w:cs="TH SarabunPSK" w:hint="cs"/>
          <w:sz w:val="28"/>
          <w:cs/>
        </w:rPr>
        <w:t xml:space="preserve">กลุ่มตัวอย่างเป็นนักเรียนชั้นมัธยมศึกษาปีที่ 5 โรงเรียนวิเชียรมาตุ จังหวัดตรัง ภาคเรียนที่ 2 ปีการศึกษา 2563 จำนวน 32 คน ซึ่งได้มาด้วยการเลือกแบบเจาะจง </w:t>
      </w:r>
      <w:r w:rsidRPr="00E9080B">
        <w:rPr>
          <w:rFonts w:ascii="TH SarabunPSK" w:hAnsi="TH SarabunPSK" w:cs="TH SarabunPSK" w:hint="cs"/>
          <w:color w:val="000000" w:themeColor="text1"/>
          <w:sz w:val="28"/>
          <w:cs/>
        </w:rPr>
        <w:t xml:space="preserve">แผนการจัดการเรียนรู้ </w:t>
      </w:r>
      <w:r w:rsidRPr="00E9080B">
        <w:rPr>
          <w:rFonts w:ascii="TH SarabunPSK" w:hAnsi="TH SarabunPSK" w:cs="TH SarabunPSK" w:hint="cs"/>
          <w:color w:val="000000" w:themeColor="text1"/>
          <w:sz w:val="28"/>
        </w:rPr>
        <w:t>7E</w:t>
      </w:r>
      <w:r w:rsidRPr="00E9080B">
        <w:rPr>
          <w:rFonts w:ascii="TH SarabunPSK" w:hAnsi="TH SarabunPSK" w:cs="TH SarabunPSK" w:hint="cs"/>
          <w:color w:val="000000" w:themeColor="text1"/>
          <w:sz w:val="28"/>
          <w:cs/>
        </w:rPr>
        <w:t xml:space="preserve"> เรื่องพันธะเคมีจำนวน 6</w:t>
      </w:r>
      <w:r w:rsidRPr="00E9080B">
        <w:rPr>
          <w:rFonts w:ascii="TH SarabunPSK" w:hAnsi="TH SarabunPSK" w:cs="TH SarabunPSK" w:hint="cs"/>
          <w:color w:val="000000" w:themeColor="text1"/>
          <w:sz w:val="28"/>
        </w:rPr>
        <w:t xml:space="preserve"> </w:t>
      </w:r>
      <w:r w:rsidRPr="00E9080B">
        <w:rPr>
          <w:rFonts w:ascii="TH SarabunPSK" w:hAnsi="TH SarabunPSK" w:cs="TH SarabunPSK" w:hint="cs"/>
          <w:color w:val="000000" w:themeColor="text1"/>
          <w:sz w:val="28"/>
          <w:cs/>
        </w:rPr>
        <w:t>แผน</w:t>
      </w:r>
      <w:r w:rsidRPr="00E9080B">
        <w:rPr>
          <w:rFonts w:ascii="TH SarabunPSK" w:hAnsi="TH SarabunPSK" w:cs="TH SarabunPSK" w:hint="cs"/>
          <w:color w:val="000000" w:themeColor="text1"/>
          <w:sz w:val="28"/>
        </w:rPr>
        <w:t xml:space="preserve"> </w:t>
      </w:r>
      <w:r w:rsidRPr="00E9080B">
        <w:rPr>
          <w:rFonts w:ascii="TH SarabunPSK" w:hAnsi="TH SarabunPSK" w:cs="TH SarabunPSK" w:hint="cs"/>
          <w:sz w:val="28"/>
          <w:cs/>
        </w:rPr>
        <w:t xml:space="preserve">ได้รับการพัฒนาโดยผู้วิจัยและได้รับการตรวจสอบโดยครูเคมีที่มีประสบการณ์สอนกว่า 27 ปี จำนวน </w:t>
      </w:r>
      <w:r w:rsidRPr="00E9080B">
        <w:rPr>
          <w:rFonts w:ascii="TH SarabunPSK" w:hAnsi="TH SarabunPSK" w:cs="TH SarabunPSK" w:hint="cs"/>
          <w:sz w:val="28"/>
        </w:rPr>
        <w:t xml:space="preserve">2 </w:t>
      </w:r>
      <w:r w:rsidRPr="00E9080B">
        <w:rPr>
          <w:rFonts w:ascii="TH SarabunPSK" w:hAnsi="TH SarabunPSK" w:cs="TH SarabunPSK" w:hint="cs"/>
          <w:sz w:val="28"/>
          <w:cs/>
        </w:rPr>
        <w:t xml:space="preserve">คน </w:t>
      </w:r>
      <w:r w:rsidRPr="00E9080B">
        <w:rPr>
          <w:rFonts w:ascii="TH SarabunPSK" w:hAnsi="TH SarabunPSK" w:cs="TH SarabunPSK" w:hint="cs"/>
          <w:color w:val="000000" w:themeColor="text1"/>
          <w:sz w:val="28"/>
          <w:cs/>
        </w:rPr>
        <w:t xml:space="preserve">ในวงรอบที่ </w:t>
      </w:r>
      <w:r w:rsidRPr="00E9080B">
        <w:rPr>
          <w:rFonts w:ascii="TH SarabunPSK" w:hAnsi="TH SarabunPSK" w:cs="TH SarabunPSK" w:hint="cs"/>
          <w:color w:val="000000" w:themeColor="text1"/>
          <w:sz w:val="28"/>
        </w:rPr>
        <w:t xml:space="preserve">1 </w:t>
      </w:r>
      <w:r w:rsidRPr="00E9080B">
        <w:rPr>
          <w:rFonts w:ascii="TH SarabunPSK" w:hAnsi="TH SarabunPSK" w:cs="TH SarabunPSK" w:hint="cs"/>
          <w:color w:val="000000" w:themeColor="text1"/>
          <w:sz w:val="28"/>
          <w:cs/>
        </w:rPr>
        <w:t xml:space="preserve">ได้ทดลองใช้แผนการจัดการเรียนรู้ </w:t>
      </w:r>
      <w:r w:rsidRPr="00E9080B">
        <w:rPr>
          <w:rFonts w:ascii="TH SarabunPSK" w:hAnsi="TH SarabunPSK" w:cs="TH SarabunPSK" w:hint="cs"/>
          <w:color w:val="000000" w:themeColor="text1"/>
          <w:sz w:val="28"/>
        </w:rPr>
        <w:t xml:space="preserve">7E </w:t>
      </w:r>
      <w:r w:rsidRPr="00E9080B">
        <w:rPr>
          <w:rFonts w:ascii="TH SarabunPSK" w:hAnsi="TH SarabunPSK" w:cs="TH SarabunPSK" w:hint="cs"/>
          <w:color w:val="000000" w:themeColor="text1"/>
          <w:sz w:val="28"/>
          <w:cs/>
        </w:rPr>
        <w:t xml:space="preserve">และได้ปรับปรุงแผนเพื่อให้เหมาะสมกับการสอนในห้องเรียนให้มากขึ้น ในวงรอบที่ </w:t>
      </w:r>
      <w:r w:rsidRPr="00E9080B">
        <w:rPr>
          <w:rFonts w:ascii="TH SarabunPSK" w:hAnsi="TH SarabunPSK" w:cs="TH SarabunPSK" w:hint="cs"/>
          <w:color w:val="000000" w:themeColor="text1"/>
          <w:sz w:val="28"/>
        </w:rPr>
        <w:t xml:space="preserve">2 </w:t>
      </w:r>
      <w:r w:rsidRPr="00E9080B">
        <w:rPr>
          <w:rFonts w:ascii="TH SarabunPSK" w:hAnsi="TH SarabunPSK" w:cs="TH SarabunPSK" w:hint="cs"/>
          <w:color w:val="000000" w:themeColor="text1"/>
          <w:sz w:val="28"/>
          <w:cs/>
        </w:rPr>
        <w:t>ผู้วิจัยจึงได้ใช้แผนที่ปรับปรุงแล้วเพื่อพัฒนาทักษะการคิดวิเคราะห์ในนักเรียนกลุ่มตัวอย่าง เครื่องมือที่ใช้ในการเก็บข้อมูลทักษะการคิดวิเคราะห์คือ</w:t>
      </w:r>
      <w:r w:rsidRPr="00E9080B">
        <w:rPr>
          <w:rFonts w:ascii="TH SarabunPSK" w:hAnsi="TH SarabunPSK" w:cs="TH SarabunPSK" w:hint="cs"/>
          <w:sz w:val="28"/>
          <w:cs/>
        </w:rPr>
        <w:t xml:space="preserve"> </w:t>
      </w:r>
      <w:r w:rsidRPr="00E9080B">
        <w:rPr>
          <w:rFonts w:ascii="TH SarabunPSK" w:hAnsi="TH SarabunPSK" w:cs="TH SarabunPSK" w:hint="cs"/>
          <w:sz w:val="28"/>
          <w:cs/>
          <w:lang w:val="th-TH"/>
        </w:rPr>
        <w:t>แบบทดสอบวัดทักษะการคิดวิเคราะห</w:t>
      </w:r>
      <w:r w:rsidRPr="00E9080B">
        <w:rPr>
          <w:rFonts w:ascii="TH SarabunPSK" w:hAnsi="TH SarabunPSK" w:cs="TH SarabunPSK" w:hint="cs"/>
          <w:sz w:val="28"/>
          <w:cs/>
        </w:rPr>
        <w:t>์และ</w:t>
      </w:r>
      <w:r w:rsidRPr="00E9080B">
        <w:rPr>
          <w:rFonts w:ascii="TH SarabunPSK" w:hAnsi="TH SarabunPSK" w:cs="TH SarabunPSK" w:hint="cs"/>
          <w:sz w:val="28"/>
          <w:cs/>
          <w:lang w:val="th-TH"/>
        </w:rPr>
        <w:t>แบบบันทึกหลังการสอน</w:t>
      </w:r>
      <w:r w:rsidRPr="00E9080B">
        <w:rPr>
          <w:rFonts w:ascii="TH SarabunPSK" w:hAnsi="TH SarabunPSK" w:cs="TH SarabunPSK" w:hint="cs"/>
          <w:sz w:val="28"/>
          <w:cs/>
        </w:rPr>
        <w:t xml:space="preserve">เปรียบเทียบค่าเฉลี่ยก่อนและหลังการจัดการเรียนรู้ด้วยค่าสถิติ </w:t>
      </w:r>
      <w:r w:rsidRPr="00E9080B">
        <w:rPr>
          <w:rFonts w:ascii="TH SarabunPSK" w:hAnsi="TH SarabunPSK" w:cs="TH SarabunPSK" w:hint="cs"/>
          <w:sz w:val="28"/>
        </w:rPr>
        <w:t xml:space="preserve">t (dependent sample t test) </w:t>
      </w:r>
      <w:r w:rsidRPr="00E9080B">
        <w:rPr>
          <w:rFonts w:ascii="TH SarabunPSK" w:hAnsi="TH SarabunPSK" w:cs="TH SarabunPSK" w:hint="cs"/>
          <w:sz w:val="28"/>
          <w:cs/>
        </w:rPr>
        <w:t xml:space="preserve"> </w:t>
      </w:r>
    </w:p>
    <w:p w14:paraId="0B07271B" w14:textId="77777777" w:rsidR="00E9080B" w:rsidRPr="00E9080B" w:rsidRDefault="00E9080B" w:rsidP="00E9080B">
      <w:pPr>
        <w:spacing w:after="0" w:line="240" w:lineRule="auto"/>
        <w:jc w:val="thaiDistribute"/>
        <w:rPr>
          <w:rFonts w:ascii="TH SarabunPSK" w:hAnsi="TH SarabunPSK" w:cs="TH SarabunPSK"/>
          <w:b/>
          <w:bCs/>
          <w:color w:val="000000" w:themeColor="text1"/>
          <w:sz w:val="28"/>
        </w:rPr>
      </w:pPr>
      <w:r w:rsidRPr="00E9080B">
        <w:rPr>
          <w:rFonts w:ascii="TH SarabunPSK" w:hAnsi="TH SarabunPSK" w:cs="TH SarabunPSK" w:hint="cs"/>
          <w:b/>
          <w:bCs/>
          <w:color w:val="000000" w:themeColor="text1"/>
          <w:sz w:val="28"/>
          <w:cs/>
        </w:rPr>
        <w:t>ผลการศึกษาพบว่า</w:t>
      </w:r>
    </w:p>
    <w:p w14:paraId="12E38509" w14:textId="77777777" w:rsidR="00825044" w:rsidRDefault="00E9080B" w:rsidP="00E9080B">
      <w:pPr>
        <w:pStyle w:val="ListParagraph"/>
        <w:numPr>
          <w:ilvl w:val="0"/>
          <w:numId w:val="1"/>
        </w:numPr>
        <w:spacing w:after="0" w:line="240" w:lineRule="auto"/>
        <w:jc w:val="thaiDistribute"/>
        <w:rPr>
          <w:rFonts w:ascii="TH SarabunPSK" w:hAnsi="TH SarabunPSK" w:cs="TH SarabunPSK"/>
          <w:color w:val="000000" w:themeColor="text1"/>
          <w:sz w:val="28"/>
          <w:szCs w:val="28"/>
        </w:rPr>
      </w:pPr>
      <w:r w:rsidRPr="00E9080B">
        <w:rPr>
          <w:rFonts w:ascii="TH SarabunPSK" w:eastAsia="AngsanaNew" w:hAnsi="TH SarabunPSK" w:cs="TH SarabunPSK" w:hint="cs"/>
          <w:color w:val="000000" w:themeColor="text1"/>
          <w:sz w:val="28"/>
          <w:szCs w:val="28"/>
          <w:cs/>
          <w:lang w:bidi="th-TH"/>
        </w:rPr>
        <w:t>การเปรียบเทียบคะแนนความสามารถในการคิดวิเคราะห์</w:t>
      </w:r>
      <w:r w:rsidRPr="00E9080B">
        <w:rPr>
          <w:rFonts w:ascii="TH SarabunPSK" w:eastAsia="AngsanaNew" w:hAnsi="TH SarabunPSK" w:cs="TH SarabunPSK" w:hint="cs"/>
          <w:color w:val="000000" w:themeColor="text1"/>
          <w:sz w:val="28"/>
          <w:szCs w:val="28"/>
          <w:cs/>
        </w:rPr>
        <w:t xml:space="preserve"> </w:t>
      </w:r>
      <w:r w:rsidRPr="00E9080B">
        <w:rPr>
          <w:rFonts w:ascii="TH SarabunPSK" w:hAnsi="TH SarabunPSK" w:cs="TH SarabunPSK" w:hint="cs"/>
          <w:color w:val="000000" w:themeColor="text1"/>
          <w:sz w:val="28"/>
          <w:szCs w:val="28"/>
          <w:cs/>
          <w:lang w:bidi="th-TH"/>
        </w:rPr>
        <w:t>เรื่อง</w:t>
      </w:r>
      <w:r w:rsidRPr="00E9080B">
        <w:rPr>
          <w:rFonts w:ascii="TH SarabunPSK" w:hAnsi="TH SarabunPSK" w:cs="TH SarabunPSK" w:hint="cs"/>
          <w:color w:val="000000" w:themeColor="text1"/>
          <w:sz w:val="28"/>
          <w:szCs w:val="28"/>
          <w:cs/>
        </w:rPr>
        <w:t xml:space="preserve"> </w:t>
      </w:r>
      <w:r w:rsidRPr="00E9080B">
        <w:rPr>
          <w:rFonts w:ascii="TH SarabunPSK" w:hAnsi="TH SarabunPSK" w:cs="TH SarabunPSK" w:hint="cs"/>
          <w:color w:val="000000" w:themeColor="text1"/>
          <w:sz w:val="28"/>
          <w:szCs w:val="28"/>
          <w:cs/>
          <w:lang w:bidi="th-TH"/>
        </w:rPr>
        <w:t>พันธะเคมี</w:t>
      </w:r>
      <w:r w:rsidRPr="00E9080B">
        <w:rPr>
          <w:rFonts w:ascii="TH SarabunPSK" w:eastAsia="AngsanaNew" w:hAnsi="TH SarabunPSK" w:cs="TH SarabunPSK" w:hint="cs"/>
          <w:color w:val="000000" w:themeColor="text1"/>
          <w:sz w:val="28"/>
          <w:szCs w:val="28"/>
          <w:cs/>
        </w:rPr>
        <w:t xml:space="preserve"> </w:t>
      </w:r>
      <w:r w:rsidRPr="00E9080B">
        <w:rPr>
          <w:rFonts w:ascii="TH SarabunPSK" w:hAnsi="TH SarabunPSK" w:cs="TH SarabunPSK" w:hint="cs"/>
          <w:color w:val="000000" w:themeColor="text1"/>
          <w:sz w:val="28"/>
          <w:szCs w:val="28"/>
          <w:cs/>
          <w:lang w:bidi="th-TH"/>
        </w:rPr>
        <w:t>ของนักเรียนชั้นมัธยมศึกษาปี</w:t>
      </w:r>
    </w:p>
    <w:p w14:paraId="1B61D24C" w14:textId="226DF9F7" w:rsidR="00825044" w:rsidRPr="004D4B32" w:rsidRDefault="00E9080B" w:rsidP="00825044">
      <w:pPr>
        <w:spacing w:after="0" w:line="240" w:lineRule="auto"/>
        <w:jc w:val="thaiDistribute"/>
        <w:rPr>
          <w:rFonts w:ascii="TH SarabunPSK" w:hAnsi="TH SarabunPSK" w:cs="TH SarabunPSK"/>
          <w:color w:val="000000" w:themeColor="text1"/>
          <w:sz w:val="28"/>
        </w:rPr>
      </w:pPr>
      <w:r w:rsidRPr="00825044">
        <w:rPr>
          <w:rFonts w:ascii="TH SarabunPSK" w:hAnsi="TH SarabunPSK" w:cs="TH SarabunPSK" w:hint="cs"/>
          <w:color w:val="000000" w:themeColor="text1"/>
          <w:sz w:val="28"/>
          <w:cs/>
        </w:rPr>
        <w:t>ที่ 5</w:t>
      </w:r>
      <w:r w:rsidRPr="00825044">
        <w:rPr>
          <w:rFonts w:ascii="TH SarabunPSK" w:eastAsia="AngsanaNew" w:hAnsi="TH SarabunPSK" w:cs="TH SarabunPSK" w:hint="cs"/>
          <w:color w:val="000000" w:themeColor="text1"/>
          <w:sz w:val="28"/>
          <w:cs/>
        </w:rPr>
        <w:t xml:space="preserve"> โรงเรียนวิเชียรมาตุ หลังเรียน</w:t>
      </w:r>
      <w:r w:rsidRPr="00825044">
        <w:rPr>
          <w:rFonts w:ascii="TH SarabunPSK" w:hAnsi="TH SarabunPSK" w:cs="TH SarabunPSK" w:hint="cs"/>
          <w:color w:val="000000" w:themeColor="text1"/>
          <w:sz w:val="28"/>
          <w:cs/>
        </w:rPr>
        <w:t>ด้วยการสอนแบบวัฏจักรการเรียนรู้ 7</w:t>
      </w:r>
      <w:r w:rsidRPr="00825044">
        <w:rPr>
          <w:rFonts w:ascii="TH SarabunPSK" w:hAnsi="TH SarabunPSK" w:cs="TH SarabunPSK" w:hint="cs"/>
          <w:color w:val="000000" w:themeColor="text1"/>
          <w:sz w:val="28"/>
        </w:rPr>
        <w:t xml:space="preserve"> </w:t>
      </w:r>
      <w:r w:rsidRPr="00825044">
        <w:rPr>
          <w:rFonts w:ascii="TH SarabunPSK" w:hAnsi="TH SarabunPSK" w:cs="TH SarabunPSK" w:hint="cs"/>
          <w:color w:val="000000" w:themeColor="text1"/>
          <w:sz w:val="28"/>
          <w:cs/>
        </w:rPr>
        <w:t>ขั้น (7</w:t>
      </w:r>
      <w:r w:rsidRPr="00825044">
        <w:rPr>
          <w:rFonts w:ascii="TH SarabunPSK" w:hAnsi="TH SarabunPSK" w:cs="TH SarabunPSK" w:hint="cs"/>
          <w:color w:val="000000" w:themeColor="text1"/>
          <w:sz w:val="28"/>
        </w:rPr>
        <w:t>E)</w:t>
      </w:r>
      <w:r w:rsidRPr="00825044">
        <w:rPr>
          <w:rFonts w:ascii="TH SarabunPSK" w:hAnsi="TH SarabunPSK" w:cs="TH SarabunPSK" w:hint="cs"/>
          <w:color w:val="000000" w:themeColor="text1"/>
          <w:sz w:val="28"/>
          <w:cs/>
        </w:rPr>
        <w:t xml:space="preserve"> </w:t>
      </w:r>
      <w:r w:rsidRPr="00825044">
        <w:rPr>
          <w:rFonts w:ascii="TH SarabunPSK" w:eastAsia="AngsanaNew" w:hAnsi="TH SarabunPSK" w:cs="TH SarabunPSK" w:hint="cs"/>
          <w:color w:val="000000" w:themeColor="text1"/>
          <w:sz w:val="28"/>
          <w:cs/>
        </w:rPr>
        <w:t>สูงกว่าก่อนเรียน</w:t>
      </w:r>
      <w:r w:rsidRPr="00825044">
        <w:rPr>
          <w:rFonts w:ascii="TH SarabunPSK" w:eastAsia="AngsanaNew" w:hAnsi="TH SarabunPSK" w:cs="TH SarabunPSK" w:hint="cs"/>
          <w:i/>
          <w:color w:val="000000" w:themeColor="text1"/>
          <w:sz w:val="28"/>
          <w:cs/>
        </w:rPr>
        <w:t xml:space="preserve">อย่างมีนัยสำคัญทางสถิติที่ระดับ .05 </w:t>
      </w:r>
      <m:oMath>
        <m:r>
          <m:rPr>
            <m:nor/>
          </m:rPr>
          <w:rPr>
            <w:rFonts w:ascii="TH SarabunPSK" w:hAnsi="TH SarabunPSK" w:cs="TH SarabunPSK" w:hint="cs"/>
            <w:color w:val="000000" w:themeColor="text1"/>
            <w:sz w:val="28"/>
          </w:rPr>
          <m:t>(</m:t>
        </m:r>
        <m:sSub>
          <m:sSubPr>
            <m:ctrlPr>
              <w:rPr>
                <w:rFonts w:ascii="Cambria Math" w:eastAsia="AngsanaNew" w:hAnsi="Cambria Math" w:cs="TH SarabunPSK" w:hint="cs"/>
                <w:iCs/>
                <w:color w:val="000000" w:themeColor="text1"/>
                <w:sz w:val="28"/>
              </w:rPr>
            </m:ctrlPr>
          </m:sSubPr>
          <m:e>
            <m:acc>
              <m:accPr>
                <m:chr m:val="̅"/>
                <m:ctrlPr>
                  <w:rPr>
                    <w:rFonts w:ascii="Cambria Math" w:eastAsia="AngsanaNew" w:hAnsi="Cambria Math" w:cs="TH SarabunPSK" w:hint="cs"/>
                    <w:iCs/>
                    <w:color w:val="000000" w:themeColor="text1"/>
                    <w:sz w:val="28"/>
                  </w:rPr>
                </m:ctrlPr>
              </m:accPr>
              <m:e>
                <m:r>
                  <m:rPr>
                    <m:nor/>
                  </m:rPr>
                  <w:rPr>
                    <w:rFonts w:ascii="TH SarabunPSK" w:eastAsia="AngsanaNew" w:hAnsi="TH SarabunPSK" w:cs="TH SarabunPSK" w:hint="cs"/>
                    <w:color w:val="000000" w:themeColor="text1"/>
                    <w:sz w:val="28"/>
                  </w:rPr>
                  <m:t>X</m:t>
                </m:r>
              </m:e>
            </m:acc>
          </m:e>
          <m:sub>
            <m:r>
              <m:rPr>
                <m:nor/>
              </m:rPr>
              <w:rPr>
                <w:rFonts w:ascii="TH SarabunPSK" w:eastAsia="AngsanaNew" w:hAnsi="TH SarabunPSK" w:cs="TH SarabunPSK" w:hint="cs"/>
                <w:color w:val="000000" w:themeColor="text1"/>
                <w:sz w:val="28"/>
              </w:rPr>
              <m:t>Before</m:t>
            </m:r>
          </m:sub>
        </m:sSub>
      </m:oMath>
      <w:r w:rsidR="00825044" w:rsidRPr="004D4B32">
        <w:rPr>
          <w:rFonts w:ascii="TH SarabunPSK" w:eastAsia="AngsanaNew" w:hAnsi="TH SarabunPSK" w:cs="TH SarabunPSK" w:hint="cs"/>
          <w:iCs/>
          <w:color w:val="000000" w:themeColor="text1"/>
          <w:sz w:val="28"/>
        </w:rPr>
        <w:t xml:space="preserve"> = 4.25, S.D. </w:t>
      </w:r>
      <w:r w:rsidR="00825044">
        <w:rPr>
          <w:rFonts w:ascii="TH SarabunPSK" w:eastAsia="AngsanaNew" w:hAnsi="TH SarabunPSK" w:cs="TH SarabunPSK"/>
          <w:iCs/>
          <w:color w:val="000000" w:themeColor="text1"/>
          <w:sz w:val="28"/>
        </w:rPr>
        <w:t xml:space="preserve">= </w:t>
      </w:r>
      <w:r w:rsidR="00825044" w:rsidRPr="004D4B32">
        <w:rPr>
          <w:rFonts w:ascii="TH SarabunPSK" w:eastAsia="AngsanaNew" w:hAnsi="TH SarabunPSK" w:cs="TH SarabunPSK" w:hint="cs"/>
          <w:iCs/>
          <w:color w:val="000000" w:themeColor="text1"/>
          <w:sz w:val="28"/>
        </w:rPr>
        <w:t>1.08;</w:t>
      </w:r>
      <w:r w:rsidR="00825044" w:rsidRPr="004D4B32">
        <w:rPr>
          <w:rFonts w:ascii="TH SarabunPSK" w:eastAsia="AngsanaNew" w:hAnsi="TH SarabunPSK" w:cs="TH SarabunPSK" w:hint="cs"/>
          <w:color w:val="000000" w:themeColor="text1"/>
          <w:sz w:val="28"/>
        </w:rPr>
        <w:t xml:space="preserve"> </w:t>
      </w:r>
      <m:oMath>
        <m:sSub>
          <m:sSubPr>
            <m:ctrlPr>
              <w:rPr>
                <w:rFonts w:ascii="Cambria Math" w:eastAsia="AngsanaNew" w:hAnsi="Cambria Math" w:cs="TH SarabunPSK" w:hint="cs"/>
                <w:iCs/>
                <w:color w:val="000000" w:themeColor="text1"/>
                <w:sz w:val="28"/>
              </w:rPr>
            </m:ctrlPr>
          </m:sSubPr>
          <m:e>
            <m:acc>
              <m:accPr>
                <m:chr m:val="̅"/>
                <m:ctrlPr>
                  <w:rPr>
                    <w:rFonts w:ascii="Cambria Math" w:eastAsia="AngsanaNew" w:hAnsi="Cambria Math" w:cs="TH SarabunPSK" w:hint="cs"/>
                    <w:iCs/>
                    <w:color w:val="000000" w:themeColor="text1"/>
                    <w:sz w:val="28"/>
                  </w:rPr>
                </m:ctrlPr>
              </m:accPr>
              <m:e>
                <m:r>
                  <m:rPr>
                    <m:nor/>
                  </m:rPr>
                  <w:rPr>
                    <w:rFonts w:ascii="TH SarabunPSK" w:eastAsia="AngsanaNew" w:hAnsi="TH SarabunPSK" w:cs="TH SarabunPSK" w:hint="cs"/>
                    <w:color w:val="000000" w:themeColor="text1"/>
                    <w:sz w:val="28"/>
                  </w:rPr>
                  <m:t>X</m:t>
                </m:r>
              </m:e>
            </m:acc>
          </m:e>
          <m:sub>
            <m:r>
              <m:rPr>
                <m:nor/>
              </m:rPr>
              <w:rPr>
                <w:rFonts w:ascii="TH SarabunPSK" w:eastAsia="AngsanaNew" w:hAnsi="TH SarabunPSK" w:cs="TH SarabunPSK" w:hint="cs"/>
                <w:color w:val="000000" w:themeColor="text1"/>
                <w:sz w:val="28"/>
              </w:rPr>
              <m:t>After</m:t>
            </m:r>
          </m:sub>
        </m:sSub>
      </m:oMath>
      <w:r w:rsidR="00825044" w:rsidRPr="004D4B32">
        <w:rPr>
          <w:rFonts w:ascii="TH SarabunPSK" w:eastAsia="AngsanaNew" w:hAnsi="TH SarabunPSK" w:cs="TH SarabunPSK" w:hint="cs"/>
          <w:iCs/>
          <w:color w:val="000000" w:themeColor="text1"/>
          <w:sz w:val="28"/>
        </w:rPr>
        <w:t xml:space="preserve">  = 8.03, S.D. </w:t>
      </w:r>
      <w:r w:rsidR="00825044">
        <w:rPr>
          <w:rFonts w:ascii="TH SarabunPSK" w:eastAsia="AngsanaNew" w:hAnsi="TH SarabunPSK" w:cs="TH SarabunPSK"/>
          <w:iCs/>
          <w:color w:val="000000" w:themeColor="text1"/>
          <w:sz w:val="28"/>
        </w:rPr>
        <w:t xml:space="preserve">= </w:t>
      </w:r>
      <w:r w:rsidR="00825044" w:rsidRPr="004D4B32">
        <w:rPr>
          <w:rFonts w:ascii="TH SarabunPSK" w:eastAsia="AngsanaNew" w:hAnsi="TH SarabunPSK" w:cs="TH SarabunPSK" w:hint="cs"/>
          <w:iCs/>
          <w:color w:val="000000" w:themeColor="text1"/>
          <w:sz w:val="28"/>
        </w:rPr>
        <w:t xml:space="preserve">1.20) </w:t>
      </w:r>
    </w:p>
    <w:p w14:paraId="19E0C34C" w14:textId="77777777" w:rsidR="00825044" w:rsidRPr="00825044" w:rsidRDefault="00E9080B" w:rsidP="003C5735">
      <w:pPr>
        <w:pStyle w:val="ListParagraph"/>
        <w:numPr>
          <w:ilvl w:val="0"/>
          <w:numId w:val="1"/>
        </w:numPr>
        <w:spacing w:after="0" w:line="240" w:lineRule="auto"/>
        <w:jc w:val="thaiDistribute"/>
        <w:rPr>
          <w:rFonts w:ascii="TH SarabunPSK" w:hAnsi="TH SarabunPSK" w:cs="TH SarabunPSK"/>
          <w:sz w:val="28"/>
        </w:rPr>
      </w:pPr>
      <w:r w:rsidRPr="00825044">
        <w:rPr>
          <w:rFonts w:ascii="TH SarabunPSK" w:hAnsi="TH SarabunPSK" w:cs="TH SarabunPSK" w:hint="cs"/>
          <w:color w:val="000000" w:themeColor="text1"/>
          <w:sz w:val="28"/>
          <w:szCs w:val="28"/>
          <w:cs/>
          <w:lang w:bidi="th-TH"/>
        </w:rPr>
        <w:t>ผลการสังเกตพฤติกรรมของนักเรียน</w:t>
      </w:r>
      <w:r w:rsidRPr="00825044">
        <w:rPr>
          <w:rFonts w:ascii="TH SarabunPSK" w:hAnsi="TH SarabunPSK" w:cs="TH SarabunPSK" w:hint="cs"/>
          <w:color w:val="000000" w:themeColor="text1"/>
          <w:sz w:val="28"/>
          <w:szCs w:val="28"/>
          <w:cs/>
        </w:rPr>
        <w:t xml:space="preserve"> </w:t>
      </w:r>
      <w:r w:rsidRPr="00825044">
        <w:rPr>
          <w:rFonts w:ascii="TH SarabunPSK" w:hAnsi="TH SarabunPSK" w:cs="TH SarabunPSK" w:hint="cs"/>
          <w:color w:val="000000" w:themeColor="text1"/>
          <w:sz w:val="28"/>
          <w:szCs w:val="28"/>
          <w:cs/>
          <w:lang w:bidi="th-TH"/>
        </w:rPr>
        <w:t>โดยใช้แบบบันทึกหลังการสอน</w:t>
      </w:r>
      <w:r w:rsidRPr="00825044">
        <w:rPr>
          <w:rFonts w:ascii="TH SarabunPSK" w:hAnsi="TH SarabunPSK" w:cs="TH SarabunPSK" w:hint="cs"/>
          <w:sz w:val="28"/>
          <w:szCs w:val="28"/>
          <w:cs/>
          <w:lang w:bidi="th-TH"/>
        </w:rPr>
        <w:t>พบว่า</w:t>
      </w:r>
      <w:r w:rsidRPr="00825044">
        <w:rPr>
          <w:rFonts w:ascii="TH SarabunPSK" w:hAnsi="TH SarabunPSK" w:cs="TH SarabunPSK" w:hint="cs"/>
          <w:sz w:val="28"/>
          <w:szCs w:val="28"/>
          <w:cs/>
        </w:rPr>
        <w:t xml:space="preserve"> </w:t>
      </w:r>
      <w:r w:rsidRPr="00825044">
        <w:rPr>
          <w:rFonts w:ascii="TH SarabunPSK" w:hAnsi="TH SarabunPSK" w:cs="TH SarabunPSK" w:hint="cs"/>
          <w:sz w:val="28"/>
          <w:szCs w:val="28"/>
          <w:cs/>
          <w:lang w:bidi="th-TH"/>
        </w:rPr>
        <w:t>ในช่วงแรกนักเรียนให้ความ</w:t>
      </w:r>
    </w:p>
    <w:p w14:paraId="624DDD5F" w14:textId="7D49F8F5" w:rsidR="00E9080B" w:rsidRPr="00825044" w:rsidRDefault="00E9080B" w:rsidP="00825044">
      <w:pPr>
        <w:spacing w:after="0" w:line="240" w:lineRule="auto"/>
        <w:jc w:val="thaiDistribute"/>
        <w:rPr>
          <w:rFonts w:ascii="TH SarabunPSK" w:hAnsi="TH SarabunPSK" w:cs="TH SarabunPSK"/>
          <w:sz w:val="28"/>
        </w:rPr>
      </w:pPr>
      <w:r w:rsidRPr="00825044">
        <w:rPr>
          <w:rFonts w:ascii="TH SarabunPSK" w:hAnsi="TH SarabunPSK" w:cs="TH SarabunPSK" w:hint="cs"/>
          <w:sz w:val="28"/>
          <w:cs/>
        </w:rPr>
        <w:t>ร่วมมือในการทำกิจกรรมการเรียนการสอนอย่างดี แต่ยังไม่ค่อยกล้าตอบคำถามหรือถามสิ่งที่สงสัย หลังจากเรียนผ่านไปสักพักนักเรียนเริ่มคุ้นเคยกับผู้สอนมากขึ้น ได้ทำกิจกรรมร่วมกันมากขึ้น รวมทั้งผู้สอนได้ทำการสอนเสริมให้นักเรียนที่ต้องกักตัวในช่วงที่เชื้อไวรัสโควิด-19 เกิดการแพร่ระบาดอีกครั้ง ทำให้นักเรียนหลายคนกล้าที่จะตอบคำถามมากขึ้น กล้าแสดงออกมากขึ้น ที่สำคัญให้ความร่วมมือในการเรียนการสอน มีความตั้งใจเรียนและสนใจเรียนมากยิ่งขึ้น</w:t>
      </w:r>
    </w:p>
    <w:p w14:paraId="028E7571" w14:textId="77777777" w:rsidR="00E03D82" w:rsidRDefault="00E03D82" w:rsidP="00E9080B">
      <w:pPr>
        <w:spacing w:after="0" w:line="240" w:lineRule="auto"/>
        <w:rPr>
          <w:rFonts w:ascii="TH SarabunPSK" w:hAnsi="TH SarabunPSK" w:cs="TH SarabunPSK"/>
          <w:b/>
          <w:bCs/>
          <w:sz w:val="28"/>
        </w:rPr>
      </w:pPr>
    </w:p>
    <w:p w14:paraId="2F77D4B9" w14:textId="793BB4A7" w:rsidR="00E9080B" w:rsidRDefault="00E9080B" w:rsidP="00E9080B">
      <w:pPr>
        <w:spacing w:after="0" w:line="240" w:lineRule="auto"/>
        <w:rPr>
          <w:rFonts w:ascii="TH SarabunPSK" w:hAnsi="TH SarabunPSK" w:cs="TH SarabunPSK"/>
          <w:color w:val="000000" w:themeColor="text1"/>
          <w:sz w:val="28"/>
        </w:rPr>
      </w:pPr>
      <w:r w:rsidRPr="005F0ACC">
        <w:rPr>
          <w:rFonts w:ascii="TH SarabunPSK" w:hAnsi="TH SarabunPSK" w:cs="TH SarabunPSK" w:hint="cs"/>
          <w:b/>
          <w:bCs/>
          <w:sz w:val="28"/>
          <w:cs/>
        </w:rPr>
        <w:t>คำสำคัญ</w:t>
      </w:r>
      <w:r w:rsidRPr="005F0ACC">
        <w:rPr>
          <w:rFonts w:ascii="TH SarabunPSK" w:hAnsi="TH SarabunPSK" w:cs="TH SarabunPSK" w:hint="cs"/>
          <w:sz w:val="28"/>
          <w:cs/>
        </w:rPr>
        <w:t xml:space="preserve"> </w:t>
      </w:r>
      <w:r w:rsidRPr="005F0ACC">
        <w:rPr>
          <w:rFonts w:ascii="TH SarabunPSK" w:hAnsi="TH SarabunPSK" w:cs="TH SarabunPSK" w:hint="cs"/>
          <w:sz w:val="28"/>
        </w:rPr>
        <w:t xml:space="preserve">: </w:t>
      </w:r>
      <w:r w:rsidRPr="005F0ACC">
        <w:rPr>
          <w:rFonts w:ascii="TH SarabunPSK" w:eastAsia="AngsanaNew" w:hAnsi="TH SarabunPSK" w:cs="TH SarabunPSK" w:hint="cs"/>
          <w:color w:val="000000" w:themeColor="text1"/>
          <w:sz w:val="28"/>
          <w:cs/>
        </w:rPr>
        <w:t xml:space="preserve">ทักษะการคิดวิเคราะห์ </w:t>
      </w:r>
      <w:r w:rsidRPr="005F0ACC">
        <w:rPr>
          <w:rFonts w:ascii="TH SarabunPSK" w:hAnsi="TH SarabunPSK" w:cs="TH SarabunPSK" w:hint="cs"/>
          <w:color w:val="000000" w:themeColor="text1"/>
          <w:sz w:val="28"/>
          <w:cs/>
        </w:rPr>
        <w:t>การสอนแบบวัฏจักรการเรียนรู้ 7</w:t>
      </w:r>
      <w:r w:rsidRPr="005F0ACC">
        <w:rPr>
          <w:rFonts w:ascii="TH SarabunPSK" w:hAnsi="TH SarabunPSK" w:cs="TH SarabunPSK" w:hint="cs"/>
          <w:color w:val="000000" w:themeColor="text1"/>
          <w:sz w:val="28"/>
        </w:rPr>
        <w:t xml:space="preserve"> </w:t>
      </w:r>
      <w:r w:rsidRPr="005F0ACC">
        <w:rPr>
          <w:rFonts w:ascii="TH SarabunPSK" w:hAnsi="TH SarabunPSK" w:cs="TH SarabunPSK" w:hint="cs"/>
          <w:color w:val="000000" w:themeColor="text1"/>
          <w:sz w:val="28"/>
          <w:cs/>
        </w:rPr>
        <w:t>ขั้น</w:t>
      </w:r>
      <w:r w:rsidRPr="005F0ACC">
        <w:rPr>
          <w:rFonts w:ascii="TH SarabunPSK" w:hAnsi="TH SarabunPSK" w:cs="TH SarabunPSK" w:hint="cs"/>
          <w:b/>
          <w:bCs/>
          <w:color w:val="000000" w:themeColor="text1"/>
          <w:sz w:val="28"/>
          <w:cs/>
        </w:rPr>
        <w:t xml:space="preserve"> </w:t>
      </w:r>
      <w:r>
        <w:rPr>
          <w:rFonts w:ascii="TH SarabunPSK" w:hAnsi="TH SarabunPSK" w:cs="TH SarabunPSK" w:hint="cs"/>
          <w:color w:val="000000" w:themeColor="text1"/>
          <w:sz w:val="28"/>
          <w:cs/>
        </w:rPr>
        <w:t>จรรยาบรรณวิชาชีพครู</w:t>
      </w:r>
    </w:p>
    <w:p w14:paraId="2328915B" w14:textId="77777777" w:rsidR="00E9080B" w:rsidRPr="005F0ACC" w:rsidRDefault="00E9080B" w:rsidP="00E9080B">
      <w:pPr>
        <w:pStyle w:val="NoSpacing"/>
        <w:pBdr>
          <w:bottom w:val="single" w:sz="4" w:space="1" w:color="auto"/>
        </w:pBdr>
        <w:jc w:val="thaiDistribute"/>
        <w:rPr>
          <w:rFonts w:ascii="TH SarabunPSK" w:eastAsia="AngsanaNew" w:hAnsi="TH SarabunPSK" w:cs="TH SarabunPSK"/>
          <w:color w:val="000000" w:themeColor="text1"/>
          <w:sz w:val="28"/>
        </w:rPr>
      </w:pPr>
    </w:p>
    <w:p w14:paraId="665D02DC" w14:textId="162852BC" w:rsidR="00E9080B" w:rsidRPr="00423C5E" w:rsidRDefault="00E9080B" w:rsidP="00E9080B">
      <w:pPr>
        <w:spacing w:after="0" w:line="240" w:lineRule="auto"/>
        <w:rPr>
          <w:rFonts w:ascii="TH SarabunPSK" w:hAnsi="TH SarabunPSK" w:cs="TH SarabunPSK"/>
          <w:sz w:val="24"/>
          <w:szCs w:val="24"/>
          <w:cs/>
        </w:rPr>
      </w:pPr>
      <w:r w:rsidRPr="005F0ACC">
        <w:rPr>
          <w:rFonts w:ascii="TH SarabunPSK" w:hAnsi="TH SarabunPSK" w:cs="TH SarabunPSK" w:hint="cs"/>
          <w:sz w:val="28"/>
          <w:vertAlign w:val="superscript"/>
        </w:rPr>
        <w:t>1</w:t>
      </w:r>
      <w:r w:rsidRPr="00423C5E">
        <w:rPr>
          <w:rFonts w:ascii="TH SarabunPSK" w:hAnsi="TH SarabunPSK" w:cs="TH SarabunPSK" w:hint="cs"/>
          <w:sz w:val="24"/>
          <w:szCs w:val="24"/>
          <w:cs/>
        </w:rPr>
        <w:t>นิสิต</w:t>
      </w:r>
      <w:r>
        <w:rPr>
          <w:rFonts w:ascii="TH SarabunPSK" w:hAnsi="TH SarabunPSK" w:cs="TH SarabunPSK" w:hint="cs"/>
          <w:sz w:val="24"/>
          <w:szCs w:val="24"/>
          <w:cs/>
        </w:rPr>
        <w:t>ปฏิบัติการสอน</w:t>
      </w:r>
      <w:r w:rsidRPr="00423C5E">
        <w:rPr>
          <w:rFonts w:ascii="TH SarabunPSK" w:hAnsi="TH SarabunPSK" w:cs="TH SarabunPSK" w:hint="cs"/>
          <w:sz w:val="24"/>
          <w:szCs w:val="24"/>
          <w:cs/>
        </w:rPr>
        <w:t xml:space="preserve"> </w:t>
      </w:r>
      <w:r>
        <w:rPr>
          <w:rFonts w:ascii="TH SarabunPSK" w:hAnsi="TH SarabunPSK" w:cs="TH SarabunPSK" w:hint="cs"/>
          <w:sz w:val="24"/>
          <w:szCs w:val="24"/>
          <w:cs/>
        </w:rPr>
        <w:t xml:space="preserve">หลักสูตรการศึกษาบัณฑิต </w:t>
      </w:r>
      <w:r w:rsidRPr="00423C5E">
        <w:rPr>
          <w:rFonts w:ascii="TH SarabunPSK" w:hAnsi="TH SarabunPSK" w:cs="TH SarabunPSK" w:hint="cs"/>
          <w:sz w:val="24"/>
          <w:szCs w:val="24"/>
          <w:cs/>
        </w:rPr>
        <w:t>สาขาวิชาเคมี คณะศึกษาศาสตร์ มหาวิทยาลัยทักษิณ</w:t>
      </w:r>
      <w:r w:rsidR="006030F9">
        <w:rPr>
          <w:rFonts w:ascii="TH SarabunPSK" w:hAnsi="TH SarabunPSK" w:cs="TH SarabunPSK"/>
          <w:sz w:val="24"/>
          <w:szCs w:val="24"/>
        </w:rPr>
        <w:t xml:space="preserve"> </w:t>
      </w:r>
      <w:r w:rsidR="006030F9">
        <w:rPr>
          <w:rFonts w:ascii="TH SarabunPSK" w:hAnsi="TH SarabunPSK" w:cs="TH SarabunPSK" w:hint="cs"/>
          <w:sz w:val="24"/>
          <w:szCs w:val="24"/>
          <w:cs/>
        </w:rPr>
        <w:t>สงขลา 90000</w:t>
      </w:r>
    </w:p>
    <w:p w14:paraId="1943919C" w14:textId="048D2EEE" w:rsidR="00E9080B" w:rsidRPr="00423C5E" w:rsidRDefault="00E9080B" w:rsidP="00E9080B">
      <w:pPr>
        <w:spacing w:after="0" w:line="240" w:lineRule="auto"/>
        <w:rPr>
          <w:rFonts w:ascii="TH SarabunPSK" w:hAnsi="TH SarabunPSK" w:cs="TH SarabunPSK"/>
          <w:sz w:val="24"/>
          <w:szCs w:val="24"/>
        </w:rPr>
      </w:pPr>
      <w:r w:rsidRPr="00423C5E">
        <w:rPr>
          <w:rFonts w:ascii="TH SarabunPSK" w:hAnsi="TH SarabunPSK" w:cs="TH SarabunPSK" w:hint="cs"/>
          <w:sz w:val="24"/>
          <w:szCs w:val="24"/>
          <w:vertAlign w:val="superscript"/>
          <w:cs/>
        </w:rPr>
        <w:t>2</w:t>
      </w:r>
      <w:r w:rsidRPr="00423C5E">
        <w:rPr>
          <w:rFonts w:ascii="TH SarabunPSK" w:hAnsi="TH SarabunPSK" w:cs="TH SarabunPSK" w:hint="cs"/>
          <w:sz w:val="24"/>
          <w:szCs w:val="24"/>
          <w:cs/>
        </w:rPr>
        <w:t>อาจารย์ประจำสาขาวิชาจิตวิทยา คณะศึกษาศาสตร์ มหาวิทยาลัยทักษิณ</w:t>
      </w:r>
      <w:r w:rsidR="006030F9">
        <w:rPr>
          <w:rFonts w:ascii="TH SarabunPSK" w:hAnsi="TH SarabunPSK" w:cs="TH SarabunPSK"/>
          <w:sz w:val="24"/>
          <w:szCs w:val="24"/>
        </w:rPr>
        <w:t xml:space="preserve"> </w:t>
      </w:r>
      <w:r w:rsidR="006030F9">
        <w:rPr>
          <w:rFonts w:ascii="TH SarabunPSK" w:hAnsi="TH SarabunPSK" w:cs="TH SarabunPSK" w:hint="cs"/>
          <w:sz w:val="24"/>
          <w:szCs w:val="24"/>
          <w:cs/>
        </w:rPr>
        <w:t>สงขลา 90000</w:t>
      </w:r>
    </w:p>
    <w:p w14:paraId="5035BF6C" w14:textId="1D668606" w:rsidR="00E9080B" w:rsidRDefault="00E9080B" w:rsidP="00E9080B">
      <w:pPr>
        <w:spacing w:after="0" w:line="240" w:lineRule="auto"/>
        <w:rPr>
          <w:rFonts w:ascii="TH SarabunPSK" w:hAnsi="TH SarabunPSK" w:cs="TH SarabunPSK"/>
          <w:sz w:val="24"/>
          <w:szCs w:val="24"/>
        </w:rPr>
      </w:pPr>
      <w:r w:rsidRPr="00423C5E">
        <w:rPr>
          <w:rFonts w:ascii="TH SarabunPSK" w:hAnsi="TH SarabunPSK" w:cs="TH SarabunPSK" w:hint="cs"/>
          <w:sz w:val="24"/>
          <w:szCs w:val="24"/>
          <w:vertAlign w:val="superscript"/>
          <w:cs/>
        </w:rPr>
        <w:t>3</w:t>
      </w:r>
      <w:r>
        <w:rPr>
          <w:rFonts w:ascii="TH SarabunPSK" w:hAnsi="TH SarabunPSK" w:cs="TH SarabunPSK" w:hint="cs"/>
          <w:sz w:val="24"/>
          <w:szCs w:val="24"/>
          <w:cs/>
        </w:rPr>
        <w:t>ครูชำนาญการพิเศษ กลุ่มสาระการเรียนรู้วิทยาศาสตร์</w:t>
      </w:r>
      <w:r w:rsidR="0021490E">
        <w:rPr>
          <w:rFonts w:ascii="TH SarabunPSK" w:hAnsi="TH SarabunPSK" w:cs="TH SarabunPSK" w:hint="cs"/>
          <w:sz w:val="24"/>
          <w:szCs w:val="24"/>
          <w:cs/>
        </w:rPr>
        <w:t>และเทคโนโลยี</w:t>
      </w:r>
      <w:r>
        <w:rPr>
          <w:rFonts w:ascii="TH SarabunPSK" w:hAnsi="TH SarabunPSK" w:cs="TH SarabunPSK" w:hint="cs"/>
          <w:sz w:val="24"/>
          <w:szCs w:val="24"/>
          <w:cs/>
        </w:rPr>
        <w:t xml:space="preserve"> โรงเรียนวิเชียรมาตุ จังหวัดตรัง</w:t>
      </w:r>
      <w:r w:rsidR="006030F9">
        <w:rPr>
          <w:rFonts w:ascii="TH SarabunPSK" w:hAnsi="TH SarabunPSK" w:cs="TH SarabunPSK"/>
          <w:sz w:val="24"/>
          <w:szCs w:val="24"/>
        </w:rPr>
        <w:t xml:space="preserve"> 92000</w:t>
      </w:r>
    </w:p>
    <w:p w14:paraId="2D3354AD" w14:textId="18F5B6D2" w:rsidR="006030F9" w:rsidRDefault="006030F9" w:rsidP="00E9080B">
      <w:pPr>
        <w:spacing w:after="0" w:line="240" w:lineRule="auto"/>
        <w:rPr>
          <w:rFonts w:ascii="TH SarabunPSK" w:hAnsi="TH SarabunPSK" w:cs="TH SarabunPSK"/>
          <w:sz w:val="24"/>
          <w:szCs w:val="24"/>
        </w:rPr>
      </w:pPr>
      <w:r>
        <w:rPr>
          <w:rFonts w:ascii="TH SarabunPSK" w:hAnsi="TH SarabunPSK" w:cs="TH SarabunPSK"/>
          <w:sz w:val="24"/>
          <w:szCs w:val="24"/>
          <w:vertAlign w:val="superscript"/>
        </w:rPr>
        <w:t>1</w:t>
      </w:r>
      <w:r w:rsidR="0021490E">
        <w:rPr>
          <w:rFonts w:ascii="TH SarabunPSK" w:hAnsi="TH SarabunPSK" w:cs="TH SarabunPSK"/>
          <w:sz w:val="24"/>
          <w:szCs w:val="24"/>
        </w:rPr>
        <w:t>Student teacher, Bachelor of Education Program in Chemistry Faculty of Education Thaksin University Songkhla 90000</w:t>
      </w:r>
    </w:p>
    <w:p w14:paraId="0FC43292" w14:textId="69538830" w:rsidR="006030F9" w:rsidRDefault="006030F9" w:rsidP="00E9080B">
      <w:pPr>
        <w:spacing w:after="0" w:line="240" w:lineRule="auto"/>
        <w:rPr>
          <w:rFonts w:ascii="TH SarabunPSK" w:hAnsi="TH SarabunPSK" w:cs="TH SarabunPSK"/>
          <w:sz w:val="24"/>
          <w:szCs w:val="24"/>
        </w:rPr>
      </w:pPr>
      <w:r>
        <w:rPr>
          <w:rFonts w:ascii="TH SarabunPSK" w:hAnsi="TH SarabunPSK" w:cs="TH SarabunPSK"/>
          <w:sz w:val="24"/>
          <w:szCs w:val="24"/>
          <w:vertAlign w:val="superscript"/>
        </w:rPr>
        <w:t>2</w:t>
      </w:r>
      <w:r>
        <w:rPr>
          <w:rFonts w:ascii="TH SarabunPSK" w:hAnsi="TH SarabunPSK" w:cs="TH SarabunPSK"/>
          <w:sz w:val="24"/>
          <w:szCs w:val="24"/>
        </w:rPr>
        <w:t>Lecturer, Faculty of Psycho</w:t>
      </w:r>
      <w:r w:rsidR="0021490E">
        <w:rPr>
          <w:rFonts w:ascii="TH SarabunPSK" w:hAnsi="TH SarabunPSK" w:cs="TH SarabunPSK"/>
          <w:sz w:val="24"/>
          <w:szCs w:val="24"/>
        </w:rPr>
        <w:t>logy Thaksin University Songkhla 90000</w:t>
      </w:r>
      <w:r>
        <w:rPr>
          <w:rFonts w:ascii="TH SarabunPSK" w:hAnsi="TH SarabunPSK" w:cs="TH SarabunPSK"/>
          <w:sz w:val="24"/>
          <w:szCs w:val="24"/>
        </w:rPr>
        <w:t xml:space="preserve"> </w:t>
      </w:r>
    </w:p>
    <w:p w14:paraId="2A2C290F" w14:textId="10A97795" w:rsidR="006030F9" w:rsidRDefault="006030F9" w:rsidP="00E9080B">
      <w:pPr>
        <w:spacing w:after="0" w:line="240" w:lineRule="auto"/>
        <w:rPr>
          <w:rFonts w:ascii="TH SarabunPSK" w:hAnsi="TH SarabunPSK" w:cs="TH SarabunPSK"/>
          <w:sz w:val="24"/>
          <w:szCs w:val="24"/>
        </w:rPr>
      </w:pPr>
      <w:r>
        <w:rPr>
          <w:rFonts w:ascii="TH SarabunPSK" w:hAnsi="TH SarabunPSK" w:cs="TH SarabunPSK"/>
          <w:sz w:val="24"/>
          <w:szCs w:val="24"/>
          <w:vertAlign w:val="superscript"/>
        </w:rPr>
        <w:t>3</w:t>
      </w:r>
      <w:r w:rsidR="0021490E">
        <w:rPr>
          <w:rFonts w:ascii="TH SarabunPSK" w:hAnsi="TH SarabunPSK" w:cs="TH SarabunPSK"/>
          <w:sz w:val="24"/>
          <w:szCs w:val="24"/>
        </w:rPr>
        <w:t xml:space="preserve">Senior Professional Level Teachers, Science and Technology Department </w:t>
      </w:r>
      <w:proofErr w:type="spellStart"/>
      <w:r w:rsidR="00E03D82" w:rsidRPr="00E03D82">
        <w:rPr>
          <w:rFonts w:ascii="TH SarabunPSK" w:hAnsi="TH SarabunPSK" w:cs="TH SarabunPSK" w:hint="cs"/>
          <w:color w:val="000000" w:themeColor="text1"/>
          <w:sz w:val="24"/>
          <w:szCs w:val="24"/>
        </w:rPr>
        <w:t>Wichienmatu</w:t>
      </w:r>
      <w:proofErr w:type="spellEnd"/>
      <w:r w:rsidR="00E03D82" w:rsidRPr="00E03D82">
        <w:rPr>
          <w:rFonts w:ascii="TH SarabunPSK" w:hAnsi="TH SarabunPSK" w:cs="TH SarabunPSK" w:hint="cs"/>
          <w:color w:val="000000" w:themeColor="text1"/>
          <w:sz w:val="24"/>
          <w:szCs w:val="24"/>
        </w:rPr>
        <w:t xml:space="preserve"> School</w:t>
      </w:r>
      <w:r w:rsidR="00E03D82" w:rsidRPr="00E03D82">
        <w:rPr>
          <w:rFonts w:ascii="TH SarabunPSK" w:hAnsi="TH SarabunPSK" w:cs="TH SarabunPSK"/>
          <w:color w:val="000000" w:themeColor="text1"/>
          <w:sz w:val="24"/>
          <w:szCs w:val="24"/>
        </w:rPr>
        <w:t xml:space="preserve"> Trang 92000</w:t>
      </w:r>
    </w:p>
    <w:p w14:paraId="4E2D3EA7" w14:textId="12BB09A9" w:rsidR="006030F9" w:rsidRPr="006030F9" w:rsidRDefault="006030F9" w:rsidP="00E9080B">
      <w:pPr>
        <w:spacing w:after="0" w:line="240" w:lineRule="auto"/>
        <w:rPr>
          <w:rFonts w:ascii="TH SarabunPSK" w:hAnsi="TH SarabunPSK" w:cs="TH SarabunPSK"/>
          <w:sz w:val="24"/>
          <w:szCs w:val="24"/>
        </w:rPr>
      </w:pPr>
      <w:r>
        <w:rPr>
          <w:rFonts w:ascii="TH SarabunPSK" w:hAnsi="TH SarabunPSK" w:cs="TH SarabunPSK"/>
          <w:sz w:val="24"/>
          <w:szCs w:val="24"/>
        </w:rPr>
        <w:t>*Corresponding author: Tel.: 093-6620521 E-mail address: onphimon521@gmail.com</w:t>
      </w:r>
    </w:p>
    <w:p w14:paraId="6DAD613A" w14:textId="45F97965" w:rsidR="00E9080B" w:rsidRDefault="00E9080B" w:rsidP="00E9080B">
      <w:pPr>
        <w:spacing w:after="0" w:line="240" w:lineRule="auto"/>
        <w:jc w:val="thaiDistribute"/>
        <w:rPr>
          <w:rFonts w:ascii="TH SarabunPSK" w:hAnsi="TH SarabunPSK" w:cs="TH SarabunPSK"/>
          <w:sz w:val="28"/>
        </w:rPr>
      </w:pPr>
    </w:p>
    <w:p w14:paraId="0EB2E59F" w14:textId="77777777" w:rsidR="009A0AD6" w:rsidRDefault="009A0AD6" w:rsidP="00E9080B">
      <w:pPr>
        <w:spacing w:after="0" w:line="240" w:lineRule="auto"/>
        <w:jc w:val="thaiDistribute"/>
        <w:rPr>
          <w:rFonts w:ascii="TH SarabunPSK" w:hAnsi="TH SarabunPSK" w:cs="TH SarabunPSK"/>
          <w:sz w:val="28"/>
        </w:rPr>
      </w:pPr>
    </w:p>
    <w:p w14:paraId="57A480B6" w14:textId="77777777" w:rsidR="00E03D82" w:rsidRPr="005F0ACC" w:rsidRDefault="00E03D82" w:rsidP="00E03D82">
      <w:pPr>
        <w:spacing w:after="0" w:line="240" w:lineRule="auto"/>
        <w:jc w:val="center"/>
        <w:rPr>
          <w:rFonts w:ascii="TH SarabunPSK" w:hAnsi="TH SarabunPSK" w:cs="TH SarabunPSK"/>
          <w:b/>
          <w:bCs/>
          <w:color w:val="000000" w:themeColor="text1"/>
          <w:sz w:val="32"/>
          <w:szCs w:val="32"/>
        </w:rPr>
      </w:pPr>
      <w:r w:rsidRPr="005F0ACC">
        <w:rPr>
          <w:rFonts w:ascii="TH SarabunPSK" w:hAnsi="TH SarabunPSK" w:cs="TH SarabunPSK" w:hint="cs"/>
          <w:b/>
          <w:bCs/>
          <w:color w:val="000000" w:themeColor="text1"/>
          <w:sz w:val="32"/>
          <w:szCs w:val="32"/>
        </w:rPr>
        <w:lastRenderedPageBreak/>
        <w:t>Improving Analytical Thinking Skills by using the 7E Inquiry Teaching Method</w:t>
      </w:r>
      <w:r>
        <w:rPr>
          <w:rFonts w:ascii="TH SarabunPSK" w:hAnsi="TH SarabunPSK" w:cs="TH SarabunPSK"/>
          <w:b/>
          <w:bCs/>
          <w:color w:val="000000" w:themeColor="text1"/>
          <w:sz w:val="32"/>
          <w:szCs w:val="32"/>
        </w:rPr>
        <w:t xml:space="preserve"> (7E)</w:t>
      </w:r>
      <w:r w:rsidRPr="005F0ACC">
        <w:rPr>
          <w:rFonts w:ascii="TH SarabunPSK" w:hAnsi="TH SarabunPSK" w:cs="TH SarabunPSK" w:hint="cs"/>
          <w:b/>
          <w:bCs/>
          <w:color w:val="000000" w:themeColor="text1"/>
          <w:sz w:val="32"/>
          <w:szCs w:val="32"/>
        </w:rPr>
        <w:t xml:space="preserve"> in Grade 11</w:t>
      </w:r>
      <w:r w:rsidRPr="005F0ACC">
        <w:rPr>
          <w:rFonts w:ascii="TH SarabunPSK" w:hAnsi="TH SarabunPSK" w:cs="TH SarabunPSK" w:hint="cs"/>
          <w:b/>
          <w:bCs/>
          <w:color w:val="000000" w:themeColor="text1"/>
          <w:sz w:val="32"/>
          <w:szCs w:val="32"/>
          <w:vertAlign w:val="superscript"/>
        </w:rPr>
        <w:t>th</w:t>
      </w:r>
      <w:r w:rsidRPr="005F0ACC">
        <w:rPr>
          <w:rFonts w:ascii="TH SarabunPSK" w:hAnsi="TH SarabunPSK" w:cs="TH SarabunPSK" w:hint="cs"/>
          <w:b/>
          <w:bCs/>
          <w:color w:val="000000" w:themeColor="text1"/>
          <w:sz w:val="32"/>
          <w:szCs w:val="32"/>
        </w:rPr>
        <w:t xml:space="preserve"> Students</w:t>
      </w:r>
      <w:r>
        <w:rPr>
          <w:rFonts w:ascii="TH SarabunPSK" w:hAnsi="TH SarabunPSK" w:cs="TH SarabunPSK"/>
          <w:b/>
          <w:bCs/>
          <w:color w:val="000000" w:themeColor="text1"/>
          <w:sz w:val="32"/>
          <w:szCs w:val="32"/>
        </w:rPr>
        <w:t xml:space="preserve">, </w:t>
      </w:r>
      <w:proofErr w:type="spellStart"/>
      <w:r w:rsidRPr="005F0ACC">
        <w:rPr>
          <w:rFonts w:ascii="TH SarabunPSK" w:hAnsi="TH SarabunPSK" w:cs="TH SarabunPSK" w:hint="cs"/>
          <w:b/>
          <w:bCs/>
          <w:color w:val="000000" w:themeColor="text1"/>
          <w:sz w:val="32"/>
          <w:szCs w:val="32"/>
        </w:rPr>
        <w:t>Wichienmatu</w:t>
      </w:r>
      <w:proofErr w:type="spellEnd"/>
      <w:r w:rsidRPr="005F0ACC">
        <w:rPr>
          <w:rFonts w:ascii="TH SarabunPSK" w:hAnsi="TH SarabunPSK" w:cs="TH SarabunPSK" w:hint="cs"/>
          <w:b/>
          <w:bCs/>
          <w:color w:val="000000" w:themeColor="text1"/>
          <w:sz w:val="32"/>
          <w:szCs w:val="32"/>
        </w:rPr>
        <w:t xml:space="preserve"> School</w:t>
      </w:r>
    </w:p>
    <w:p w14:paraId="12F97517" w14:textId="677BC7CD" w:rsidR="00E03D82" w:rsidRPr="005F0ACC" w:rsidRDefault="00E03D82" w:rsidP="00E03D82">
      <w:pPr>
        <w:spacing w:after="0" w:line="240" w:lineRule="auto"/>
        <w:jc w:val="center"/>
        <w:rPr>
          <w:rFonts w:ascii="TH SarabunPSK" w:hAnsi="TH SarabunPSK" w:cs="TH SarabunPSK"/>
          <w:sz w:val="28"/>
        </w:rPr>
      </w:pPr>
      <w:proofErr w:type="spellStart"/>
      <w:proofErr w:type="gramStart"/>
      <w:r w:rsidRPr="00E03D82">
        <w:rPr>
          <w:rFonts w:ascii="TH SarabunPSK" w:hAnsi="TH SarabunPSK" w:cs="TH SarabunPSK" w:hint="cs"/>
          <w:sz w:val="28"/>
          <w:u w:val="single"/>
        </w:rPr>
        <w:t>Onphimon</w:t>
      </w:r>
      <w:proofErr w:type="spellEnd"/>
      <w:r w:rsidRPr="00E03D82">
        <w:rPr>
          <w:rFonts w:ascii="TH SarabunPSK" w:hAnsi="TH SarabunPSK" w:cs="TH SarabunPSK" w:hint="cs"/>
          <w:sz w:val="28"/>
          <w:u w:val="single"/>
        </w:rPr>
        <w:t xml:space="preserve">  Damkliang</w:t>
      </w:r>
      <w:proofErr w:type="gramEnd"/>
      <w:r w:rsidRPr="00E03D82">
        <w:rPr>
          <w:rFonts w:ascii="TH SarabunPSK" w:hAnsi="TH SarabunPSK" w:cs="TH SarabunPSK" w:hint="cs"/>
          <w:sz w:val="28"/>
          <w:vertAlign w:val="superscript"/>
        </w:rPr>
        <w:t>1</w:t>
      </w:r>
      <w:r>
        <w:rPr>
          <w:rFonts w:ascii="TH SarabunPSK" w:hAnsi="TH SarabunPSK" w:cs="TH SarabunPSK"/>
          <w:sz w:val="28"/>
          <w:vertAlign w:val="superscript"/>
        </w:rPr>
        <w:t>*</w:t>
      </w:r>
      <w:r>
        <w:rPr>
          <w:rFonts w:ascii="TH SarabunPSK" w:hAnsi="TH SarabunPSK" w:cs="TH SarabunPSK"/>
          <w:sz w:val="28"/>
        </w:rPr>
        <w:t xml:space="preserve"> </w:t>
      </w:r>
      <w:proofErr w:type="spellStart"/>
      <w:r w:rsidRPr="005F0ACC">
        <w:rPr>
          <w:rFonts w:ascii="TH SarabunPSK" w:hAnsi="TH SarabunPSK" w:cs="TH SarabunPSK" w:hint="cs"/>
          <w:sz w:val="28"/>
        </w:rPr>
        <w:t>Chakadee</w:t>
      </w:r>
      <w:proofErr w:type="spellEnd"/>
      <w:r w:rsidRPr="005F0ACC">
        <w:rPr>
          <w:rFonts w:ascii="TH SarabunPSK" w:hAnsi="TH SarabunPSK" w:cs="TH SarabunPSK" w:hint="cs"/>
          <w:sz w:val="28"/>
        </w:rPr>
        <w:t xml:space="preserve">  Waiyavutti</w:t>
      </w:r>
      <w:r w:rsidRPr="005F0ACC">
        <w:rPr>
          <w:rFonts w:ascii="TH SarabunPSK" w:hAnsi="TH SarabunPSK" w:cs="TH SarabunPSK" w:hint="cs"/>
          <w:sz w:val="28"/>
          <w:vertAlign w:val="superscript"/>
        </w:rPr>
        <w:t>2</w:t>
      </w:r>
      <w:r>
        <w:rPr>
          <w:rFonts w:ascii="TH SarabunPSK" w:hAnsi="TH SarabunPSK" w:cs="TH SarabunPSK"/>
          <w:sz w:val="28"/>
        </w:rPr>
        <w:t xml:space="preserve"> </w:t>
      </w:r>
      <w:proofErr w:type="spellStart"/>
      <w:r w:rsidRPr="005F0ACC">
        <w:rPr>
          <w:rFonts w:ascii="TH SarabunPSK" w:hAnsi="TH SarabunPSK" w:cs="TH SarabunPSK" w:hint="cs"/>
          <w:sz w:val="28"/>
        </w:rPr>
        <w:t>Prakopkit</w:t>
      </w:r>
      <w:proofErr w:type="spellEnd"/>
      <w:r w:rsidRPr="005F0ACC">
        <w:rPr>
          <w:rFonts w:ascii="TH SarabunPSK" w:hAnsi="TH SarabunPSK" w:cs="TH SarabunPSK" w:hint="cs"/>
          <w:sz w:val="28"/>
        </w:rPr>
        <w:t xml:space="preserve">  Laemmuang</w:t>
      </w:r>
      <w:r w:rsidRPr="005F0ACC">
        <w:rPr>
          <w:rFonts w:ascii="TH SarabunPSK" w:hAnsi="TH SarabunPSK" w:cs="TH SarabunPSK" w:hint="cs"/>
          <w:sz w:val="28"/>
          <w:vertAlign w:val="superscript"/>
        </w:rPr>
        <w:t>3</w:t>
      </w:r>
    </w:p>
    <w:p w14:paraId="42DBEB2C" w14:textId="373EB0CC" w:rsidR="00E03D82" w:rsidRDefault="00E03D82" w:rsidP="00E03D82">
      <w:pPr>
        <w:spacing w:after="0" w:line="240" w:lineRule="auto"/>
        <w:jc w:val="center"/>
        <w:rPr>
          <w:rFonts w:ascii="TH SarabunPSK" w:hAnsi="TH SarabunPSK" w:cs="TH SarabunPSK"/>
          <w:sz w:val="28"/>
        </w:rPr>
      </w:pPr>
    </w:p>
    <w:p w14:paraId="63E1AC5F" w14:textId="77777777" w:rsidR="00E03D82" w:rsidRPr="00423C5E" w:rsidRDefault="00E03D82" w:rsidP="00E03D82">
      <w:pPr>
        <w:spacing w:after="0" w:line="240" w:lineRule="auto"/>
        <w:jc w:val="center"/>
        <w:rPr>
          <w:rFonts w:ascii="TH SarabunPSK" w:hAnsi="TH SarabunPSK" w:cs="TH SarabunPSK"/>
          <w:b/>
          <w:bCs/>
          <w:sz w:val="32"/>
          <w:szCs w:val="32"/>
        </w:rPr>
      </w:pPr>
      <w:r w:rsidRPr="00423C5E">
        <w:rPr>
          <w:rFonts w:ascii="TH SarabunPSK" w:hAnsi="TH SarabunPSK" w:cs="TH SarabunPSK" w:hint="cs"/>
          <w:b/>
          <w:bCs/>
          <w:sz w:val="32"/>
          <w:szCs w:val="32"/>
        </w:rPr>
        <w:t>Abstract</w:t>
      </w:r>
    </w:p>
    <w:p w14:paraId="639E98F1" w14:textId="77777777" w:rsidR="00E03D82" w:rsidRPr="00453C19" w:rsidRDefault="00E03D82" w:rsidP="00E03D82">
      <w:pPr>
        <w:spacing w:after="0" w:line="240" w:lineRule="auto"/>
        <w:jc w:val="center"/>
        <w:rPr>
          <w:rFonts w:ascii="TH SarabunPSK" w:hAnsi="TH SarabunPSK" w:cs="TH SarabunPSK"/>
          <w:b/>
          <w:bCs/>
          <w:sz w:val="28"/>
        </w:rPr>
      </w:pPr>
    </w:p>
    <w:p w14:paraId="565E4CFC" w14:textId="62156B9E" w:rsidR="00E03D82" w:rsidRPr="004D4B32" w:rsidRDefault="00E03D82" w:rsidP="00E03D82">
      <w:pPr>
        <w:spacing w:after="0" w:line="240" w:lineRule="auto"/>
        <w:jc w:val="thaiDistribute"/>
        <w:rPr>
          <w:rFonts w:ascii="TH SarabunPSK" w:eastAsia="AngsanaNew" w:hAnsi="TH SarabunPSK" w:cs="TH SarabunPSK"/>
          <w:color w:val="000000" w:themeColor="text1"/>
          <w:sz w:val="28"/>
        </w:rPr>
      </w:pPr>
      <w:r w:rsidRPr="00453C19">
        <w:rPr>
          <w:rFonts w:ascii="TH SarabunPSK" w:hAnsi="TH SarabunPSK" w:cs="TH SarabunPSK" w:hint="cs"/>
          <w:sz w:val="28"/>
        </w:rPr>
        <w:t xml:space="preserve"> </w:t>
      </w:r>
      <w:r w:rsidRPr="00453C19">
        <w:rPr>
          <w:rFonts w:ascii="TH SarabunPSK" w:hAnsi="TH SarabunPSK" w:cs="TH SarabunPSK" w:hint="cs"/>
          <w:sz w:val="28"/>
        </w:rPr>
        <w:tab/>
      </w:r>
      <w:r w:rsidRPr="004D4B32">
        <w:rPr>
          <w:rFonts w:ascii="TH SarabunPSK" w:hAnsi="TH SarabunPSK" w:cs="TH SarabunPSK" w:hint="cs"/>
          <w:sz w:val="28"/>
        </w:rPr>
        <w:t xml:space="preserve">This study aims to use 7E inquiry teaching method to </w:t>
      </w:r>
      <w:r w:rsidRPr="004D4B32">
        <w:rPr>
          <w:rFonts w:ascii="TH SarabunPSK" w:hAnsi="TH SarabunPSK" w:cs="TH SarabunPSK" w:hint="cs"/>
          <w:color w:val="000000" w:themeColor="text1"/>
          <w:sz w:val="28"/>
        </w:rPr>
        <w:t>improve analytical thinking skills of grade 11</w:t>
      </w:r>
      <w:r w:rsidRPr="004D4B32">
        <w:rPr>
          <w:rFonts w:ascii="TH SarabunPSK" w:hAnsi="TH SarabunPSK" w:cs="TH SarabunPSK" w:hint="cs"/>
          <w:color w:val="000000" w:themeColor="text1"/>
          <w:sz w:val="28"/>
          <w:vertAlign w:val="superscript"/>
        </w:rPr>
        <w:t>th</w:t>
      </w:r>
      <w:r w:rsidRPr="004D4B32">
        <w:rPr>
          <w:rFonts w:ascii="TH SarabunPSK" w:hAnsi="TH SarabunPSK" w:cs="TH SarabunPSK" w:hint="cs"/>
          <w:color w:val="000000" w:themeColor="text1"/>
          <w:sz w:val="28"/>
        </w:rPr>
        <w:t xml:space="preserve"> students at </w:t>
      </w:r>
      <w:bookmarkStart w:id="0" w:name="_Hlk70321546"/>
      <w:proofErr w:type="spellStart"/>
      <w:r w:rsidRPr="004D4B32">
        <w:rPr>
          <w:rFonts w:ascii="TH SarabunPSK" w:hAnsi="TH SarabunPSK" w:cs="TH SarabunPSK" w:hint="cs"/>
          <w:color w:val="000000" w:themeColor="text1"/>
          <w:sz w:val="28"/>
        </w:rPr>
        <w:t>Wichienmatu</w:t>
      </w:r>
      <w:proofErr w:type="spellEnd"/>
      <w:r w:rsidRPr="004D4B32">
        <w:rPr>
          <w:rFonts w:ascii="TH SarabunPSK" w:hAnsi="TH SarabunPSK" w:cs="TH SarabunPSK" w:hint="cs"/>
          <w:color w:val="000000" w:themeColor="text1"/>
          <w:sz w:val="28"/>
        </w:rPr>
        <w:t xml:space="preserve"> School</w:t>
      </w:r>
      <w:bookmarkEnd w:id="0"/>
      <w:r w:rsidRPr="004D4B32">
        <w:rPr>
          <w:rFonts w:ascii="TH SarabunPSK" w:hAnsi="TH SarabunPSK" w:cs="TH SarabunPSK" w:hint="cs"/>
          <w:color w:val="000000" w:themeColor="text1"/>
          <w:sz w:val="28"/>
        </w:rPr>
        <w:t>. We also examined the integration of 7E and professional ethics for teachers in chemistry classes to help students improve their analytical skills. Thirty-two students from Grade 11 (</w:t>
      </w:r>
      <w:proofErr w:type="spellStart"/>
      <w:r w:rsidRPr="004D4B32">
        <w:rPr>
          <w:rFonts w:ascii="TH SarabunPSK" w:hAnsi="TH SarabunPSK" w:cs="TH SarabunPSK" w:hint="cs"/>
          <w:color w:val="000000" w:themeColor="text1"/>
          <w:sz w:val="28"/>
        </w:rPr>
        <w:t>Mathayom</w:t>
      </w:r>
      <w:proofErr w:type="spellEnd"/>
      <w:r w:rsidRPr="004D4B32">
        <w:rPr>
          <w:rFonts w:ascii="TH SarabunPSK" w:hAnsi="TH SarabunPSK" w:cs="TH SarabunPSK" w:hint="cs"/>
          <w:color w:val="000000" w:themeColor="text1"/>
          <w:sz w:val="28"/>
        </w:rPr>
        <w:t xml:space="preserve"> </w:t>
      </w:r>
      <w:proofErr w:type="spellStart"/>
      <w:r w:rsidRPr="004D4B32">
        <w:rPr>
          <w:rFonts w:ascii="TH SarabunPSK" w:hAnsi="TH SarabunPSK" w:cs="TH SarabunPSK" w:hint="cs"/>
          <w:color w:val="000000" w:themeColor="text1"/>
          <w:sz w:val="28"/>
        </w:rPr>
        <w:t>Suksa</w:t>
      </w:r>
      <w:proofErr w:type="spellEnd"/>
      <w:r w:rsidRPr="004D4B32">
        <w:rPr>
          <w:rFonts w:ascii="TH SarabunPSK" w:hAnsi="TH SarabunPSK" w:cs="TH SarabunPSK" w:hint="cs"/>
          <w:color w:val="000000" w:themeColor="text1"/>
          <w:sz w:val="28"/>
        </w:rPr>
        <w:t xml:space="preserve"> 5) were conveniently selected. T</w:t>
      </w:r>
      <w:r w:rsidR="00825044">
        <w:rPr>
          <w:rFonts w:ascii="TH SarabunPSK" w:hAnsi="TH SarabunPSK" w:cs="TH SarabunPSK" w:hint="cs"/>
          <w:color w:val="000000" w:themeColor="text1"/>
          <w:sz w:val="28"/>
        </w:rPr>
        <w:t xml:space="preserve">his classroom action research </w:t>
      </w:r>
      <w:r w:rsidR="00825044">
        <w:rPr>
          <w:rFonts w:ascii="TH SarabunPSK" w:hAnsi="TH SarabunPSK" w:cs="TH SarabunPSK"/>
          <w:color w:val="000000" w:themeColor="text1"/>
          <w:sz w:val="28"/>
        </w:rPr>
        <w:t>was</w:t>
      </w:r>
      <w:r w:rsidRPr="004D4B32">
        <w:rPr>
          <w:rFonts w:ascii="TH SarabunPSK" w:hAnsi="TH SarabunPSK" w:cs="TH SarabunPSK" w:hint="cs"/>
          <w:color w:val="000000" w:themeColor="text1"/>
          <w:sz w:val="28"/>
        </w:rPr>
        <w:t xml:space="preserve"> done in two circles. Firstly, 7E inquiry teaching plans reviewed by three experienced chemistry teachers were implemented and</w:t>
      </w:r>
      <w:r w:rsidRPr="004D4B32">
        <w:rPr>
          <w:rFonts w:ascii="TH SarabunPSK" w:hAnsi="TH SarabunPSK" w:cs="TH SarabunPSK" w:hint="cs"/>
          <w:color w:val="000000" w:themeColor="text1"/>
          <w:sz w:val="28"/>
          <w:cs/>
        </w:rPr>
        <w:t xml:space="preserve"> </w:t>
      </w:r>
      <w:r w:rsidRPr="004D4B32">
        <w:rPr>
          <w:rFonts w:ascii="TH SarabunPSK" w:hAnsi="TH SarabunPSK" w:cs="TH SarabunPSK" w:hint="cs"/>
          <w:color w:val="000000" w:themeColor="text1"/>
          <w:sz w:val="28"/>
        </w:rPr>
        <w:t>adjusted. The adjusted plans were implemented to test the theories</w:t>
      </w:r>
      <w:r w:rsidR="00825044">
        <w:rPr>
          <w:rFonts w:ascii="TH SarabunPSK" w:hAnsi="TH SarabunPSK" w:cs="TH SarabunPSK" w:hint="cs"/>
          <w:color w:val="000000" w:themeColor="text1"/>
          <w:sz w:val="28"/>
        </w:rPr>
        <w:t xml:space="preserve">. </w:t>
      </w:r>
      <w:r w:rsidR="00825044">
        <w:rPr>
          <w:rFonts w:ascii="TH SarabunPSK" w:hAnsi="TH SarabunPSK" w:cs="TH SarabunPSK"/>
          <w:color w:val="000000" w:themeColor="text1"/>
          <w:sz w:val="28"/>
        </w:rPr>
        <w:t>An</w:t>
      </w:r>
      <w:r w:rsidR="00825044">
        <w:rPr>
          <w:rFonts w:ascii="TH SarabunPSK" w:hAnsi="TH SarabunPSK" w:cs="TH SarabunPSK" w:hint="cs"/>
          <w:color w:val="000000" w:themeColor="text1"/>
          <w:sz w:val="28"/>
        </w:rPr>
        <w:t xml:space="preserve"> analytical thinking skill</w:t>
      </w:r>
      <w:r w:rsidRPr="004D4B32">
        <w:rPr>
          <w:rFonts w:ascii="TH SarabunPSK" w:hAnsi="TH SarabunPSK" w:cs="TH SarabunPSK" w:hint="cs"/>
          <w:color w:val="000000" w:themeColor="text1"/>
          <w:sz w:val="28"/>
        </w:rPr>
        <w:t xml:space="preserve"> test showed high internal consistency and student behaviors were recorded by the first author throughout the sessions to validate analytical thinking skill scores. Dependent t tests were used to compare the analytical thinking scores of students before and after the implementation of the plans. The research findings were as follows:</w:t>
      </w:r>
    </w:p>
    <w:p w14:paraId="60F464FA" w14:textId="77777777" w:rsidR="00E03D82" w:rsidRPr="00E03D82" w:rsidRDefault="00E03D82" w:rsidP="00E03D82">
      <w:pPr>
        <w:spacing w:after="0" w:line="240" w:lineRule="auto"/>
        <w:ind w:firstLine="720"/>
        <w:jc w:val="thaiDistribute"/>
        <w:rPr>
          <w:rFonts w:ascii="TH SarabunPSK" w:eastAsia="AngsanaNew" w:hAnsi="TH SarabunPSK" w:cs="TH SarabunPSK"/>
          <w:iCs/>
          <w:color w:val="000000" w:themeColor="text1"/>
          <w:sz w:val="28"/>
        </w:rPr>
      </w:pPr>
      <w:r w:rsidRPr="004D4B32">
        <w:rPr>
          <w:rFonts w:ascii="TH SarabunPSK" w:hAnsi="TH SarabunPSK" w:cs="TH SarabunPSK" w:hint="cs"/>
          <w:color w:val="000000" w:themeColor="text1"/>
          <w:sz w:val="28"/>
        </w:rPr>
        <w:t>1. The result revealed that</w:t>
      </w:r>
      <w:r w:rsidRPr="004D4B32">
        <w:rPr>
          <w:rFonts w:ascii="TH SarabunPSK" w:hAnsi="TH SarabunPSK" w:cs="TH SarabunPSK" w:hint="cs"/>
          <w:color w:val="000000" w:themeColor="text1"/>
          <w:sz w:val="28"/>
          <w:cs/>
        </w:rPr>
        <w:t xml:space="preserve"> </w:t>
      </w:r>
      <w:r w:rsidRPr="004D4B32">
        <w:rPr>
          <w:rFonts w:ascii="TH SarabunPSK" w:hAnsi="TH SarabunPSK" w:cs="TH SarabunPSK" w:hint="cs"/>
          <w:color w:val="000000" w:themeColor="text1"/>
          <w:sz w:val="28"/>
        </w:rPr>
        <w:t>students’ analytical thinking abilities significantly increased after using the integration of 7E and professional ethics for teachers as the instructional method</w:t>
      </w:r>
      <w:r w:rsidRPr="004D4B32">
        <w:rPr>
          <w:rFonts w:ascii="TH SarabunPSK" w:eastAsia="AngsanaNew" w:hAnsi="TH SarabunPSK" w:cs="TH SarabunPSK" w:hint="cs"/>
          <w:iCs/>
          <w:color w:val="000000" w:themeColor="text1"/>
          <w:sz w:val="28"/>
        </w:rPr>
        <w:t xml:space="preserve"> </w:t>
      </w:r>
    </w:p>
    <w:p w14:paraId="7ABC4DEA" w14:textId="16C42D94" w:rsidR="00E03D82" w:rsidRPr="004D4B32" w:rsidRDefault="00E03D82" w:rsidP="00E03D82">
      <w:pPr>
        <w:spacing w:after="0" w:line="240" w:lineRule="auto"/>
        <w:jc w:val="thaiDistribute"/>
        <w:rPr>
          <w:rFonts w:ascii="TH SarabunPSK" w:hAnsi="TH SarabunPSK" w:cs="TH SarabunPSK"/>
          <w:color w:val="000000" w:themeColor="text1"/>
          <w:sz w:val="28"/>
        </w:rPr>
      </w:pPr>
      <m:oMath>
        <m:r>
          <m:rPr>
            <m:nor/>
          </m:rPr>
          <w:rPr>
            <w:rFonts w:ascii="TH SarabunPSK" w:hAnsi="TH SarabunPSK" w:cs="TH SarabunPSK" w:hint="cs"/>
            <w:color w:val="000000" w:themeColor="text1"/>
            <w:sz w:val="28"/>
          </w:rPr>
          <m:t>(</m:t>
        </m:r>
        <m:sSub>
          <m:sSubPr>
            <m:ctrlPr>
              <w:rPr>
                <w:rFonts w:ascii="Cambria Math" w:eastAsia="AngsanaNew" w:hAnsi="Cambria Math" w:cs="TH SarabunPSK" w:hint="cs"/>
                <w:iCs/>
                <w:color w:val="000000" w:themeColor="text1"/>
                <w:sz w:val="28"/>
              </w:rPr>
            </m:ctrlPr>
          </m:sSubPr>
          <m:e>
            <m:acc>
              <m:accPr>
                <m:chr m:val="̅"/>
                <m:ctrlPr>
                  <w:rPr>
                    <w:rFonts w:ascii="Cambria Math" w:eastAsia="AngsanaNew" w:hAnsi="Cambria Math" w:cs="TH SarabunPSK" w:hint="cs"/>
                    <w:iCs/>
                    <w:color w:val="000000" w:themeColor="text1"/>
                    <w:sz w:val="28"/>
                  </w:rPr>
                </m:ctrlPr>
              </m:accPr>
              <m:e>
                <m:r>
                  <m:rPr>
                    <m:nor/>
                  </m:rPr>
                  <w:rPr>
                    <w:rFonts w:ascii="TH SarabunPSK" w:eastAsia="AngsanaNew" w:hAnsi="TH SarabunPSK" w:cs="TH SarabunPSK" w:hint="cs"/>
                    <w:color w:val="000000" w:themeColor="text1"/>
                    <w:sz w:val="28"/>
                  </w:rPr>
                  <m:t>X</m:t>
                </m:r>
              </m:e>
            </m:acc>
          </m:e>
          <m:sub>
            <m:r>
              <m:rPr>
                <m:nor/>
              </m:rPr>
              <w:rPr>
                <w:rFonts w:ascii="TH SarabunPSK" w:eastAsia="AngsanaNew" w:hAnsi="TH SarabunPSK" w:cs="TH SarabunPSK" w:hint="cs"/>
                <w:color w:val="000000" w:themeColor="text1"/>
                <w:sz w:val="28"/>
              </w:rPr>
              <m:t>Before</m:t>
            </m:r>
          </m:sub>
        </m:sSub>
      </m:oMath>
      <w:r w:rsidRPr="004D4B32">
        <w:rPr>
          <w:rFonts w:ascii="TH SarabunPSK" w:eastAsia="AngsanaNew" w:hAnsi="TH SarabunPSK" w:cs="TH SarabunPSK" w:hint="cs"/>
          <w:iCs/>
          <w:color w:val="000000" w:themeColor="text1"/>
          <w:sz w:val="28"/>
        </w:rPr>
        <w:t xml:space="preserve"> = 4.25, S.D. </w:t>
      </w:r>
      <w:r w:rsidR="00825044">
        <w:rPr>
          <w:rFonts w:ascii="TH SarabunPSK" w:eastAsia="AngsanaNew" w:hAnsi="TH SarabunPSK" w:cs="TH SarabunPSK"/>
          <w:iCs/>
          <w:color w:val="000000" w:themeColor="text1"/>
          <w:sz w:val="28"/>
        </w:rPr>
        <w:t xml:space="preserve">= </w:t>
      </w:r>
      <w:r w:rsidRPr="004D4B32">
        <w:rPr>
          <w:rFonts w:ascii="TH SarabunPSK" w:eastAsia="AngsanaNew" w:hAnsi="TH SarabunPSK" w:cs="TH SarabunPSK" w:hint="cs"/>
          <w:iCs/>
          <w:color w:val="000000" w:themeColor="text1"/>
          <w:sz w:val="28"/>
        </w:rPr>
        <w:t>1.08;</w:t>
      </w:r>
      <w:r w:rsidRPr="004D4B32">
        <w:rPr>
          <w:rFonts w:ascii="TH SarabunPSK" w:eastAsia="AngsanaNew" w:hAnsi="TH SarabunPSK" w:cs="TH SarabunPSK" w:hint="cs"/>
          <w:color w:val="000000" w:themeColor="text1"/>
          <w:sz w:val="28"/>
        </w:rPr>
        <w:t xml:space="preserve"> </w:t>
      </w:r>
      <m:oMath>
        <m:sSub>
          <m:sSubPr>
            <m:ctrlPr>
              <w:rPr>
                <w:rFonts w:ascii="Cambria Math" w:eastAsia="AngsanaNew" w:hAnsi="Cambria Math" w:cs="TH SarabunPSK" w:hint="cs"/>
                <w:iCs/>
                <w:color w:val="000000" w:themeColor="text1"/>
                <w:sz w:val="28"/>
              </w:rPr>
            </m:ctrlPr>
          </m:sSubPr>
          <m:e>
            <m:acc>
              <m:accPr>
                <m:chr m:val="̅"/>
                <m:ctrlPr>
                  <w:rPr>
                    <w:rFonts w:ascii="Cambria Math" w:eastAsia="AngsanaNew" w:hAnsi="Cambria Math" w:cs="TH SarabunPSK" w:hint="cs"/>
                    <w:iCs/>
                    <w:color w:val="000000" w:themeColor="text1"/>
                    <w:sz w:val="28"/>
                  </w:rPr>
                </m:ctrlPr>
              </m:accPr>
              <m:e>
                <m:r>
                  <m:rPr>
                    <m:nor/>
                  </m:rPr>
                  <w:rPr>
                    <w:rFonts w:ascii="TH SarabunPSK" w:eastAsia="AngsanaNew" w:hAnsi="TH SarabunPSK" w:cs="TH SarabunPSK" w:hint="cs"/>
                    <w:color w:val="000000" w:themeColor="text1"/>
                    <w:sz w:val="28"/>
                  </w:rPr>
                  <m:t>X</m:t>
                </m:r>
              </m:e>
            </m:acc>
          </m:e>
          <m:sub>
            <m:r>
              <m:rPr>
                <m:nor/>
              </m:rPr>
              <w:rPr>
                <w:rFonts w:ascii="TH SarabunPSK" w:eastAsia="AngsanaNew" w:hAnsi="TH SarabunPSK" w:cs="TH SarabunPSK" w:hint="cs"/>
                <w:color w:val="000000" w:themeColor="text1"/>
                <w:sz w:val="28"/>
              </w:rPr>
              <m:t>After</m:t>
            </m:r>
          </m:sub>
        </m:sSub>
      </m:oMath>
      <w:r w:rsidRPr="004D4B32">
        <w:rPr>
          <w:rFonts w:ascii="TH SarabunPSK" w:eastAsia="AngsanaNew" w:hAnsi="TH SarabunPSK" w:cs="TH SarabunPSK" w:hint="cs"/>
          <w:iCs/>
          <w:color w:val="000000" w:themeColor="text1"/>
          <w:sz w:val="28"/>
        </w:rPr>
        <w:t xml:space="preserve">  = 8.03, S.D. </w:t>
      </w:r>
      <w:r w:rsidR="00825044">
        <w:rPr>
          <w:rFonts w:ascii="TH SarabunPSK" w:eastAsia="AngsanaNew" w:hAnsi="TH SarabunPSK" w:cs="TH SarabunPSK"/>
          <w:iCs/>
          <w:color w:val="000000" w:themeColor="text1"/>
          <w:sz w:val="28"/>
        </w:rPr>
        <w:t xml:space="preserve">= </w:t>
      </w:r>
      <w:r w:rsidRPr="004D4B32">
        <w:rPr>
          <w:rFonts w:ascii="TH SarabunPSK" w:eastAsia="AngsanaNew" w:hAnsi="TH SarabunPSK" w:cs="TH SarabunPSK" w:hint="cs"/>
          <w:iCs/>
          <w:color w:val="000000" w:themeColor="text1"/>
          <w:sz w:val="28"/>
        </w:rPr>
        <w:t xml:space="preserve">1.20) </w:t>
      </w:r>
    </w:p>
    <w:p w14:paraId="2505F934" w14:textId="2EF27BCC" w:rsidR="00E03D82" w:rsidRPr="004D4B32" w:rsidRDefault="00E03D82" w:rsidP="00E03D82">
      <w:pPr>
        <w:spacing w:after="0" w:line="240" w:lineRule="auto"/>
        <w:ind w:firstLine="720"/>
        <w:jc w:val="thaiDistribute"/>
        <w:rPr>
          <w:rFonts w:ascii="TH SarabunPSK" w:hAnsi="TH SarabunPSK" w:cs="TH SarabunPSK"/>
          <w:sz w:val="28"/>
        </w:rPr>
      </w:pPr>
      <w:r w:rsidRPr="004D4B32">
        <w:rPr>
          <w:rFonts w:ascii="TH SarabunPSK" w:hAnsi="TH SarabunPSK" w:cs="TH SarabunPSK" w:hint="cs"/>
          <w:sz w:val="28"/>
        </w:rPr>
        <w:t>2. For the observations of student behaviors, results showed that at the beginning, students made a good effort to take part in learning activities, although they rarely asked and answered questions. Later, when the students became more familiar with the teachers, they started to work together in groups.  The teachers also provided an extra tutoring</w:t>
      </w:r>
      <w:r w:rsidR="00825044">
        <w:rPr>
          <w:rFonts w:ascii="TH SarabunPSK" w:hAnsi="TH SarabunPSK" w:cs="TH SarabunPSK"/>
          <w:sz w:val="28"/>
        </w:rPr>
        <w:t xml:space="preserve"> session</w:t>
      </w:r>
      <w:r w:rsidRPr="004D4B32">
        <w:rPr>
          <w:rFonts w:ascii="TH SarabunPSK" w:hAnsi="TH SarabunPSK" w:cs="TH SarabunPSK" w:hint="cs"/>
          <w:sz w:val="28"/>
        </w:rPr>
        <w:t xml:space="preserve"> to make up for COVID-19 effects on schooling earlier, making students feel more confident and so answer more questions and focus on learning much more than before.</w:t>
      </w:r>
    </w:p>
    <w:p w14:paraId="2B75D2EA" w14:textId="77777777" w:rsidR="00E03D82" w:rsidRDefault="00E03D82" w:rsidP="00E03D82">
      <w:pPr>
        <w:spacing w:after="0" w:line="240" w:lineRule="auto"/>
        <w:jc w:val="thaiDistribute"/>
        <w:rPr>
          <w:rFonts w:ascii="TH SarabunPSK" w:eastAsia="AngsanaNew" w:hAnsi="TH SarabunPSK" w:cs="TH SarabunPSK"/>
          <w:b/>
          <w:bCs/>
          <w:color w:val="000000" w:themeColor="text1"/>
          <w:sz w:val="28"/>
        </w:rPr>
      </w:pPr>
    </w:p>
    <w:p w14:paraId="713608A5" w14:textId="3EC52053" w:rsidR="00E03D82" w:rsidRPr="005F0ACC" w:rsidRDefault="00E03D82" w:rsidP="00E03D82">
      <w:pPr>
        <w:spacing w:after="0" w:line="240" w:lineRule="auto"/>
        <w:jc w:val="thaiDistribute"/>
        <w:rPr>
          <w:rFonts w:ascii="TH SarabunPSK" w:hAnsi="TH SarabunPSK" w:cs="TH SarabunPSK"/>
          <w:color w:val="000000" w:themeColor="text1"/>
          <w:sz w:val="28"/>
        </w:rPr>
      </w:pPr>
      <w:r w:rsidRPr="005F0ACC">
        <w:rPr>
          <w:rFonts w:ascii="TH SarabunPSK" w:eastAsia="AngsanaNew" w:hAnsi="TH SarabunPSK" w:cs="TH SarabunPSK" w:hint="cs"/>
          <w:b/>
          <w:bCs/>
          <w:color w:val="000000" w:themeColor="text1"/>
          <w:sz w:val="28"/>
        </w:rPr>
        <w:t>Keywords</w:t>
      </w:r>
      <w:r w:rsidRPr="005F0ACC">
        <w:rPr>
          <w:rFonts w:ascii="TH SarabunPSK" w:hAnsi="TH SarabunPSK" w:cs="TH SarabunPSK" w:hint="cs"/>
          <w:sz w:val="28"/>
        </w:rPr>
        <w:t xml:space="preserve">: </w:t>
      </w:r>
      <w:r w:rsidRPr="005F0ACC">
        <w:rPr>
          <w:rFonts w:ascii="TH SarabunPSK" w:hAnsi="TH SarabunPSK" w:cs="TH SarabunPSK" w:hint="cs"/>
          <w:color w:val="000000" w:themeColor="text1"/>
          <w:sz w:val="28"/>
        </w:rPr>
        <w:t xml:space="preserve">Analytical Thinking Skills, The 7E Inquiry Teaching Method, </w:t>
      </w:r>
      <w:r w:rsidRPr="00453C19">
        <w:rPr>
          <w:rFonts w:ascii="TH SarabunPSK" w:hAnsi="TH SarabunPSK" w:cs="TH SarabunPSK" w:hint="cs"/>
          <w:color w:val="000000" w:themeColor="text1"/>
          <w:sz w:val="28"/>
        </w:rPr>
        <w:t>professional ethics for teachers</w:t>
      </w:r>
    </w:p>
    <w:p w14:paraId="7B115B1F" w14:textId="77777777" w:rsidR="00E03D82" w:rsidRPr="00E03D82" w:rsidRDefault="00E03D82" w:rsidP="00E03D82">
      <w:pPr>
        <w:spacing w:after="0" w:line="240" w:lineRule="auto"/>
        <w:jc w:val="center"/>
        <w:rPr>
          <w:rFonts w:ascii="TH SarabunPSK" w:hAnsi="TH SarabunPSK" w:cs="TH SarabunPSK"/>
          <w:sz w:val="28"/>
        </w:rPr>
      </w:pPr>
    </w:p>
    <w:p w14:paraId="01642067" w14:textId="77777777" w:rsidR="00E03D82" w:rsidRPr="00E9080B" w:rsidRDefault="00E03D82" w:rsidP="00E9080B">
      <w:pPr>
        <w:spacing w:after="0" w:line="240" w:lineRule="auto"/>
        <w:jc w:val="thaiDistribute"/>
        <w:rPr>
          <w:rFonts w:ascii="TH SarabunPSK" w:hAnsi="TH SarabunPSK" w:cs="TH SarabunPSK"/>
          <w:sz w:val="28"/>
          <w:cs/>
        </w:rPr>
      </w:pPr>
    </w:p>
    <w:sectPr w:rsidR="00E03D82" w:rsidRPr="00E9080B" w:rsidSect="0000342B">
      <w:pgSz w:w="11906" w:h="16838" w:code="9"/>
      <w:pgMar w:top="1418" w:right="1418"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altName w:val="TH SarabunPSK"/>
    <w:charset w:val="DE"/>
    <w:family w:val="swiss"/>
    <w:pitch w:val="variable"/>
    <w:sig w:usb0="01000003" w:usb1="00000000" w:usb2="00000000" w:usb3="00000000" w:csb0="00010111" w:csb1="00000000"/>
  </w:font>
  <w:font w:name="AngsanaNew">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42B64"/>
    <w:multiLevelType w:val="hybridMultilevel"/>
    <w:tmpl w:val="90069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3E206A"/>
    <w:multiLevelType w:val="hybridMultilevel"/>
    <w:tmpl w:val="E47CF5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42B"/>
    <w:rsid w:val="0000342B"/>
    <w:rsid w:val="001017C3"/>
    <w:rsid w:val="0021490E"/>
    <w:rsid w:val="003049AC"/>
    <w:rsid w:val="006030F9"/>
    <w:rsid w:val="00825044"/>
    <w:rsid w:val="009A0AD6"/>
    <w:rsid w:val="00BF6B17"/>
    <w:rsid w:val="00E03D82"/>
    <w:rsid w:val="00E9080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9053"/>
  <w15:chartTrackingRefBased/>
  <w15:docId w15:val="{AFA4A4AA-AD8D-4961-BF26-887F9E6F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80B"/>
    <w:rPr>
      <w:color w:val="0563C1" w:themeColor="hyperlink"/>
      <w:u w:val="single"/>
    </w:rPr>
  </w:style>
  <w:style w:type="paragraph" w:styleId="ListParagraph">
    <w:name w:val="List Paragraph"/>
    <w:aliases w:val="00 List Bull"/>
    <w:basedOn w:val="Normal"/>
    <w:link w:val="ListParagraphChar"/>
    <w:uiPriority w:val="34"/>
    <w:qFormat/>
    <w:rsid w:val="00E9080B"/>
    <w:pPr>
      <w:spacing w:after="200" w:line="276" w:lineRule="auto"/>
      <w:ind w:left="720"/>
      <w:contextualSpacing/>
    </w:pPr>
    <w:rPr>
      <w:rFonts w:ascii="Calibri" w:eastAsia="Calibri" w:hAnsi="Calibri" w:cs="Angsana New"/>
      <w:szCs w:val="22"/>
      <w:lang w:bidi="en-US"/>
    </w:rPr>
  </w:style>
  <w:style w:type="character" w:customStyle="1" w:styleId="ListParagraphChar">
    <w:name w:val="List Paragraph Char"/>
    <w:aliases w:val="00 List Bull Char"/>
    <w:link w:val="ListParagraph"/>
    <w:uiPriority w:val="34"/>
    <w:rsid w:val="00E9080B"/>
    <w:rPr>
      <w:rFonts w:ascii="Calibri" w:eastAsia="Calibri" w:hAnsi="Calibri" w:cs="Angsana New"/>
      <w:szCs w:val="22"/>
      <w:lang w:bidi="en-US"/>
    </w:rPr>
  </w:style>
  <w:style w:type="paragraph" w:styleId="NoSpacing">
    <w:name w:val="No Spacing"/>
    <w:link w:val="NoSpacingChar"/>
    <w:uiPriority w:val="1"/>
    <w:qFormat/>
    <w:rsid w:val="00E9080B"/>
    <w:pPr>
      <w:spacing w:after="0" w:line="240" w:lineRule="auto"/>
    </w:pPr>
    <w:rPr>
      <w:rFonts w:ascii="Calibri" w:eastAsia="Calibri" w:hAnsi="Calibri" w:cs="Cordia New"/>
    </w:rPr>
  </w:style>
  <w:style w:type="character" w:customStyle="1" w:styleId="NoSpacingChar">
    <w:name w:val="No Spacing Char"/>
    <w:link w:val="NoSpacing"/>
    <w:uiPriority w:val="1"/>
    <w:rsid w:val="00E9080B"/>
    <w:rPr>
      <w:rFonts w:ascii="Calibri" w:eastAsia="Calibri" w:hAnsi="Calibri" w:cs="Cordi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onphimon521@gmail.com</dc:creator>
  <cp:keywords/>
  <dc:description/>
  <cp:lastModifiedBy>onphimon521@gmail.com</cp:lastModifiedBy>
  <cp:revision>2</cp:revision>
  <dcterms:created xsi:type="dcterms:W3CDTF">2021-04-28T02:22:00Z</dcterms:created>
  <dcterms:modified xsi:type="dcterms:W3CDTF">2021-04-28T02:22:00Z</dcterms:modified>
</cp:coreProperties>
</file>