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A" w:rsidRPr="007E756C" w:rsidRDefault="000F45B9" w:rsidP="00336A5C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มาตรการส่งเสริมพลังงานทดแทน : </w:t>
      </w:r>
      <w:r w:rsidR="003B2E1C" w:rsidRPr="007E756C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โรงไฟฟ้า</w:t>
      </w:r>
      <w:r w:rsidR="00473737" w:rsidRPr="007E756C">
        <w:rPr>
          <w:rFonts w:ascii="TH SarabunPSK" w:hAnsi="TH SarabunPSK" w:cs="TH SarabunPSK"/>
          <w:b/>
          <w:bCs/>
          <w:sz w:val="32"/>
          <w:szCs w:val="32"/>
          <w:cs/>
        </w:rPr>
        <w:t>พลังงาน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ขยะ</w:t>
      </w:r>
    </w:p>
    <w:p w:rsidR="00F50765" w:rsidRPr="007E756C" w:rsidRDefault="00E37A6B" w:rsidP="00F50765">
      <w:pPr>
        <w:jc w:val="center"/>
        <w:rPr>
          <w:rFonts w:ascii="TH SarabunPSK" w:hAnsi="TH SarabunPSK" w:cs="TH SarabunPSK"/>
          <w:b/>
          <w:bCs/>
        </w:rPr>
      </w:pPr>
      <w:r w:rsidRPr="007E756C">
        <w:rPr>
          <w:rFonts w:ascii="TH SarabunPSK" w:hAnsi="TH SarabunPSK" w:cs="TH SarabunPSK"/>
          <w:b/>
          <w:bCs/>
        </w:rPr>
        <w:t>Measures to Promote Renewable E</w:t>
      </w:r>
      <w:r w:rsidR="00F50765" w:rsidRPr="007E756C">
        <w:rPr>
          <w:rFonts w:ascii="TH SarabunPSK" w:hAnsi="TH SarabunPSK" w:cs="TH SarabunPSK"/>
          <w:b/>
          <w:bCs/>
        </w:rPr>
        <w:t>nergy</w:t>
      </w:r>
      <w:r w:rsidR="00F50765" w:rsidRPr="007E756C">
        <w:rPr>
          <w:rFonts w:ascii="TH SarabunPSK" w:hAnsi="TH SarabunPSK" w:cs="TH SarabunPSK"/>
          <w:b/>
          <w:bCs/>
          <w:cs/>
        </w:rPr>
        <w:t xml:space="preserve">: </w:t>
      </w:r>
      <w:r w:rsidR="00F50765" w:rsidRPr="007E756C">
        <w:rPr>
          <w:rFonts w:ascii="TH SarabunPSK" w:hAnsi="TH SarabunPSK" w:cs="TH SarabunPSK"/>
          <w:b/>
          <w:bCs/>
        </w:rPr>
        <w:t>A Case Study of the Waste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>to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 xml:space="preserve">Energy </w:t>
      </w:r>
      <w:r w:rsidR="00473737" w:rsidRPr="007E756C">
        <w:rPr>
          <w:rFonts w:ascii="TH SarabunPSK" w:hAnsi="TH SarabunPSK" w:cs="TH SarabunPSK"/>
          <w:b/>
          <w:bCs/>
        </w:rPr>
        <w:t xml:space="preserve">Power </w:t>
      </w:r>
      <w:r w:rsidR="00F50765" w:rsidRPr="007E756C">
        <w:rPr>
          <w:rFonts w:ascii="TH SarabunPSK" w:hAnsi="TH SarabunPSK" w:cs="TH SarabunPSK"/>
          <w:b/>
          <w:bCs/>
        </w:rPr>
        <w:t>Plant</w:t>
      </w:r>
    </w:p>
    <w:p w:rsidR="00F50765" w:rsidRPr="007E756C" w:rsidRDefault="00F50765" w:rsidP="00F507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สุพจน์</w:t>
      </w:r>
      <w:r w:rsidRPr="007E756C">
        <w:rPr>
          <w:rFonts w:ascii="TH SarabunPSK" w:hAnsi="TH SarabunPSK" w:cs="TH SarabunPSK"/>
          <w:sz w:val="28"/>
          <w:szCs w:val="28"/>
          <w:cs/>
        </w:rPr>
        <w:tab/>
        <w:t>เรืองเพชร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 xml:space="preserve">1   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ศา</w:t>
      </w:r>
      <w:r w:rsidR="00F47B85" w:rsidRPr="007E756C">
        <w:rPr>
          <w:rFonts w:ascii="TH SarabunPSK" w:hAnsi="TH SarabunPSK" w:cs="TH SarabunPSK"/>
          <w:sz w:val="28"/>
          <w:szCs w:val="28"/>
          <w:cs/>
        </w:rPr>
        <w:t>ส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ตรา  แก้วแพง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:rsidR="0020397C" w:rsidRPr="007E756C" w:rsidRDefault="0020397C" w:rsidP="00336A5C">
      <w:pPr>
        <w:jc w:val="center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นิสิตระดับบัณฑิตศึกษา คณะนิติศาสตร์ มหาวิทยาลัยทักษิณ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 อาจารย์ประจำคณะนิติศาสตร์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e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-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mail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corresponding author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: </w:t>
      </w:r>
      <w:hyperlink r:id="rId8" w:history="1"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iterrueangpet@gmail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.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com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)</w:t>
        </w:r>
      </w:hyperlink>
    </w:p>
    <w:p w:rsidR="00E3593A" w:rsidRPr="007E756C" w:rsidRDefault="00E3593A" w:rsidP="00336A5C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:rsidR="00E3593A" w:rsidRPr="007E756C" w:rsidRDefault="00E3593A" w:rsidP="007E0C76">
      <w:pPr>
        <w:ind w:firstLine="68"/>
        <w:jc w:val="center"/>
        <w:rPr>
          <w:rFonts w:ascii="TH SarabunPSK" w:hAnsi="TH SarabunPSK" w:cs="TH SarabunPSK"/>
          <w:sz w:val="36"/>
          <w:szCs w:val="36"/>
        </w:rPr>
      </w:pPr>
      <w:r w:rsidRPr="007E756C">
        <w:rPr>
          <w:rFonts w:ascii="TH SarabunPSK" w:hAnsi="TH SarabunPSK" w:cs="TH SarabunPSK"/>
          <w:b/>
          <w:bCs/>
          <w:cs/>
        </w:rPr>
        <w:t>บทคัดย่อ</w:t>
      </w:r>
    </w:p>
    <w:p w:rsidR="00591242" w:rsidRPr="007E756C" w:rsidRDefault="002D48D3" w:rsidP="0059124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4"/>
          <w:szCs w:val="24"/>
        </w:rPr>
        <w:tab/>
      </w:r>
      <w:r w:rsidRPr="007E756C">
        <w:rPr>
          <w:rFonts w:ascii="TH SarabunPSK" w:hAnsi="TH SarabunPSK" w:cs="TH SarabunPSK"/>
          <w:sz w:val="28"/>
          <w:szCs w:val="28"/>
          <w:cs/>
        </w:rPr>
        <w:t>ปัจจุบันประเทศไทยประสบปัญหาขยะ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มูลฝอย</w:t>
      </w:r>
      <w:r w:rsidRPr="007E756C">
        <w:rPr>
          <w:rFonts w:ascii="TH SarabunPSK" w:hAnsi="TH SarabunPSK" w:cs="TH SarabunPSK"/>
          <w:sz w:val="28"/>
          <w:szCs w:val="28"/>
          <w:cs/>
        </w:rPr>
        <w:t>เพิ่มขึ้นทุกปี ด้วยเหตุนี้รัฐบาลได้ตระหนักถึงปัญ</w:t>
      </w:r>
      <w:r w:rsidR="009D1DE5" w:rsidRPr="007E756C">
        <w:rPr>
          <w:rFonts w:ascii="TH SarabunPSK" w:hAnsi="TH SarabunPSK" w:cs="TH SarabunPSK"/>
          <w:sz w:val="28"/>
          <w:szCs w:val="28"/>
          <w:cs/>
        </w:rPr>
        <w:t>หาดังกล่าว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จึงได้มีการนำเทคโนโลยี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เตาเผา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มาใช้ในการก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ำ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จัดขยะ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มูลฝอย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2052">
        <w:rPr>
          <w:rFonts w:ascii="TH SarabunPSK" w:eastAsiaTheme="minorHAnsi" w:hAnsi="TH SarabunPSK" w:cs="TH SarabunPSK"/>
          <w:sz w:val="28"/>
          <w:szCs w:val="28"/>
          <w:cs/>
        </w:rPr>
        <w:t>ซึ่ง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พลังงานความร้อนที่ได้จาก</w:t>
      </w:r>
      <w:r w:rsidR="00302FE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ก</w:t>
      </w:r>
      <w:r w:rsidR="00302FE6">
        <w:rPr>
          <w:rFonts w:ascii="TH SarabunPSK" w:hAnsi="TH SarabunPSK" w:cs="TH SarabunPSK"/>
          <w:sz w:val="28"/>
          <w:szCs w:val="28"/>
          <w:cs/>
        </w:rPr>
        <w:t>ำจั</w:t>
      </w:r>
      <w:bookmarkStart w:id="0" w:name="_GoBack"/>
      <w:bookmarkEnd w:id="0"/>
      <w:r w:rsidR="00302FE6">
        <w:rPr>
          <w:rFonts w:ascii="TH SarabunPSK" w:hAnsi="TH SarabunPSK" w:cs="TH SarabunPSK"/>
          <w:sz w:val="28"/>
          <w:szCs w:val="28"/>
          <w:cs/>
        </w:rPr>
        <w:t>ดขยะ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มูลฝอย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สามารถนำ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มา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ใช้ใน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การผลิตไฟฟ้า เพื่อใช้เป็นพลังงานทดแทน 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แต่</w:t>
      </w:r>
      <w:r w:rsidR="00DE4640" w:rsidRPr="007E756C">
        <w:rPr>
          <w:rFonts w:ascii="TH SarabunPSK" w:hAnsi="TH SarabunPSK" w:cs="TH SarabunPSK"/>
          <w:sz w:val="28"/>
          <w:szCs w:val="28"/>
          <w:cs/>
        </w:rPr>
        <w:t>ในการดำเนินงานของโรงไฟฟ้า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 xml:space="preserve">ขยะ ย่อมจะก่อให้เกิดมลพิษทางอากาศ </w:t>
      </w:r>
      <w:r w:rsidR="00A76D34" w:rsidRPr="00A76D34">
        <w:rPr>
          <w:rFonts w:ascii="TH SarabunPSK" w:hAnsi="TH SarabunPSK" w:cs="TH SarabunPSK"/>
          <w:sz w:val="28"/>
          <w:szCs w:val="28"/>
          <w:cs/>
        </w:rPr>
        <w:t>บทความวิจัยฉบับนี้มุ่งหมายศึกษา</w:t>
      </w:r>
      <w:r w:rsidR="00A348C6" w:rsidRPr="007E756C">
        <w:rPr>
          <w:rFonts w:ascii="TH SarabunPSK" w:hAnsi="TH SarabunPSK" w:cs="TH SarabunPSK"/>
          <w:sz w:val="28"/>
          <w:szCs w:val="28"/>
          <w:cs/>
        </w:rPr>
        <w:t>มาตราการทางกฎหมายในการควบคุม</w:t>
      </w:r>
      <w:r w:rsidR="00A348C6" w:rsidRPr="007E756C">
        <w:rPr>
          <w:rFonts w:ascii="TH SarabunPSK" w:eastAsiaTheme="minorHAnsi" w:hAnsi="TH SarabunPSK" w:cs="TH SarabunPSK"/>
          <w:sz w:val="28"/>
          <w:szCs w:val="28"/>
          <w:cs/>
        </w:rPr>
        <w:t>มลพิษทางอากาศที่เกิดจากโรงไฟฟ้า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A348C6" w:rsidRPr="007E756C">
        <w:rPr>
          <w:rFonts w:ascii="TH SarabunPSK" w:eastAsiaTheme="minorHAnsi" w:hAnsi="TH SarabunPSK" w:cs="TH SarabunPSK"/>
          <w:sz w:val="28"/>
          <w:szCs w:val="28"/>
          <w:cs/>
        </w:rPr>
        <w:t>ขยะ</w:t>
      </w:r>
    </w:p>
    <w:p w:rsidR="001D554C" w:rsidRPr="007E756C" w:rsidRDefault="00591242" w:rsidP="00C04E6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ab/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โดยนำ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แนวคิดเรื่องการพัฒนาอย่างยั่งยืน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แนวคิดเรื่องพลังงานที่ยั่งยืน </w:t>
      </w:r>
      <w:r w:rsidR="00E0175D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แนวคิดเรื่องพลังงานและสิ่งแวดล้อม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เป็นการวิจัยเชิงคุณภาพ โดย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ศึกษา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จาก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กฎหมาย พระราชบัญญัติ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ห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นังสือ บทความ วารสาร งานวิจัย และเอกสารอื่นๆ ที่เกี่ยวข้อง นำมาวิเคราะห์ข้อมูล</w:t>
      </w:r>
      <w:r w:rsidR="00C04E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พบว่าการดำเนินงานของโรงไฟฟ้าพลังงานขยะ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นั้น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ก่อให้เกิดมลพิษทางอากาศ ทำให</w:t>
      </w:r>
      <w:r w:rsidR="00302FE6">
        <w:rPr>
          <w:rFonts w:ascii="TH SarabunPSK" w:hAnsi="TH SarabunPSK" w:cs="TH SarabunPSK"/>
          <w:sz w:val="28"/>
          <w:szCs w:val="28"/>
          <w:cs/>
        </w:rPr>
        <w:t>้ประชาชนที่อาศัยอยู่โดยรอบโรงไฟฟ้าพลังงานขยะได้รับผลกระทบ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ด้านสุขภาพ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 xml:space="preserve">และการดำเนินชีวิตประจำวัน  </w:t>
      </w:r>
    </w:p>
    <w:p w:rsidR="00974E18" w:rsidRPr="007E756C" w:rsidRDefault="00E3593A" w:rsidP="0005613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56C">
        <w:rPr>
          <w:rFonts w:ascii="TH SarabunPSK" w:hAnsi="TH SarabunPSK" w:cs="TH SarabunPSK"/>
          <w:sz w:val="28"/>
          <w:szCs w:val="28"/>
        </w:rPr>
        <w:tab/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แม้จะมีกฎหมาย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ที่เกี่ยวข้องกับการควบคุมมลพิษทางอากาศจากโรงไฟฟ้า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ไว้ใน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 xml:space="preserve">พระราชบัญญัติส่งเสริมและรักษาคุณภาพสิ่งแวดล้อมแห่งชาติ พ.ศ. 2535 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แต่ไม่สามารถ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>ป้องกั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>น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มลพิษทางอากาศได้  จึงเสนอแนะว่าให้มี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การปรับปรุงแก้ไขกฎหมายที่เกี่ยวข้องให้มีความเข้มงวดและครอบคลุมมากขึ้น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 เพื่อ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จะช่วยให้การควบคุมมลพิษทางอากาศจากโรงไฟฟ้า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ขยะเป็นไปอย่างมีประสิทธิภาพ </w:t>
      </w:r>
      <w:r w:rsidR="00974E18" w:rsidRPr="007E756C">
        <w:rPr>
          <w:rFonts w:ascii="TH SarabunPSK" w:eastAsiaTheme="minorHAnsi" w:hAnsi="TH SarabunPSK" w:cs="TH SarabunPSK"/>
          <w:sz w:val="28"/>
          <w:szCs w:val="28"/>
          <w:cs/>
        </w:rPr>
        <w:t>รวมทั้งการให้ความ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ร่วมมือของทั้งภาครัฐ ภาค</w:t>
      </w:r>
      <w:r w:rsidR="00F31240" w:rsidRPr="007E756C">
        <w:rPr>
          <w:rFonts w:ascii="TH SarabunPSK" w:eastAsiaTheme="minorHAnsi" w:hAnsi="TH SarabunPSK" w:cs="TH SarabunPSK"/>
          <w:sz w:val="28"/>
          <w:szCs w:val="28"/>
          <w:cs/>
        </w:rPr>
        <w:t>เอกชนในการดำเนินการตามกฎหมายก็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สามารถ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ช่วย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>ลดความขัดแย้งและการต่อต้านจากคน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ในชุมชนได้ </w:t>
      </w:r>
      <w:r w:rsidR="00003E8C" w:rsidRPr="007E756C">
        <w:rPr>
          <w:rFonts w:ascii="TH SarabunPSK" w:eastAsiaTheme="minorHAnsi" w:hAnsi="TH SarabunPSK" w:cs="TH SarabunPSK"/>
          <w:sz w:val="28"/>
          <w:szCs w:val="28"/>
          <w:cs/>
        </w:rPr>
        <w:t>อีกทั้งประชาชนก็มีสิทธิ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ที่ได้อาศัยอยู่ในสิ่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งแวดล้อมที่ดี </w:t>
      </w:r>
      <w:r w:rsidR="007E0C76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มีพลังงานทดแทน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ใช้งานได้อย่างยั่งยืน</w:t>
      </w:r>
      <w:r w:rsidR="00056137" w:rsidRPr="007E756C">
        <w:rPr>
          <w:rFonts w:ascii="TH SarabunPSK" w:hAnsi="TH SarabunPSK" w:cs="TH SarabunPSK"/>
          <w:sz w:val="28"/>
          <w:szCs w:val="28"/>
          <w:cs/>
        </w:rPr>
        <w:t>ซึ่งสอดคล้องกับยุทธศาสตร์ชาติ 20 ปี</w:t>
      </w:r>
    </w:p>
    <w:p w:rsidR="00E3593A" w:rsidRPr="007E756C" w:rsidRDefault="00E3593A" w:rsidP="00623D2C">
      <w:pPr>
        <w:spacing w:before="120"/>
        <w:jc w:val="thaiDistribute"/>
        <w:rPr>
          <w:rFonts w:ascii="TH SarabunPSK" w:hAnsi="TH SarabunPSK" w:cs="TH SarabunPSK"/>
        </w:rPr>
      </w:pPr>
      <w:r w:rsidRPr="007E756C">
        <w:rPr>
          <w:rFonts w:ascii="TH SarabunPSK" w:hAnsi="TH SarabunPSK" w:cs="TH SarabunPSK"/>
          <w:b/>
          <w:bCs/>
          <w:cs/>
        </w:rPr>
        <w:t>คำสำคัญ:</w:t>
      </w:r>
      <w:r w:rsidRPr="007E756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75EDA" w:rsidRPr="007E756C">
        <w:rPr>
          <w:rFonts w:ascii="TH SarabunPSK" w:hAnsi="TH SarabunPSK" w:cs="TH SarabunPSK"/>
          <w:sz w:val="28"/>
          <w:szCs w:val="28"/>
          <w:cs/>
        </w:rPr>
        <w:t>พลังงานทดแทน</w:t>
      </w:r>
      <w:r w:rsidRPr="007E756C">
        <w:rPr>
          <w:rFonts w:ascii="TH SarabunPSK" w:hAnsi="TH SarabunPSK" w:cs="TH SarabunPSK"/>
          <w:sz w:val="28"/>
          <w:szCs w:val="28"/>
          <w:cs/>
        </w:rPr>
        <w:t>, โรงไฟฟ้า</w:t>
      </w:r>
      <w:r w:rsidR="007E0C76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2D48D3" w:rsidRPr="007E756C">
        <w:rPr>
          <w:rFonts w:ascii="TH SarabunPSK" w:hAnsi="TH SarabunPSK" w:cs="TH SarabunPSK"/>
          <w:sz w:val="28"/>
          <w:szCs w:val="28"/>
        </w:rPr>
        <w:t xml:space="preserve">, </w:t>
      </w:r>
      <w:r w:rsidR="002D48D3" w:rsidRPr="007E756C">
        <w:rPr>
          <w:rFonts w:ascii="TH SarabunPSK" w:hAnsi="TH SarabunPSK" w:cs="TH SarabunPSK"/>
          <w:sz w:val="28"/>
          <w:szCs w:val="28"/>
          <w:cs/>
        </w:rPr>
        <w:t>มลพิษทางอากาศ</w:t>
      </w:r>
    </w:p>
    <w:p w:rsidR="00E3593A" w:rsidRPr="007E756C" w:rsidRDefault="00E3593A" w:rsidP="00623D2C">
      <w:pPr>
        <w:jc w:val="thaiDistribute"/>
        <w:rPr>
          <w:rFonts w:ascii="TH SarabunPSK" w:hAnsi="TH SarabunPSK" w:cs="TH SarabunPSK"/>
          <w:sz w:val="28"/>
          <w:szCs w:val="28"/>
        </w:rPr>
      </w:pPr>
    </w:p>
    <w:sectPr w:rsidR="00E3593A" w:rsidRPr="007E756C" w:rsidSect="00A466CC">
      <w:headerReference w:type="even" r:id="rId9"/>
      <w:headerReference w:type="default" r:id="rId10"/>
      <w:pgSz w:w="11907" w:h="16840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35" w:rsidRDefault="00C01735">
      <w:r>
        <w:separator/>
      </w:r>
    </w:p>
  </w:endnote>
  <w:endnote w:type="continuationSeparator" w:id="0">
    <w:p w:rsidR="00C01735" w:rsidRDefault="00C0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35" w:rsidRDefault="00C01735">
      <w:r>
        <w:separator/>
      </w:r>
    </w:p>
  </w:footnote>
  <w:footnote w:type="continuationSeparator" w:id="0">
    <w:p w:rsidR="00C01735" w:rsidRDefault="00C0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C8" w:rsidRDefault="006B0192" w:rsidP="003166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F1BC8" w:rsidRDefault="00C01735" w:rsidP="0031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F4" w:rsidRPr="00443BF4" w:rsidRDefault="00C01735" w:rsidP="0032601F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F2211A" w:rsidRDefault="00C01735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563726" w:rsidRPr="00443BF4" w:rsidRDefault="00C01735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BC6DDF" w:rsidRDefault="006B0192" w:rsidP="00BC6DDF">
    <w:pPr>
      <w:pStyle w:val="Header"/>
      <w:tabs>
        <w:tab w:val="left" w:pos="1701"/>
      </w:tabs>
      <w:ind w:right="360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/>
        <w:sz w:val="28"/>
        <w:szCs w:val="28"/>
        <w:cs/>
      </w:rPr>
      <w:t xml:space="preserve">  </w:t>
    </w:r>
    <w:r>
      <w:rPr>
        <w:rFonts w:ascii="Browallia New" w:hAnsi="Browallia New" w:cs="Browallia New"/>
        <w:sz w:val="28"/>
        <w:szCs w:val="28"/>
        <w:cs/>
      </w:rPr>
      <w:tab/>
    </w:r>
  </w:p>
  <w:p w:rsidR="003F1BC8" w:rsidRPr="006F6268" w:rsidRDefault="006B0192" w:rsidP="006D6906">
    <w:pPr>
      <w:pStyle w:val="Header"/>
      <w:tabs>
        <w:tab w:val="left" w:pos="1701"/>
      </w:tabs>
      <w:ind w:left="1080" w:right="360"/>
      <w:rPr>
        <w:rFonts w:ascii="Browallia New" w:hAnsi="Browallia New" w:cs="Browallia New"/>
        <w:sz w:val="30"/>
        <w:szCs w:val="30"/>
        <w:cs/>
      </w:rPr>
    </w:pPr>
    <w:r>
      <w:rPr>
        <w:rFonts w:ascii="Browallia New" w:hAnsi="Browallia New" w:cs="Browallia New" w:hint="cs"/>
        <w:sz w:val="30"/>
        <w:szCs w:val="3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1F6"/>
    <w:multiLevelType w:val="multilevel"/>
    <w:tmpl w:val="8E2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6284"/>
    <w:multiLevelType w:val="hybridMultilevel"/>
    <w:tmpl w:val="038C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6B61"/>
    <w:multiLevelType w:val="hybridMultilevel"/>
    <w:tmpl w:val="9200A5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12879"/>
    <w:multiLevelType w:val="hybridMultilevel"/>
    <w:tmpl w:val="747051DA"/>
    <w:lvl w:ilvl="0" w:tplc="4A3E886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3E8C"/>
    <w:rsid w:val="000311EA"/>
    <w:rsid w:val="00056137"/>
    <w:rsid w:val="00083301"/>
    <w:rsid w:val="000978D3"/>
    <w:rsid w:val="000A50B8"/>
    <w:rsid w:val="000B4F9B"/>
    <w:rsid w:val="000C1080"/>
    <w:rsid w:val="000C6D2E"/>
    <w:rsid w:val="000E1FAB"/>
    <w:rsid w:val="000F35DD"/>
    <w:rsid w:val="000F45B9"/>
    <w:rsid w:val="00102149"/>
    <w:rsid w:val="00140DED"/>
    <w:rsid w:val="001455C5"/>
    <w:rsid w:val="00150F2D"/>
    <w:rsid w:val="001618C1"/>
    <w:rsid w:val="001C6B9B"/>
    <w:rsid w:val="001D554C"/>
    <w:rsid w:val="001F2CDD"/>
    <w:rsid w:val="001F5D24"/>
    <w:rsid w:val="0020397C"/>
    <w:rsid w:val="002265AB"/>
    <w:rsid w:val="00237013"/>
    <w:rsid w:val="002C28F9"/>
    <w:rsid w:val="002C7FD1"/>
    <w:rsid w:val="002D48D3"/>
    <w:rsid w:val="002D4C08"/>
    <w:rsid w:val="00302FE6"/>
    <w:rsid w:val="00336A5C"/>
    <w:rsid w:val="00337CDD"/>
    <w:rsid w:val="00363597"/>
    <w:rsid w:val="00365EC3"/>
    <w:rsid w:val="003759B5"/>
    <w:rsid w:val="00375AC4"/>
    <w:rsid w:val="00375DB2"/>
    <w:rsid w:val="00393777"/>
    <w:rsid w:val="003B2E1C"/>
    <w:rsid w:val="003C5704"/>
    <w:rsid w:val="003D06AE"/>
    <w:rsid w:val="003D7974"/>
    <w:rsid w:val="00400320"/>
    <w:rsid w:val="0040439B"/>
    <w:rsid w:val="00411897"/>
    <w:rsid w:val="0042602B"/>
    <w:rsid w:val="0044216E"/>
    <w:rsid w:val="004437DB"/>
    <w:rsid w:val="00457843"/>
    <w:rsid w:val="00462E60"/>
    <w:rsid w:val="00473737"/>
    <w:rsid w:val="0048220C"/>
    <w:rsid w:val="00484B07"/>
    <w:rsid w:val="00490750"/>
    <w:rsid w:val="00514BFE"/>
    <w:rsid w:val="00525D8F"/>
    <w:rsid w:val="00530B88"/>
    <w:rsid w:val="00536CA0"/>
    <w:rsid w:val="005511B5"/>
    <w:rsid w:val="005817DB"/>
    <w:rsid w:val="00582E1D"/>
    <w:rsid w:val="00591242"/>
    <w:rsid w:val="005A20C9"/>
    <w:rsid w:val="006077F4"/>
    <w:rsid w:val="00623D2C"/>
    <w:rsid w:val="0063172A"/>
    <w:rsid w:val="00652CFD"/>
    <w:rsid w:val="006745A0"/>
    <w:rsid w:val="006B0192"/>
    <w:rsid w:val="006C406F"/>
    <w:rsid w:val="00714C50"/>
    <w:rsid w:val="00732597"/>
    <w:rsid w:val="0079053F"/>
    <w:rsid w:val="007B16E4"/>
    <w:rsid w:val="007E0C76"/>
    <w:rsid w:val="007E756C"/>
    <w:rsid w:val="007F4230"/>
    <w:rsid w:val="008019EA"/>
    <w:rsid w:val="00817315"/>
    <w:rsid w:val="0086438B"/>
    <w:rsid w:val="00871F12"/>
    <w:rsid w:val="00885FB8"/>
    <w:rsid w:val="008E0BBD"/>
    <w:rsid w:val="008F20B6"/>
    <w:rsid w:val="00906636"/>
    <w:rsid w:val="00916E13"/>
    <w:rsid w:val="00935F55"/>
    <w:rsid w:val="009451BC"/>
    <w:rsid w:val="00974E18"/>
    <w:rsid w:val="009C2302"/>
    <w:rsid w:val="009D1DE5"/>
    <w:rsid w:val="009F2531"/>
    <w:rsid w:val="00A348C6"/>
    <w:rsid w:val="00A410EB"/>
    <w:rsid w:val="00A466CC"/>
    <w:rsid w:val="00A50294"/>
    <w:rsid w:val="00A76D34"/>
    <w:rsid w:val="00AB031D"/>
    <w:rsid w:val="00AC12EC"/>
    <w:rsid w:val="00AC5F22"/>
    <w:rsid w:val="00B04EBB"/>
    <w:rsid w:val="00B54C0D"/>
    <w:rsid w:val="00B760C5"/>
    <w:rsid w:val="00C01735"/>
    <w:rsid w:val="00C04E6A"/>
    <w:rsid w:val="00C15B66"/>
    <w:rsid w:val="00C25843"/>
    <w:rsid w:val="00C25EF4"/>
    <w:rsid w:val="00C33AB9"/>
    <w:rsid w:val="00C75EDA"/>
    <w:rsid w:val="00C802BB"/>
    <w:rsid w:val="00CB4CD9"/>
    <w:rsid w:val="00CB7902"/>
    <w:rsid w:val="00CE77AB"/>
    <w:rsid w:val="00D06862"/>
    <w:rsid w:val="00D105BC"/>
    <w:rsid w:val="00D24842"/>
    <w:rsid w:val="00D40541"/>
    <w:rsid w:val="00D92B3E"/>
    <w:rsid w:val="00DC01EE"/>
    <w:rsid w:val="00DC6988"/>
    <w:rsid w:val="00DE4640"/>
    <w:rsid w:val="00E01110"/>
    <w:rsid w:val="00E0175D"/>
    <w:rsid w:val="00E22052"/>
    <w:rsid w:val="00E3593A"/>
    <w:rsid w:val="00E365FF"/>
    <w:rsid w:val="00E37A6B"/>
    <w:rsid w:val="00E5432B"/>
    <w:rsid w:val="00EC3691"/>
    <w:rsid w:val="00ED45E0"/>
    <w:rsid w:val="00EE46FB"/>
    <w:rsid w:val="00F046E9"/>
    <w:rsid w:val="00F24ED6"/>
    <w:rsid w:val="00F31240"/>
    <w:rsid w:val="00F3789E"/>
    <w:rsid w:val="00F47B85"/>
    <w:rsid w:val="00F50765"/>
    <w:rsid w:val="00F75AD6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03F3"/>
  <w15:chartTrackingRefBased/>
  <w15:docId w15:val="{B1BA44FA-D711-4A1F-87A2-201221F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375DB2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315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817315"/>
    <w:rPr>
      <w:rFonts w:ascii="Cordia New" w:eastAsia="Times New Roman" w:hAnsi="Cordia New" w:cs="Cordia New"/>
      <w:sz w:val="32"/>
      <w:szCs w:val="37"/>
    </w:rPr>
  </w:style>
  <w:style w:type="character" w:styleId="PageNumber">
    <w:name w:val="page number"/>
    <w:basedOn w:val="DefaultParagraphFont"/>
    <w:rsid w:val="00817315"/>
  </w:style>
  <w:style w:type="paragraph" w:customStyle="1" w:styleId="NoSpacing1">
    <w:name w:val="No Spacing1"/>
    <w:link w:val="NoSpacingChar"/>
    <w:qFormat/>
    <w:rsid w:val="00817315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817315"/>
    <w:rPr>
      <w:rFonts w:ascii="Calibri" w:eastAsia="Calibri" w:hAnsi="Calibri" w:cs="Angsana New"/>
    </w:rPr>
  </w:style>
  <w:style w:type="character" w:customStyle="1" w:styleId="jlqj4b">
    <w:name w:val="jlqj4b"/>
    <w:basedOn w:val="DefaultParagraphFont"/>
    <w:rsid w:val="00817315"/>
  </w:style>
  <w:style w:type="character" w:styleId="Hyperlink">
    <w:name w:val="Hyperlink"/>
    <w:basedOn w:val="DefaultParagraphFont"/>
    <w:uiPriority w:val="99"/>
    <w:unhideWhenUsed/>
    <w:rsid w:val="0039377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DB2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18C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161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1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582E1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1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D"/>
    <w:rPr>
      <w:rFonts w:ascii="Segoe UI" w:eastAsia="Times New Roman" w:hAnsi="Segoe UI" w:cs="Angsana New"/>
      <w:sz w:val="18"/>
      <w:szCs w:val="22"/>
    </w:rPr>
  </w:style>
  <w:style w:type="character" w:customStyle="1" w:styleId="unct-copyright">
    <w:name w:val="unct-copyright"/>
    <w:basedOn w:val="DefaultParagraphFont"/>
    <w:rsid w:val="00E3593A"/>
  </w:style>
  <w:style w:type="paragraph" w:customStyle="1" w:styleId="Default">
    <w:name w:val="Default"/>
    <w:rsid w:val="009066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EDA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C7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rrueangpet@gmail.com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0D01-8BFB-4E00-BA42-9EE71EA7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319</Words>
  <Characters>1545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Info service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Supot Rueangpet</dc:creator>
  <cp:keywords/>
  <dc:description/>
  <cp:lastModifiedBy>Supot Rueangpet</cp:lastModifiedBy>
  <cp:revision>58</cp:revision>
  <cp:lastPrinted>2021-05-14T05:12:00Z</cp:lastPrinted>
  <dcterms:created xsi:type="dcterms:W3CDTF">2021-03-30T15:51:00Z</dcterms:created>
  <dcterms:modified xsi:type="dcterms:W3CDTF">2021-05-14T09:10:00Z</dcterms:modified>
</cp:coreProperties>
</file>