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D2D0" w14:textId="77777777" w:rsidR="009C518A" w:rsidRPr="009C518A" w:rsidRDefault="009C518A" w:rsidP="005348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18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การพัฒนาทักษะการคิดวิเคราะห์ของนักเรียนชั้นมัธยมศึกษาปีที่ 5 โรงเรียนวิเชียรมาตุ จังหวัดตรัง โดยใช้การสอนแบบวัฏจักรการเรียนรู้ 7</w:t>
      </w:r>
      <w:r w:rsidRPr="009C518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9C518A">
        <w:rPr>
          <w:rFonts w:ascii="TH SarabunPSK" w:hAnsi="TH SarabunPSK" w:cs="TH SarabunPSK" w:hint="cs"/>
          <w:b/>
          <w:bCs/>
          <w:sz w:val="32"/>
          <w:szCs w:val="32"/>
          <w:cs/>
        </w:rPr>
        <w:t>ขั้น (7</w:t>
      </w:r>
      <w:r w:rsidRPr="009C518A">
        <w:rPr>
          <w:rFonts w:ascii="TH SarabunPSK" w:hAnsi="TH SarabunPSK" w:cs="TH SarabunPSK" w:hint="cs"/>
          <w:b/>
          <w:bCs/>
          <w:sz w:val="32"/>
          <w:szCs w:val="32"/>
        </w:rPr>
        <w:t>E)</w:t>
      </w:r>
    </w:p>
    <w:p w14:paraId="140D3687" w14:textId="77777777" w:rsidR="009C518A" w:rsidRPr="009C518A" w:rsidRDefault="009C518A" w:rsidP="005348B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C518A">
        <w:rPr>
          <w:rFonts w:ascii="TH SarabunPSK" w:hAnsi="TH SarabunPSK" w:cs="TH SarabunPSK" w:hint="cs"/>
          <w:sz w:val="28"/>
          <w:u w:val="single"/>
          <w:cs/>
        </w:rPr>
        <w:t>อรพิมล ดำเกลี้ยง</w:t>
      </w:r>
      <w:r w:rsidRPr="009C518A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9C518A">
        <w:rPr>
          <w:rFonts w:ascii="TH SarabunPSK" w:hAnsi="TH SarabunPSK" w:cs="TH SarabunPSK" w:hint="cs"/>
          <w:sz w:val="28"/>
        </w:rPr>
        <w:t xml:space="preserve">* </w:t>
      </w:r>
      <w:r w:rsidRPr="009C518A">
        <w:rPr>
          <w:rFonts w:ascii="TH SarabunPSK" w:hAnsi="TH SarabunPSK" w:cs="TH SarabunPSK" w:hint="cs"/>
          <w:sz w:val="28"/>
          <w:cs/>
        </w:rPr>
        <w:t xml:space="preserve"> ชคดี ไว</w:t>
      </w:r>
      <w:proofErr w:type="spellStart"/>
      <w:r w:rsidRPr="009C518A">
        <w:rPr>
          <w:rFonts w:ascii="TH SarabunPSK" w:hAnsi="TH SarabunPSK" w:cs="TH SarabunPSK" w:hint="cs"/>
          <w:sz w:val="28"/>
          <w:cs/>
        </w:rPr>
        <w:t>ยวุ</w:t>
      </w:r>
      <w:proofErr w:type="spellEnd"/>
      <w:r w:rsidRPr="009C518A">
        <w:rPr>
          <w:rFonts w:ascii="TH SarabunPSK" w:hAnsi="TH SarabunPSK" w:cs="TH SarabunPSK" w:hint="cs"/>
          <w:sz w:val="28"/>
          <w:cs/>
        </w:rPr>
        <w:t>ทธิ</w:t>
      </w:r>
      <w:r w:rsidRPr="009C518A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9C518A">
        <w:rPr>
          <w:rFonts w:ascii="TH SarabunPSK" w:hAnsi="TH SarabunPSK" w:cs="TH SarabunPSK" w:hint="cs"/>
          <w:sz w:val="28"/>
          <w:cs/>
        </w:rPr>
        <w:t xml:space="preserve">  ประกอบกิจ แหลมม่วง</w:t>
      </w:r>
      <w:r w:rsidRPr="009C518A">
        <w:rPr>
          <w:rFonts w:ascii="TH SarabunPSK" w:hAnsi="TH SarabunPSK" w:cs="TH SarabunPSK" w:hint="cs"/>
          <w:sz w:val="28"/>
          <w:vertAlign w:val="superscript"/>
          <w:cs/>
        </w:rPr>
        <w:t>3</w:t>
      </w:r>
    </w:p>
    <w:p w14:paraId="59F19F06" w14:textId="77777777" w:rsidR="009C518A" w:rsidRPr="009C518A" w:rsidRDefault="009C518A" w:rsidP="005348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56E9C0C" w14:textId="77777777" w:rsidR="009C518A" w:rsidRPr="009C518A" w:rsidRDefault="009C518A" w:rsidP="005348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18A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6CEB1BBA" w14:textId="77777777" w:rsidR="009C518A" w:rsidRDefault="009C518A" w:rsidP="005348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C518A">
        <w:rPr>
          <w:rFonts w:ascii="TH SarabunPSK" w:hAnsi="TH SarabunPSK" w:cs="TH SarabunPSK" w:hint="cs"/>
          <w:sz w:val="28"/>
          <w:cs/>
        </w:rPr>
        <w:t>การวิจัยนี้มีวัตถุประสงค์เพื่อ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>พัฒนาทักษะการคิดวิเคราะห์ของนักเรียน โดยใช้การสอนแบบวัฏจักรการเรียนรู้ 7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>ขั้น (7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>E)</w:t>
      </w:r>
      <w:r w:rsidRPr="009C518A"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</w:t>
      </w:r>
      <w:r w:rsidRPr="009C518A">
        <w:rPr>
          <w:rFonts w:ascii="TH SarabunPSK" w:hAnsi="TH SarabunPSK" w:cs="TH SarabunPSK" w:hint="cs"/>
          <w:sz w:val="28"/>
          <w:cs/>
        </w:rPr>
        <w:t xml:space="preserve">กลุ่มตัวอย่างเป็นนักเรียนชั้นมัธยมศึกษาปีที่ 5/1 โรงเรียนวิเชียรมาตุ จังหวัดตรัง ภาคเรียนที่ 2 ปีการศึกษา 2563 จำนวน 32 คน ซึ่งได้มาด้วยการเลือกแบบเจาะจง 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แผนการจัดการเรียนรู้ 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>7E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เรื่องพันธะเคมีจำนวน 6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>แผน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C518A">
        <w:rPr>
          <w:rFonts w:ascii="TH SarabunPSK" w:hAnsi="TH SarabunPSK" w:cs="TH SarabunPSK" w:hint="cs"/>
          <w:sz w:val="28"/>
          <w:cs/>
        </w:rPr>
        <w:t xml:space="preserve">ได้รับการพัฒนาโดยผู้วิจัยและได้รับการตรวจสอบโดยครูเคมีที่มีประสบการณ์สอนกว่า 27 ปี จำนวน </w:t>
      </w:r>
      <w:r w:rsidRPr="009C518A">
        <w:rPr>
          <w:rFonts w:ascii="TH SarabunPSK" w:hAnsi="TH SarabunPSK" w:cs="TH SarabunPSK" w:hint="cs"/>
          <w:sz w:val="28"/>
        </w:rPr>
        <w:t xml:space="preserve">2 </w:t>
      </w:r>
      <w:r w:rsidRPr="009C518A">
        <w:rPr>
          <w:rFonts w:ascii="TH SarabunPSK" w:hAnsi="TH SarabunPSK" w:cs="TH SarabunPSK" w:hint="cs"/>
          <w:sz w:val="28"/>
          <w:cs/>
        </w:rPr>
        <w:t xml:space="preserve">คน 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>ในวงรอบ</w:t>
      </w:r>
    </w:p>
    <w:p w14:paraId="1F653D4C" w14:textId="770EBB2B" w:rsidR="009C518A" w:rsidRPr="009C518A" w:rsidRDefault="009C518A" w:rsidP="005348B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ที่ 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 xml:space="preserve">1 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ได้ทดลองใช้แผนการจัดการเรียนรู้ 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 xml:space="preserve">7E 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ทั้ง 6 แผนและได้ปรับปรุงแผนเพื่อให้เหมาะสมกับการสอนในห้องเรียนให้มากขึ้น ในวงรอบที่ 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 xml:space="preserve">2 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>ผู้วิจัยจึงได้ใช้แผนที่ปรับปรุงแล้วเพื่อพัฒนาทักษะการคิดวิเคราะห์ในนักเรียนกลุ่มตัวอย่าง เครื่องมือที่ใช้ในการเก็บข้อมูลทักษะการคิด</w:t>
      </w:r>
      <w:r w:rsidRPr="002F0C65">
        <w:rPr>
          <w:rFonts w:ascii="TH SarabunPSK" w:hAnsi="TH SarabunPSK" w:cs="TH SarabunPSK" w:hint="cs"/>
          <w:color w:val="000000" w:themeColor="text1"/>
          <w:sz w:val="28"/>
          <w:cs/>
        </w:rPr>
        <w:t>วิเคราะห์คือ</w:t>
      </w:r>
      <w:r w:rsidRPr="002F0C65">
        <w:rPr>
          <w:rFonts w:ascii="TH SarabunPSK" w:hAnsi="TH SarabunPSK" w:cs="TH SarabunPSK" w:hint="cs"/>
          <w:sz w:val="28"/>
          <w:cs/>
        </w:rPr>
        <w:t xml:space="preserve"> </w:t>
      </w:r>
      <w:r w:rsidRPr="002F0C65">
        <w:rPr>
          <w:rFonts w:ascii="TH SarabunPSK" w:hAnsi="TH SarabunPSK" w:cs="TH SarabunPSK" w:hint="cs"/>
          <w:sz w:val="28"/>
          <w:cs/>
          <w:lang w:val="th-TH"/>
        </w:rPr>
        <w:t>แบบทดสอบวัดทักษะการคิดวิเคราะห</w:t>
      </w:r>
      <w:r w:rsidRPr="002F0C65">
        <w:rPr>
          <w:rFonts w:ascii="TH SarabunPSK" w:hAnsi="TH SarabunPSK" w:cs="TH SarabunPSK" w:hint="cs"/>
          <w:sz w:val="28"/>
          <w:cs/>
        </w:rPr>
        <w:t>์</w:t>
      </w:r>
      <w:r w:rsidR="002F0C65" w:rsidRPr="002F0C6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F0C65" w:rsidRPr="002F0C65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2F0C65">
        <w:rPr>
          <w:rFonts w:ascii="TH SarabunPSK" w:hAnsi="TH SarabunPSK" w:cs="TH SarabunPSK" w:hint="cs"/>
          <w:color w:val="000000" w:themeColor="text1"/>
          <w:sz w:val="28"/>
          <w:cs/>
        </w:rPr>
        <w:t>มี</w:t>
      </w:r>
      <w:r w:rsidR="002F0C65" w:rsidRPr="002F0C65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ค่าสัมประสิทธิ์ความเชื่อมั่นของแบบทดสอบ เท่ากับ 0.86 </w:t>
      </w:r>
      <w:r w:rsidRPr="009C518A">
        <w:rPr>
          <w:rFonts w:ascii="TH SarabunPSK" w:hAnsi="TH SarabunPSK" w:cs="TH SarabunPSK" w:hint="cs"/>
          <w:sz w:val="28"/>
          <w:cs/>
        </w:rPr>
        <w:t>และ</w:t>
      </w:r>
      <w:r w:rsidRPr="009C518A">
        <w:rPr>
          <w:rFonts w:ascii="TH SarabunPSK" w:hAnsi="TH SarabunPSK" w:cs="TH SarabunPSK" w:hint="cs"/>
          <w:sz w:val="28"/>
          <w:cs/>
          <w:lang w:val="th-TH"/>
        </w:rPr>
        <w:t>แบบบันทึกหลังการสอน</w:t>
      </w:r>
      <w:r w:rsidR="002F0C65">
        <w:rPr>
          <w:rFonts w:ascii="TH SarabunPSK" w:hAnsi="TH SarabunPSK" w:cs="TH SarabunPSK" w:hint="cs"/>
          <w:sz w:val="28"/>
          <w:cs/>
          <w:lang w:val="th-TH"/>
        </w:rPr>
        <w:t xml:space="preserve"> </w:t>
      </w:r>
      <w:r w:rsidRPr="009C518A">
        <w:rPr>
          <w:rFonts w:ascii="TH SarabunPSK" w:hAnsi="TH SarabunPSK" w:cs="TH SarabunPSK" w:hint="cs"/>
          <w:sz w:val="28"/>
          <w:cs/>
        </w:rPr>
        <w:t xml:space="preserve">เปรียบเทียบค่าเฉลี่ยก่อนและหลังการจัดการเรียนรู้ด้วยค่าสถิติ </w:t>
      </w:r>
      <w:r w:rsidRPr="009C518A">
        <w:rPr>
          <w:rFonts w:ascii="TH SarabunPSK" w:hAnsi="TH SarabunPSK" w:cs="TH SarabunPSK" w:hint="cs"/>
          <w:sz w:val="28"/>
        </w:rPr>
        <w:t xml:space="preserve">t (dependent sample t test) </w:t>
      </w:r>
      <w:r w:rsidRPr="009C518A">
        <w:rPr>
          <w:rFonts w:ascii="TH SarabunPSK" w:hAnsi="TH SarabunPSK" w:cs="TH SarabunPSK" w:hint="cs"/>
          <w:sz w:val="28"/>
          <w:cs/>
        </w:rPr>
        <w:t xml:space="preserve"> </w:t>
      </w:r>
    </w:p>
    <w:p w14:paraId="09ED4449" w14:textId="77777777" w:rsidR="009C518A" w:rsidRPr="009C518A" w:rsidRDefault="009C518A" w:rsidP="005348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C518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ผลการศึกษาพบว่า</w:t>
      </w:r>
    </w:p>
    <w:p w14:paraId="6E61566B" w14:textId="77777777" w:rsidR="009C518A" w:rsidRPr="009C518A" w:rsidRDefault="009C518A" w:rsidP="002F0C6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C518A"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การเปรียบเทียบคะแนนความสามารถในการคิดวิเคราะห์ 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>เรื่อง พันธะเคมี</w:t>
      </w:r>
      <w:r w:rsidRPr="009C518A"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>ของนักเรียนชั้นมัธยมศึกษาปี</w:t>
      </w:r>
    </w:p>
    <w:p w14:paraId="456045F7" w14:textId="4850201E" w:rsidR="005348B8" w:rsidRPr="005348B8" w:rsidRDefault="009C518A" w:rsidP="002F0C6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>ที่ 5</w:t>
      </w:r>
      <w:r w:rsidRPr="009C518A"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โรงเรียนวิเชียรมาตุ หลังเรียน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>ด้วยการสอนแบบวัฏจักรการเรียนรู้ 7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>ขั้น (7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>E)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C518A">
        <w:rPr>
          <w:rFonts w:ascii="TH SarabunPSK" w:eastAsia="AngsanaNew" w:hAnsi="TH SarabunPSK" w:cs="TH SarabunPSK" w:hint="cs"/>
          <w:color w:val="000000" w:themeColor="text1"/>
          <w:sz w:val="28"/>
          <w:cs/>
        </w:rPr>
        <w:t>สูงกว่าก่อนเรียน</w:t>
      </w:r>
      <w:r w:rsidRPr="009C518A">
        <w:rPr>
          <w:rFonts w:ascii="TH SarabunPSK" w:eastAsia="AngsanaNew" w:hAnsi="TH SarabunPSK" w:cs="TH SarabunPSK" w:hint="cs"/>
          <w:i/>
          <w:color w:val="000000" w:themeColor="text1"/>
          <w:sz w:val="28"/>
          <w:cs/>
        </w:rPr>
        <w:t xml:space="preserve">อย่างมีนัยสำคัญทางสถิติที่ระดับ .05 </w:t>
      </w:r>
      <m:oMath>
        <m:r>
          <m:rPr>
            <m:nor/>
          </m:rPr>
          <w:rPr>
            <w:rFonts w:ascii="TH SarabunPSK" w:hAnsi="TH SarabunPSK" w:cs="TH SarabunPSK" w:hint="cs"/>
            <w:color w:val="000000" w:themeColor="text1"/>
            <w:sz w:val="28"/>
          </w:rPr>
          <m:t>(</m:t>
        </m:r>
        <m:sSub>
          <m:sSubPr>
            <m:ctrlPr>
              <w:rPr>
                <w:rFonts w:ascii="Cambria Math" w:eastAsia="AngsanaNew" w:hAnsi="Cambria Math" w:cs="TH SarabunPSK" w:hint="cs"/>
                <w:iCs/>
                <w:color w:val="000000" w:themeColor="text1"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AngsanaNew" w:hAnsi="Cambria Math" w:cs="TH SarabunPSK" w:hint="cs"/>
                    <w:iCs/>
                    <w:color w:val="000000" w:themeColor="text1"/>
                    <w:sz w:val="28"/>
                  </w:rPr>
                </m:ctrlPr>
              </m:accPr>
              <m:e>
                <m:r>
                  <m:rPr>
                    <m:nor/>
                  </m:rPr>
                  <w:rPr>
                    <w:rFonts w:ascii="TH SarabunPSK" w:eastAsia="AngsanaNew" w:hAnsi="TH SarabunPSK" w:cs="TH SarabunPSK" w:hint="cs"/>
                    <w:color w:val="000000" w:themeColor="text1"/>
                    <w:sz w:val="28"/>
                  </w:rPr>
                  <m:t>X</m:t>
                </m:r>
              </m:e>
            </m:acc>
          </m:e>
          <m:sub>
            <m:r>
              <m:rPr>
                <m:nor/>
              </m:rPr>
              <w:rPr>
                <w:rFonts w:ascii="TH SarabunPSK" w:eastAsia="AngsanaNew" w:hAnsi="TH SarabunPSK" w:cs="TH SarabunPSK" w:hint="cs"/>
                <w:color w:val="000000" w:themeColor="text1"/>
                <w:sz w:val="28"/>
              </w:rPr>
              <m:t>Before</m:t>
            </m:r>
          </m:sub>
        </m:sSub>
      </m:oMath>
      <w:r w:rsidRPr="009C518A">
        <w:rPr>
          <w:rFonts w:ascii="TH SarabunPSK" w:eastAsia="AngsanaNew" w:hAnsi="TH SarabunPSK" w:cs="TH SarabunPSK" w:hint="cs"/>
          <w:iCs/>
          <w:color w:val="000000" w:themeColor="text1"/>
          <w:sz w:val="28"/>
        </w:rPr>
        <w:t xml:space="preserve"> = 4.25, S.D. = 1.08;</w:t>
      </w:r>
      <w:r w:rsidRPr="009C518A">
        <w:rPr>
          <w:rFonts w:ascii="TH SarabunPSK" w:eastAsia="AngsanaNew" w:hAnsi="TH SarabunPSK" w:cs="TH SarabunPSK" w:hint="cs"/>
          <w:color w:val="000000" w:themeColor="text1"/>
          <w:sz w:val="28"/>
        </w:rPr>
        <w:t xml:space="preserve"> </w:t>
      </w:r>
      <m:oMath>
        <m:sSub>
          <m:sSubPr>
            <m:ctrlPr>
              <w:rPr>
                <w:rFonts w:ascii="Cambria Math" w:eastAsia="AngsanaNew" w:hAnsi="Cambria Math" w:cs="TH SarabunPSK" w:hint="cs"/>
                <w:iCs/>
                <w:color w:val="000000" w:themeColor="text1"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AngsanaNew" w:hAnsi="Cambria Math" w:cs="TH SarabunPSK" w:hint="cs"/>
                    <w:iCs/>
                    <w:color w:val="000000" w:themeColor="text1"/>
                    <w:sz w:val="28"/>
                  </w:rPr>
                </m:ctrlPr>
              </m:accPr>
              <m:e>
                <m:r>
                  <m:rPr>
                    <m:nor/>
                  </m:rPr>
                  <w:rPr>
                    <w:rFonts w:ascii="TH SarabunPSK" w:eastAsia="AngsanaNew" w:hAnsi="TH SarabunPSK" w:cs="TH SarabunPSK" w:hint="cs"/>
                    <w:color w:val="000000" w:themeColor="text1"/>
                    <w:sz w:val="28"/>
                  </w:rPr>
                  <m:t>X</m:t>
                </m:r>
              </m:e>
            </m:acc>
          </m:e>
          <m:sub>
            <m:r>
              <m:rPr>
                <m:nor/>
              </m:rPr>
              <w:rPr>
                <w:rFonts w:ascii="TH SarabunPSK" w:eastAsia="AngsanaNew" w:hAnsi="TH SarabunPSK" w:cs="TH SarabunPSK" w:hint="cs"/>
                <w:color w:val="000000" w:themeColor="text1"/>
                <w:sz w:val="28"/>
              </w:rPr>
              <m:t>After</m:t>
            </m:r>
          </m:sub>
        </m:sSub>
      </m:oMath>
      <w:r w:rsidRPr="009C518A">
        <w:rPr>
          <w:rFonts w:ascii="TH SarabunPSK" w:eastAsia="AngsanaNew" w:hAnsi="TH SarabunPSK" w:cs="TH SarabunPSK" w:hint="cs"/>
          <w:iCs/>
          <w:color w:val="000000" w:themeColor="text1"/>
          <w:sz w:val="28"/>
        </w:rPr>
        <w:t xml:space="preserve">  = 8.03, S.D. = 1.20) </w:t>
      </w:r>
      <w:r w:rsidR="00106B2F" w:rsidRPr="00106B2F">
        <w:rPr>
          <w:rFonts w:ascii="TH SarabunPSK" w:hAnsi="TH SarabunPSK" w:cs="TH SarabunPSK" w:hint="cs"/>
          <w:color w:val="000000" w:themeColor="text1"/>
          <w:sz w:val="28"/>
          <w:cs/>
        </w:rPr>
        <w:t>แสดงให้เห็นว่า การสอนแบบวัฏจักรการเรียนรู้ 7</w:t>
      </w:r>
      <w:r w:rsidR="00106B2F" w:rsidRPr="00106B2F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106B2F" w:rsidRPr="00106B2F">
        <w:rPr>
          <w:rFonts w:ascii="TH SarabunPSK" w:hAnsi="TH SarabunPSK" w:cs="TH SarabunPSK" w:hint="cs"/>
          <w:color w:val="000000" w:themeColor="text1"/>
          <w:sz w:val="28"/>
          <w:cs/>
        </w:rPr>
        <w:t>ขั้น (7</w:t>
      </w:r>
      <w:r w:rsidR="00106B2F" w:rsidRPr="00106B2F">
        <w:rPr>
          <w:rFonts w:ascii="TH SarabunPSK" w:hAnsi="TH SarabunPSK" w:cs="TH SarabunPSK" w:hint="cs"/>
          <w:color w:val="000000" w:themeColor="text1"/>
          <w:sz w:val="28"/>
        </w:rPr>
        <w:t>E)</w:t>
      </w:r>
      <w:r w:rsidR="00106B2F" w:rsidRPr="00106B2F"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สามารถช่วยพัฒนาความสามารถในการคิดวิเคราะห์ของนักเรียน</w:t>
      </w:r>
      <w:r w:rsidR="00106B2F" w:rsidRPr="00106B2F">
        <w:rPr>
          <w:rFonts w:ascii="TH SarabunPSK" w:eastAsia="AngsanaNew" w:hAnsi="TH SarabunPSK" w:cs="TH SarabunPSK" w:hint="cs"/>
          <w:color w:val="000000" w:themeColor="text1"/>
          <w:sz w:val="28"/>
          <w:cs/>
        </w:rPr>
        <w:t>ใน</w:t>
      </w:r>
      <w:r w:rsidR="00106B2F" w:rsidRPr="00106B2F">
        <w:rPr>
          <w:rFonts w:ascii="TH SarabunPSK" w:hAnsi="TH SarabunPSK" w:cs="TH SarabunPSK" w:hint="cs"/>
          <w:color w:val="000000"/>
          <w:sz w:val="28"/>
          <w:cs/>
        </w:rPr>
        <w:t>การเรียนรู้วิชาเคมีในชั้นเรียนมัธยมศึกษาตอนปลาย</w:t>
      </w:r>
      <w:r w:rsidR="00106B2F" w:rsidRPr="00106B2F">
        <w:rPr>
          <w:rFonts w:ascii="TH SarabunPSK" w:eastAsia="AngsanaNew" w:hAnsi="TH SarabunPSK" w:cs="TH SarabunPSK" w:hint="cs"/>
          <w:color w:val="000000" w:themeColor="text1"/>
          <w:sz w:val="28"/>
          <w:cs/>
        </w:rPr>
        <w:t>ได้</w:t>
      </w:r>
      <w:r w:rsidR="00106B2F" w:rsidRPr="00106B2F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</w:p>
    <w:p w14:paraId="32A97E06" w14:textId="77777777" w:rsidR="009C518A" w:rsidRPr="005348B8" w:rsidRDefault="009C518A" w:rsidP="005348B8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14:paraId="2B54833F" w14:textId="08CDEFF3" w:rsidR="009C518A" w:rsidRPr="009C518A" w:rsidRDefault="009C518A" w:rsidP="005348B8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C518A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9C518A">
        <w:rPr>
          <w:rFonts w:ascii="TH SarabunPSK" w:hAnsi="TH SarabunPSK" w:cs="TH SarabunPSK" w:hint="cs"/>
          <w:sz w:val="28"/>
          <w:cs/>
        </w:rPr>
        <w:t xml:space="preserve"> </w:t>
      </w:r>
      <w:r w:rsidRPr="009C518A">
        <w:rPr>
          <w:rFonts w:ascii="TH SarabunPSK" w:hAnsi="TH SarabunPSK" w:cs="TH SarabunPSK" w:hint="cs"/>
          <w:sz w:val="28"/>
        </w:rPr>
        <w:t xml:space="preserve">: </w:t>
      </w:r>
      <w:r w:rsidRPr="009C518A"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ทักษะการคิดวิเคราะห์ 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>การสอนแบบวัฏจักรการเรียนรู้ 7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>ขั้น</w:t>
      </w:r>
    </w:p>
    <w:p w14:paraId="643BE445" w14:textId="77777777" w:rsidR="009C518A" w:rsidRPr="009C518A" w:rsidRDefault="009C518A" w:rsidP="005348B8">
      <w:pPr>
        <w:pStyle w:val="NoSpacing"/>
        <w:pBdr>
          <w:bottom w:val="single" w:sz="4" w:space="1" w:color="auto"/>
        </w:pBdr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</w:p>
    <w:p w14:paraId="68B129D8" w14:textId="77777777" w:rsidR="009C518A" w:rsidRPr="009C518A" w:rsidRDefault="009C518A" w:rsidP="005348B8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9C518A">
        <w:rPr>
          <w:rFonts w:ascii="TH SarabunPSK" w:hAnsi="TH SarabunPSK" w:cs="TH SarabunPSK" w:hint="cs"/>
          <w:sz w:val="28"/>
          <w:vertAlign w:val="superscript"/>
        </w:rPr>
        <w:t>1</w:t>
      </w:r>
      <w:r w:rsidRPr="009C518A">
        <w:rPr>
          <w:rFonts w:ascii="TH SarabunPSK" w:hAnsi="TH SarabunPSK" w:cs="TH SarabunPSK" w:hint="cs"/>
          <w:sz w:val="24"/>
          <w:szCs w:val="24"/>
          <w:cs/>
        </w:rPr>
        <w:t>นิสิตปฏิบัติการสอน หลักสูตรการศึกษาบัณฑิต สาขาวิชาเคมี คณะศึกษาศาสตร์ มหาวิทยาลัยทักษิณ</w:t>
      </w:r>
      <w:r w:rsidRPr="009C518A">
        <w:rPr>
          <w:rFonts w:ascii="TH SarabunPSK" w:hAnsi="TH SarabunPSK" w:cs="TH SarabunPSK" w:hint="cs"/>
          <w:sz w:val="24"/>
          <w:szCs w:val="24"/>
        </w:rPr>
        <w:t xml:space="preserve"> </w:t>
      </w:r>
      <w:r w:rsidRPr="009C518A">
        <w:rPr>
          <w:rFonts w:ascii="TH SarabunPSK" w:hAnsi="TH SarabunPSK" w:cs="TH SarabunPSK" w:hint="cs"/>
          <w:sz w:val="24"/>
          <w:szCs w:val="24"/>
          <w:cs/>
        </w:rPr>
        <w:t>สงขลา 90000</w:t>
      </w:r>
    </w:p>
    <w:p w14:paraId="6F9F2A31" w14:textId="77777777" w:rsidR="009C518A" w:rsidRPr="009C518A" w:rsidRDefault="009C518A" w:rsidP="005348B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C518A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9C518A">
        <w:rPr>
          <w:rFonts w:ascii="TH SarabunPSK" w:hAnsi="TH SarabunPSK" w:cs="TH SarabunPSK" w:hint="cs"/>
          <w:sz w:val="24"/>
          <w:szCs w:val="24"/>
          <w:cs/>
        </w:rPr>
        <w:t>อาจารย์ประจำสาขาวิชาจิตวิทยา คณะศึกษาศาสตร์ มหาวิทยาลัยทักษิณ</w:t>
      </w:r>
      <w:r w:rsidRPr="009C518A">
        <w:rPr>
          <w:rFonts w:ascii="TH SarabunPSK" w:hAnsi="TH SarabunPSK" w:cs="TH SarabunPSK" w:hint="cs"/>
          <w:sz w:val="24"/>
          <w:szCs w:val="24"/>
        </w:rPr>
        <w:t xml:space="preserve"> </w:t>
      </w:r>
      <w:r w:rsidRPr="009C518A">
        <w:rPr>
          <w:rFonts w:ascii="TH SarabunPSK" w:hAnsi="TH SarabunPSK" w:cs="TH SarabunPSK" w:hint="cs"/>
          <w:sz w:val="24"/>
          <w:szCs w:val="24"/>
          <w:cs/>
        </w:rPr>
        <w:t>สงขลา 90000</w:t>
      </w:r>
    </w:p>
    <w:p w14:paraId="48229B20" w14:textId="77777777" w:rsidR="009C518A" w:rsidRPr="009C518A" w:rsidRDefault="009C518A" w:rsidP="005348B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C518A">
        <w:rPr>
          <w:rFonts w:ascii="TH SarabunPSK" w:hAnsi="TH SarabunPSK" w:cs="TH SarabunPSK" w:hint="cs"/>
          <w:sz w:val="24"/>
          <w:szCs w:val="24"/>
          <w:vertAlign w:val="superscript"/>
          <w:cs/>
        </w:rPr>
        <w:t>3</w:t>
      </w:r>
      <w:r w:rsidRPr="009C518A">
        <w:rPr>
          <w:rFonts w:ascii="TH SarabunPSK" w:hAnsi="TH SarabunPSK" w:cs="TH SarabunPSK" w:hint="cs"/>
          <w:sz w:val="24"/>
          <w:szCs w:val="24"/>
          <w:cs/>
        </w:rPr>
        <w:t>ครูชำนาญการพิเศษ กลุ่มสาระการเรียนรู้วิทยาศาสตร์และเทคโนโลยี โรงเรียนวิเชียรมาตุ จังหวัดตรัง</w:t>
      </w:r>
      <w:r w:rsidRPr="009C518A">
        <w:rPr>
          <w:rFonts w:ascii="TH SarabunPSK" w:hAnsi="TH SarabunPSK" w:cs="TH SarabunPSK" w:hint="cs"/>
          <w:sz w:val="24"/>
          <w:szCs w:val="24"/>
        </w:rPr>
        <w:t xml:space="preserve"> 92000</w:t>
      </w:r>
    </w:p>
    <w:p w14:paraId="72A6083E" w14:textId="77777777" w:rsidR="009C518A" w:rsidRPr="009C518A" w:rsidRDefault="009C518A" w:rsidP="005348B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C518A">
        <w:rPr>
          <w:rFonts w:ascii="TH SarabunPSK" w:hAnsi="TH SarabunPSK" w:cs="TH SarabunPSK" w:hint="cs"/>
          <w:sz w:val="24"/>
          <w:szCs w:val="24"/>
          <w:vertAlign w:val="superscript"/>
        </w:rPr>
        <w:t>1</w:t>
      </w:r>
      <w:r w:rsidRPr="009C518A">
        <w:rPr>
          <w:rFonts w:ascii="TH SarabunPSK" w:hAnsi="TH SarabunPSK" w:cs="TH SarabunPSK" w:hint="cs"/>
          <w:sz w:val="24"/>
          <w:szCs w:val="24"/>
        </w:rPr>
        <w:t>Student teacher, Bachelor of Education Program in Chemistry Faculty of Education Thaksin University Songkhla 90000</w:t>
      </w:r>
    </w:p>
    <w:p w14:paraId="669728C2" w14:textId="77777777" w:rsidR="009C518A" w:rsidRPr="009C518A" w:rsidRDefault="009C518A" w:rsidP="005348B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C518A">
        <w:rPr>
          <w:rFonts w:ascii="TH SarabunPSK" w:hAnsi="TH SarabunPSK" w:cs="TH SarabunPSK" w:hint="cs"/>
          <w:sz w:val="24"/>
          <w:szCs w:val="24"/>
          <w:vertAlign w:val="superscript"/>
        </w:rPr>
        <w:t>2</w:t>
      </w:r>
      <w:r w:rsidRPr="009C518A">
        <w:rPr>
          <w:rFonts w:ascii="TH SarabunPSK" w:hAnsi="TH SarabunPSK" w:cs="TH SarabunPSK" w:hint="cs"/>
          <w:sz w:val="24"/>
          <w:szCs w:val="24"/>
        </w:rPr>
        <w:t xml:space="preserve">Lecturer, Faculty of Psychology Thaksin University Songkhla 90000 </w:t>
      </w:r>
    </w:p>
    <w:p w14:paraId="50038C97" w14:textId="77777777" w:rsidR="009C518A" w:rsidRPr="009C518A" w:rsidRDefault="009C518A" w:rsidP="005348B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C518A">
        <w:rPr>
          <w:rFonts w:ascii="TH SarabunPSK" w:hAnsi="TH SarabunPSK" w:cs="TH SarabunPSK" w:hint="cs"/>
          <w:sz w:val="24"/>
          <w:szCs w:val="24"/>
          <w:vertAlign w:val="superscript"/>
        </w:rPr>
        <w:t>3</w:t>
      </w:r>
      <w:r w:rsidRPr="009C518A">
        <w:rPr>
          <w:rFonts w:ascii="TH SarabunPSK" w:hAnsi="TH SarabunPSK" w:cs="TH SarabunPSK" w:hint="cs"/>
          <w:sz w:val="24"/>
          <w:szCs w:val="24"/>
        </w:rPr>
        <w:t xml:space="preserve">Senior Professional Level Teachers, Science and Technology Department </w:t>
      </w:r>
      <w:proofErr w:type="spellStart"/>
      <w:r w:rsidRPr="009C518A">
        <w:rPr>
          <w:rFonts w:ascii="TH SarabunPSK" w:hAnsi="TH SarabunPSK" w:cs="TH SarabunPSK" w:hint="cs"/>
          <w:color w:val="000000" w:themeColor="text1"/>
          <w:sz w:val="24"/>
          <w:szCs w:val="24"/>
        </w:rPr>
        <w:t>Wichienmatu</w:t>
      </w:r>
      <w:proofErr w:type="spellEnd"/>
      <w:r w:rsidRPr="009C518A">
        <w:rPr>
          <w:rFonts w:ascii="TH SarabunPSK" w:hAnsi="TH SarabunPSK" w:cs="TH SarabunPSK" w:hint="cs"/>
          <w:color w:val="000000" w:themeColor="text1"/>
          <w:sz w:val="24"/>
          <w:szCs w:val="24"/>
        </w:rPr>
        <w:t xml:space="preserve"> School Trang 92000</w:t>
      </w:r>
    </w:p>
    <w:p w14:paraId="33356F32" w14:textId="77777777" w:rsidR="009C518A" w:rsidRPr="009C518A" w:rsidRDefault="009C518A" w:rsidP="005348B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C518A">
        <w:rPr>
          <w:rFonts w:ascii="TH SarabunPSK" w:hAnsi="TH SarabunPSK" w:cs="TH SarabunPSK" w:hint="cs"/>
          <w:sz w:val="24"/>
          <w:szCs w:val="24"/>
        </w:rPr>
        <w:t>*Corresponding author: Tel.: 093-6620521 E-mail address: onphimon521@gmail.com</w:t>
      </w:r>
    </w:p>
    <w:p w14:paraId="23F7B20C" w14:textId="77777777" w:rsidR="009C518A" w:rsidRPr="009C518A" w:rsidRDefault="009C518A" w:rsidP="005348B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0764AE0" w14:textId="3AD923F2" w:rsidR="009C518A" w:rsidRDefault="009C518A" w:rsidP="005348B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744CC23" w14:textId="655830A8" w:rsidR="009C518A" w:rsidRDefault="009C518A" w:rsidP="005348B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34F83FD" w14:textId="18AFB3E0" w:rsidR="009C518A" w:rsidRDefault="009C518A" w:rsidP="005348B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7946255" w14:textId="028D1513" w:rsidR="005E3A1D" w:rsidRDefault="005E3A1D" w:rsidP="005348B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96E243C" w14:textId="117103B2" w:rsidR="005E3A1D" w:rsidRDefault="005E3A1D" w:rsidP="005348B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D78D187" w14:textId="77777777" w:rsidR="005E3A1D" w:rsidRPr="009C518A" w:rsidRDefault="005E3A1D" w:rsidP="005348B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5236F63" w14:textId="77777777" w:rsidR="009C518A" w:rsidRPr="009C518A" w:rsidRDefault="009C518A" w:rsidP="005348B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51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lastRenderedPageBreak/>
        <w:t>Improving Analytical Thinking Skills by using the 7E Inquiry Teaching Method (7E) in Grade 11</w:t>
      </w:r>
      <w:r w:rsidRPr="009C51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</w:rPr>
        <w:t>th</w:t>
      </w:r>
      <w:r w:rsidRPr="009C51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Students, </w:t>
      </w:r>
      <w:proofErr w:type="spellStart"/>
      <w:r w:rsidRPr="009C51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Wichienmatu</w:t>
      </w:r>
      <w:proofErr w:type="spellEnd"/>
      <w:r w:rsidRPr="009C51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School</w:t>
      </w:r>
    </w:p>
    <w:p w14:paraId="3B74CDC1" w14:textId="77777777" w:rsidR="009C518A" w:rsidRPr="009C518A" w:rsidRDefault="009C518A" w:rsidP="005348B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proofErr w:type="gramStart"/>
      <w:r w:rsidRPr="009C518A">
        <w:rPr>
          <w:rFonts w:ascii="TH SarabunPSK" w:hAnsi="TH SarabunPSK" w:cs="TH SarabunPSK" w:hint="cs"/>
          <w:sz w:val="28"/>
          <w:u w:val="single"/>
        </w:rPr>
        <w:t>Onphimon</w:t>
      </w:r>
      <w:proofErr w:type="spellEnd"/>
      <w:r w:rsidRPr="009C518A">
        <w:rPr>
          <w:rFonts w:ascii="TH SarabunPSK" w:hAnsi="TH SarabunPSK" w:cs="TH SarabunPSK" w:hint="cs"/>
          <w:sz w:val="28"/>
          <w:u w:val="single"/>
        </w:rPr>
        <w:t xml:space="preserve">  Damkliang</w:t>
      </w:r>
      <w:proofErr w:type="gramEnd"/>
      <w:r w:rsidRPr="009C518A">
        <w:rPr>
          <w:rFonts w:ascii="TH SarabunPSK" w:hAnsi="TH SarabunPSK" w:cs="TH SarabunPSK" w:hint="cs"/>
          <w:sz w:val="28"/>
          <w:vertAlign w:val="superscript"/>
        </w:rPr>
        <w:t>1*</w:t>
      </w:r>
      <w:r w:rsidRPr="009C518A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9C518A">
        <w:rPr>
          <w:rFonts w:ascii="TH SarabunPSK" w:hAnsi="TH SarabunPSK" w:cs="TH SarabunPSK" w:hint="cs"/>
          <w:sz w:val="28"/>
        </w:rPr>
        <w:t>Chakadee</w:t>
      </w:r>
      <w:proofErr w:type="spellEnd"/>
      <w:r w:rsidRPr="009C518A">
        <w:rPr>
          <w:rFonts w:ascii="TH SarabunPSK" w:hAnsi="TH SarabunPSK" w:cs="TH SarabunPSK" w:hint="cs"/>
          <w:sz w:val="28"/>
        </w:rPr>
        <w:t xml:space="preserve">  Waiyavutti</w:t>
      </w:r>
      <w:r w:rsidRPr="009C518A">
        <w:rPr>
          <w:rFonts w:ascii="TH SarabunPSK" w:hAnsi="TH SarabunPSK" w:cs="TH SarabunPSK" w:hint="cs"/>
          <w:sz w:val="28"/>
          <w:vertAlign w:val="superscript"/>
        </w:rPr>
        <w:t>2</w:t>
      </w:r>
      <w:r w:rsidRPr="009C518A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9C518A">
        <w:rPr>
          <w:rFonts w:ascii="TH SarabunPSK" w:hAnsi="TH SarabunPSK" w:cs="TH SarabunPSK" w:hint="cs"/>
          <w:sz w:val="28"/>
        </w:rPr>
        <w:t>Prakopkit</w:t>
      </w:r>
      <w:proofErr w:type="spellEnd"/>
      <w:r w:rsidRPr="009C518A">
        <w:rPr>
          <w:rFonts w:ascii="TH SarabunPSK" w:hAnsi="TH SarabunPSK" w:cs="TH SarabunPSK" w:hint="cs"/>
          <w:sz w:val="28"/>
        </w:rPr>
        <w:t xml:space="preserve">  Laemmuang</w:t>
      </w:r>
      <w:r w:rsidRPr="009C518A">
        <w:rPr>
          <w:rFonts w:ascii="TH SarabunPSK" w:hAnsi="TH SarabunPSK" w:cs="TH SarabunPSK" w:hint="cs"/>
          <w:sz w:val="28"/>
          <w:vertAlign w:val="superscript"/>
        </w:rPr>
        <w:t>3</w:t>
      </w:r>
    </w:p>
    <w:p w14:paraId="0B064613" w14:textId="77777777" w:rsidR="009C518A" w:rsidRPr="009C518A" w:rsidRDefault="009C518A" w:rsidP="005348B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0ABAFC08" w14:textId="77777777" w:rsidR="009C518A" w:rsidRPr="009C518A" w:rsidRDefault="009C518A" w:rsidP="005348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18A">
        <w:rPr>
          <w:rFonts w:ascii="TH SarabunPSK" w:hAnsi="TH SarabunPSK" w:cs="TH SarabunPSK" w:hint="cs"/>
          <w:b/>
          <w:bCs/>
          <w:sz w:val="32"/>
          <w:szCs w:val="32"/>
        </w:rPr>
        <w:t>Abstract</w:t>
      </w:r>
    </w:p>
    <w:p w14:paraId="42636A11" w14:textId="77777777" w:rsidR="009C518A" w:rsidRPr="009C518A" w:rsidRDefault="009C518A" w:rsidP="005348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36BF9DA" w14:textId="77777777" w:rsidR="002F0C65" w:rsidRDefault="009C518A" w:rsidP="002F0C6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C518A">
        <w:rPr>
          <w:rFonts w:ascii="TH SarabunPSK" w:hAnsi="TH SarabunPSK" w:cs="TH SarabunPSK" w:hint="cs"/>
          <w:sz w:val="28"/>
        </w:rPr>
        <w:t xml:space="preserve"> </w:t>
      </w:r>
      <w:r w:rsidRPr="00F06623">
        <w:rPr>
          <w:rFonts w:ascii="TH SarabunPSK" w:hAnsi="TH SarabunPSK" w:cs="TH SarabunPSK" w:hint="cs"/>
          <w:sz w:val="28"/>
        </w:rPr>
        <w:tab/>
      </w:r>
      <w:r w:rsidR="00F06623" w:rsidRPr="00F06623">
        <w:rPr>
          <w:rFonts w:ascii="TH SarabunPSK" w:hAnsi="TH SarabunPSK" w:cs="TH SarabunPSK" w:hint="cs"/>
          <w:sz w:val="28"/>
        </w:rPr>
        <w:t xml:space="preserve">This study aims to use 7E inquiry teaching method to improve analytical thinking skills of grade 11th students at </w:t>
      </w:r>
      <w:proofErr w:type="spellStart"/>
      <w:r w:rsidR="00F06623" w:rsidRPr="00F06623">
        <w:rPr>
          <w:rFonts w:ascii="TH SarabunPSK" w:hAnsi="TH SarabunPSK" w:cs="TH SarabunPSK" w:hint="cs"/>
          <w:sz w:val="28"/>
        </w:rPr>
        <w:t>Wichienmatu</w:t>
      </w:r>
      <w:proofErr w:type="spellEnd"/>
      <w:r w:rsidR="00F06623" w:rsidRPr="00F06623">
        <w:rPr>
          <w:rFonts w:ascii="TH SarabunPSK" w:hAnsi="TH SarabunPSK" w:cs="TH SarabunPSK" w:hint="cs"/>
          <w:sz w:val="28"/>
        </w:rPr>
        <w:t xml:space="preserve"> School. Thirty-two students from Grade 11 (Class 5/1) were conveniently selected. This classroom action research was done in two learning cycles. Firstly, 7E inquiry teaching plans in Grade 11 Chemistry reviewed by three 27-year experienced chemistry teachers were implemented and adjusted. The adjusted plans then were implemented to test the theories in the second cycle. An analytical thinking skill test showed high internal</w:t>
      </w:r>
      <w:r w:rsidR="002F0C65">
        <w:rPr>
          <w:rFonts w:ascii="TH SarabunPSK" w:hAnsi="TH SarabunPSK" w:cs="TH SarabunPSK"/>
          <w:sz w:val="28"/>
        </w:rPr>
        <w:t xml:space="preserve"> consistency</w:t>
      </w:r>
    </w:p>
    <w:p w14:paraId="7AE8D9A0" w14:textId="405D00C7" w:rsidR="009C518A" w:rsidRPr="00F06623" w:rsidRDefault="002F0C65" w:rsidP="002F0C65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>(r = .86).</w:t>
      </w:r>
      <w:r w:rsidR="00F06623" w:rsidRPr="00F06623">
        <w:rPr>
          <w:rFonts w:ascii="TH SarabunPSK" w:hAnsi="TH SarabunPSK" w:cs="TH SarabunPSK" w:hint="cs"/>
          <w:sz w:val="28"/>
        </w:rPr>
        <w:t xml:space="preserve"> Student behaviors were recorded by the first author throughout the sessions. Dependent t tests were used to compare the analytical thinking scores of students before and after the implementation of the plans. The research findings were as follows: </w:t>
      </w:r>
    </w:p>
    <w:p w14:paraId="51F1CBF4" w14:textId="3E84AA98" w:rsidR="009C518A" w:rsidRPr="009C518A" w:rsidRDefault="009C518A" w:rsidP="002F0C65">
      <w:pPr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iCs/>
          <w:color w:val="000000" w:themeColor="text1"/>
          <w:sz w:val="28"/>
        </w:rPr>
      </w:pPr>
      <w:r w:rsidRPr="009C518A">
        <w:rPr>
          <w:rFonts w:ascii="TH SarabunPSK" w:hAnsi="TH SarabunPSK" w:cs="TH SarabunPSK" w:hint="cs"/>
          <w:color w:val="000000" w:themeColor="text1"/>
          <w:sz w:val="28"/>
        </w:rPr>
        <w:t>The result revealed that</w:t>
      </w:r>
      <w:r w:rsidRPr="009C518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>students’ analytical thinking abilities significantly increased</w:t>
      </w:r>
      <w:r w:rsidR="00F06623">
        <w:rPr>
          <w:rFonts w:ascii="TH SarabunPSK" w:hAnsi="TH SarabunPSK" w:cs="TH SarabunPSK"/>
          <w:color w:val="000000" w:themeColor="text1"/>
          <w:sz w:val="28"/>
        </w:rPr>
        <w:t xml:space="preserve"> (p &lt;</w:t>
      </w:r>
      <w:r w:rsidR="005348B8">
        <w:rPr>
          <w:rFonts w:ascii="TH SarabunPSK" w:hAnsi="TH SarabunPSK" w:cs="TH SarabunPSK"/>
          <w:color w:val="000000" w:themeColor="text1"/>
          <w:sz w:val="28"/>
        </w:rPr>
        <w:t xml:space="preserve"> .05)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 xml:space="preserve"> after using the integration of 7E and professional ethics for teachers as the instructional method</w:t>
      </w:r>
      <w:r w:rsidRPr="009C518A">
        <w:rPr>
          <w:rFonts w:ascii="TH SarabunPSK" w:eastAsia="AngsanaNew" w:hAnsi="TH SarabunPSK" w:cs="TH SarabunPSK" w:hint="cs"/>
          <w:iCs/>
          <w:color w:val="000000" w:themeColor="text1"/>
          <w:sz w:val="28"/>
        </w:rPr>
        <w:t xml:space="preserve"> </w:t>
      </w:r>
    </w:p>
    <w:p w14:paraId="33D65085" w14:textId="48ADACF1" w:rsidR="005348B8" w:rsidRPr="005348B8" w:rsidRDefault="009C518A" w:rsidP="002F0C65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m:oMath>
        <m:r>
          <m:rPr>
            <m:nor/>
          </m:rPr>
          <w:rPr>
            <w:rFonts w:ascii="TH SarabunPSK" w:hAnsi="TH SarabunPSK" w:cs="TH SarabunPSK" w:hint="cs"/>
            <w:color w:val="000000" w:themeColor="text1"/>
            <w:sz w:val="28"/>
          </w:rPr>
          <m:t>(</m:t>
        </m:r>
        <m:sSub>
          <m:sSubPr>
            <m:ctrlPr>
              <w:rPr>
                <w:rFonts w:ascii="Cambria Math" w:eastAsia="AngsanaNew" w:hAnsi="Cambria Math" w:cs="TH SarabunPSK" w:hint="cs"/>
                <w:iCs/>
                <w:color w:val="000000" w:themeColor="text1"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AngsanaNew" w:hAnsi="Cambria Math" w:cs="TH SarabunPSK" w:hint="cs"/>
                    <w:iCs/>
                    <w:color w:val="000000" w:themeColor="text1"/>
                    <w:sz w:val="28"/>
                  </w:rPr>
                </m:ctrlPr>
              </m:accPr>
              <m:e>
                <m:r>
                  <m:rPr>
                    <m:nor/>
                  </m:rPr>
                  <w:rPr>
                    <w:rFonts w:ascii="TH SarabunPSK" w:eastAsia="AngsanaNew" w:hAnsi="TH SarabunPSK" w:cs="TH SarabunPSK" w:hint="cs"/>
                    <w:color w:val="000000" w:themeColor="text1"/>
                    <w:sz w:val="28"/>
                  </w:rPr>
                  <m:t>X</m:t>
                </m:r>
              </m:e>
            </m:acc>
          </m:e>
          <m:sub>
            <m:r>
              <m:rPr>
                <m:nor/>
              </m:rPr>
              <w:rPr>
                <w:rFonts w:ascii="TH SarabunPSK" w:eastAsia="AngsanaNew" w:hAnsi="TH SarabunPSK" w:cs="TH SarabunPSK" w:hint="cs"/>
                <w:color w:val="000000" w:themeColor="text1"/>
                <w:sz w:val="28"/>
              </w:rPr>
              <m:t>Before</m:t>
            </m:r>
          </m:sub>
        </m:sSub>
      </m:oMath>
      <w:r w:rsidRPr="005348B8">
        <w:rPr>
          <w:rFonts w:ascii="TH SarabunPSK" w:eastAsia="AngsanaNew" w:hAnsi="TH SarabunPSK" w:cs="TH SarabunPSK" w:hint="cs"/>
          <w:iCs/>
          <w:color w:val="000000" w:themeColor="text1"/>
          <w:sz w:val="28"/>
        </w:rPr>
        <w:t xml:space="preserve"> = 4.25, S.D. = 1.08;</w:t>
      </w:r>
      <w:r w:rsidRPr="005348B8">
        <w:rPr>
          <w:rFonts w:ascii="TH SarabunPSK" w:eastAsia="AngsanaNew" w:hAnsi="TH SarabunPSK" w:cs="TH SarabunPSK" w:hint="cs"/>
          <w:color w:val="000000" w:themeColor="text1"/>
          <w:sz w:val="28"/>
        </w:rPr>
        <w:t xml:space="preserve"> </w:t>
      </w:r>
      <m:oMath>
        <m:sSub>
          <m:sSubPr>
            <m:ctrlPr>
              <w:rPr>
                <w:rFonts w:ascii="Cambria Math" w:eastAsia="AngsanaNew" w:hAnsi="Cambria Math" w:cs="TH SarabunPSK" w:hint="cs"/>
                <w:iCs/>
                <w:color w:val="000000" w:themeColor="text1"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AngsanaNew" w:hAnsi="Cambria Math" w:cs="TH SarabunPSK" w:hint="cs"/>
                    <w:iCs/>
                    <w:color w:val="000000" w:themeColor="text1"/>
                    <w:sz w:val="28"/>
                  </w:rPr>
                </m:ctrlPr>
              </m:accPr>
              <m:e>
                <m:r>
                  <m:rPr>
                    <m:nor/>
                  </m:rPr>
                  <w:rPr>
                    <w:rFonts w:ascii="TH SarabunPSK" w:eastAsia="AngsanaNew" w:hAnsi="TH SarabunPSK" w:cs="TH SarabunPSK" w:hint="cs"/>
                    <w:color w:val="000000" w:themeColor="text1"/>
                    <w:sz w:val="28"/>
                  </w:rPr>
                  <m:t>X</m:t>
                </m:r>
              </m:e>
            </m:acc>
          </m:e>
          <m:sub>
            <m:r>
              <m:rPr>
                <m:nor/>
              </m:rPr>
              <w:rPr>
                <w:rFonts w:ascii="TH SarabunPSK" w:eastAsia="AngsanaNew" w:hAnsi="TH SarabunPSK" w:cs="TH SarabunPSK" w:hint="cs"/>
                <w:color w:val="000000" w:themeColor="text1"/>
                <w:sz w:val="28"/>
              </w:rPr>
              <m:t>After</m:t>
            </m:r>
          </m:sub>
        </m:sSub>
      </m:oMath>
      <w:r w:rsidRPr="005348B8">
        <w:rPr>
          <w:rFonts w:ascii="TH SarabunPSK" w:eastAsia="AngsanaNew" w:hAnsi="TH SarabunPSK" w:cs="TH SarabunPSK" w:hint="cs"/>
          <w:iCs/>
          <w:color w:val="000000" w:themeColor="text1"/>
          <w:sz w:val="28"/>
        </w:rPr>
        <w:t xml:space="preserve">  = 8.03, S.D. = 1.20)</w:t>
      </w:r>
      <w:r w:rsidR="005348B8" w:rsidRPr="005348B8">
        <w:rPr>
          <w:rFonts w:ascii="TH SarabunPSK" w:hAnsi="TH SarabunPSK" w:cs="TH SarabunPSK" w:hint="cs"/>
          <w:sz w:val="28"/>
        </w:rPr>
        <w:t>, indicating the effectiveness of the 7E inquiry-based method in a high school chemistry classroom.</w:t>
      </w:r>
    </w:p>
    <w:p w14:paraId="30E3AF5B" w14:textId="77777777" w:rsidR="005E3A1D" w:rsidRPr="005E3A1D" w:rsidRDefault="005E3A1D" w:rsidP="005348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1FC2314" w14:textId="1A248516" w:rsidR="009C518A" w:rsidRPr="009C518A" w:rsidRDefault="009C518A" w:rsidP="005348B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C518A">
        <w:rPr>
          <w:rFonts w:ascii="TH SarabunPSK" w:eastAsia="AngsanaNew" w:hAnsi="TH SarabunPSK" w:cs="TH SarabunPSK" w:hint="cs"/>
          <w:b/>
          <w:bCs/>
          <w:color w:val="000000" w:themeColor="text1"/>
          <w:sz w:val="28"/>
        </w:rPr>
        <w:t>Keywords</w:t>
      </w:r>
      <w:r w:rsidRPr="009C518A">
        <w:rPr>
          <w:rFonts w:ascii="TH SarabunPSK" w:hAnsi="TH SarabunPSK" w:cs="TH SarabunPSK" w:hint="cs"/>
          <w:sz w:val="28"/>
        </w:rPr>
        <w:t xml:space="preserve">: </w:t>
      </w:r>
      <w:r w:rsidRPr="009C518A">
        <w:rPr>
          <w:rFonts w:ascii="TH SarabunPSK" w:hAnsi="TH SarabunPSK" w:cs="TH SarabunPSK" w:hint="cs"/>
          <w:color w:val="000000" w:themeColor="text1"/>
          <w:sz w:val="28"/>
        </w:rPr>
        <w:t>Analytical Thinking Skills, The 7E Inquiry Teaching Method</w:t>
      </w:r>
    </w:p>
    <w:p w14:paraId="60DA81B7" w14:textId="77777777" w:rsidR="009C518A" w:rsidRPr="009C518A" w:rsidRDefault="009C518A" w:rsidP="005348B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39AF4650" w14:textId="77777777" w:rsidR="009C518A" w:rsidRPr="009C518A" w:rsidRDefault="009C518A" w:rsidP="005348B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14:paraId="56BA71FA" w14:textId="77777777" w:rsidR="003049AC" w:rsidRPr="009C518A" w:rsidRDefault="003049AC" w:rsidP="005348B8">
      <w:pPr>
        <w:spacing w:after="0" w:line="240" w:lineRule="auto"/>
        <w:rPr>
          <w:rFonts w:ascii="TH SarabunPSK" w:hAnsi="TH SarabunPSK" w:cs="TH SarabunPSK"/>
        </w:rPr>
      </w:pPr>
    </w:p>
    <w:sectPr w:rsidR="003049AC" w:rsidRPr="009C518A" w:rsidSect="0000342B">
      <w:pgSz w:w="11906" w:h="16838" w:code="9"/>
      <w:pgMar w:top="1418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8A"/>
    <w:rsid w:val="001017C3"/>
    <w:rsid w:val="00106B2F"/>
    <w:rsid w:val="002F0C65"/>
    <w:rsid w:val="003049AC"/>
    <w:rsid w:val="005348B8"/>
    <w:rsid w:val="005E3A1D"/>
    <w:rsid w:val="009C518A"/>
    <w:rsid w:val="00F0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D638"/>
  <w15:chartTrackingRefBased/>
  <w15:docId w15:val="{983CC6DB-EEF0-4382-B8A2-42449CA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C518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9C518A"/>
    <w:rPr>
      <w:rFonts w:ascii="Calibri" w:eastAsia="Calibri" w:hAnsi="Calibri" w:cs="Cordia New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623"/>
    <w:pPr>
      <w:snapToGrid w:val="0"/>
      <w:spacing w:line="240" w:lineRule="auto"/>
    </w:pPr>
    <w:rPr>
      <w:rFonts w:ascii="TH Sarabun New" w:hAnsi="TH Sarabun New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623"/>
    <w:rPr>
      <w:rFonts w:ascii="TH Sarabun New" w:hAnsi="TH Sarabun New" w:cs="Angsana New"/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F066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onphimon521@gmail.com</dc:creator>
  <cp:keywords/>
  <dc:description/>
  <cp:lastModifiedBy>onphimon521@gmail.com</cp:lastModifiedBy>
  <cp:revision>2</cp:revision>
  <cp:lastPrinted>2021-05-11T03:31:00Z</cp:lastPrinted>
  <dcterms:created xsi:type="dcterms:W3CDTF">2021-05-12T03:36:00Z</dcterms:created>
  <dcterms:modified xsi:type="dcterms:W3CDTF">2021-05-12T03:36:00Z</dcterms:modified>
</cp:coreProperties>
</file>