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B78F9" w14:textId="77777777" w:rsidR="00120028" w:rsidRDefault="00120028" w:rsidP="0012002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A62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มองตลาดกิมหยงผ่านสายตาแม่ค้า </w:t>
      </w:r>
      <w:bookmarkEnd w:id="0"/>
      <w:r w:rsidRPr="00A62679">
        <w:rPr>
          <w:rFonts w:ascii="TH SarabunPSK" w:hAnsi="TH SarabunPSK" w:cs="TH SarabunPSK"/>
          <w:b/>
          <w:bCs/>
          <w:sz w:val="32"/>
          <w:szCs w:val="32"/>
          <w:cs/>
        </w:rPr>
        <w:t>: จากยุครุ่งเรืองสู่ยุคโรยรา</w:t>
      </w:r>
      <w:r w:rsidRPr="00A62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และการปรับตัวสู่ยุค </w:t>
      </w:r>
      <w:r w:rsidRPr="00A62679">
        <w:rPr>
          <w:rFonts w:ascii="TH SarabunPSK" w:hAnsi="TH SarabunPSK" w:cs="TH SarabunPSK"/>
          <w:b/>
          <w:bCs/>
          <w:sz w:val="32"/>
          <w:szCs w:val="32"/>
        </w:rPr>
        <w:t>New Normal</w:t>
      </w:r>
    </w:p>
    <w:p w14:paraId="686C993C" w14:textId="77777777" w:rsidR="00A62679" w:rsidRPr="00A62679" w:rsidRDefault="00A62679" w:rsidP="00A6267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commentRangeStart w:id="1"/>
      <w:r w:rsidRPr="007849B5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บทคัดย่อ</w:t>
      </w:r>
      <w:commentRangeEnd w:id="1"/>
      <w:r w:rsidR="007849B5">
        <w:rPr>
          <w:rStyle w:val="a3"/>
        </w:rPr>
        <w:commentReference w:id="1"/>
      </w:r>
    </w:p>
    <w:p w14:paraId="293F7627" w14:textId="77777777" w:rsidR="00120028" w:rsidRPr="00D3449F" w:rsidRDefault="00120028" w:rsidP="0012002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งานวิจัยชิ้นนี้มี</w:t>
      </w:r>
      <w:r w:rsidRPr="007849B5">
        <w:rPr>
          <w:rFonts w:ascii="TH SarabunPSK" w:hAnsi="TH SarabunPSK" w:cs="TH SarabunPSK" w:hint="cs"/>
          <w:sz w:val="32"/>
          <w:szCs w:val="32"/>
          <w:highlight w:val="yellow"/>
          <w:cs/>
        </w:rPr>
        <w:t>วัตถุประสงค์</w:t>
      </w:r>
      <w:r w:rsidR="007849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49B5" w:rsidRPr="007849B5">
        <w:rPr>
          <w:rFonts w:ascii="TH SarabunPSK" w:hAnsi="TH SarabunPSK" w:cs="TH SarabunPSK"/>
          <w:sz w:val="32"/>
          <w:szCs w:val="32"/>
          <w:highlight w:val="magenta"/>
        </w:rPr>
        <w:t>1)</w:t>
      </w:r>
      <w:r w:rsidR="007849B5">
        <w:rPr>
          <w:rFonts w:ascii="TH SarabunPSK" w:hAnsi="TH SarabunPSK" w:cs="TH SarabunPSK"/>
          <w:sz w:val="32"/>
          <w:szCs w:val="32"/>
        </w:rPr>
        <w:t xml:space="preserve"> </w:t>
      </w:r>
      <w:commentRangeStart w:id="2"/>
      <w:r w:rsidRPr="00D3449F">
        <w:rPr>
          <w:rFonts w:ascii="TH SarabunPSK" w:hAnsi="TH SarabunPSK" w:cs="TH SarabunPSK"/>
          <w:sz w:val="32"/>
          <w:szCs w:val="32"/>
          <w:cs/>
        </w:rPr>
        <w:t>เพื่อ</w:t>
      </w:r>
      <w:commentRangeEnd w:id="2"/>
      <w:r w:rsidR="007849B5">
        <w:rPr>
          <w:rStyle w:val="a3"/>
        </w:rPr>
        <w:commentReference w:id="2"/>
      </w:r>
      <w:r w:rsidRPr="00D3449F">
        <w:rPr>
          <w:rFonts w:ascii="TH SarabunPSK" w:hAnsi="TH SarabunPSK" w:cs="TH SarabunPSK"/>
          <w:sz w:val="32"/>
          <w:szCs w:val="32"/>
          <w:cs/>
        </w:rPr>
        <w:t>ศึกษาการเปลี่ยนแปลงของตลาดกิมหยง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028">
        <w:rPr>
          <w:rFonts w:ascii="TH SarabunPSK" w:hAnsi="TH SarabunPSK" w:cs="TH SarabunPSK"/>
          <w:sz w:val="32"/>
          <w:szCs w:val="32"/>
          <w:cs/>
        </w:rPr>
        <w:t xml:space="preserve">จากยุครุ่งเรืองสู่ยุคโรยรา </w:t>
      </w:r>
      <w:r w:rsidRPr="007849B5">
        <w:rPr>
          <w:rFonts w:ascii="TH SarabunPSK" w:hAnsi="TH SarabunPSK" w:cs="TH SarabunPSK"/>
          <w:strike/>
          <w:sz w:val="32"/>
          <w:szCs w:val="32"/>
          <w:highlight w:val="yellow"/>
          <w:cs/>
        </w:rPr>
        <w:t xml:space="preserve">และการปรับตัวสู่ยุค </w:t>
      </w:r>
      <w:r w:rsidRPr="007849B5">
        <w:rPr>
          <w:rFonts w:ascii="TH SarabunPSK" w:hAnsi="TH SarabunPSK" w:cs="TH SarabunPSK"/>
          <w:strike/>
          <w:sz w:val="32"/>
          <w:szCs w:val="32"/>
          <w:highlight w:val="yellow"/>
        </w:rPr>
        <w:t>New Normal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3449F">
        <w:rPr>
          <w:rFonts w:ascii="TH SarabunPSK" w:hAnsi="TH SarabunPSK" w:cs="TH SarabunPSK"/>
          <w:sz w:val="32"/>
          <w:szCs w:val="32"/>
          <w:cs/>
        </w:rPr>
        <w:t>พ.ศ. 2530-ปัจจุบัน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9B5">
        <w:rPr>
          <w:rFonts w:ascii="TH SarabunPSK" w:hAnsi="TH SarabunPSK" w:cs="TH SarabunPSK"/>
          <w:sz w:val="32"/>
          <w:szCs w:val="32"/>
        </w:rPr>
        <w:t xml:space="preserve"> </w:t>
      </w:r>
      <w:r w:rsidRPr="00D3449F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/>
          <w:sz w:val="32"/>
          <w:szCs w:val="32"/>
          <w:cs/>
        </w:rPr>
        <w:t>เพื่อ</w:t>
      </w:r>
      <w:r w:rsidR="007849B5">
        <w:rPr>
          <w:rFonts w:ascii="TH SarabunPSK" w:hAnsi="TH SarabunPSK" w:cs="TH SarabunPSK"/>
          <w:sz w:val="32"/>
          <w:szCs w:val="32"/>
        </w:rPr>
        <w:t xml:space="preserve"> </w:t>
      </w:r>
      <w:r w:rsidR="007849B5" w:rsidRPr="007849B5">
        <w:rPr>
          <w:rFonts w:ascii="TH SarabunPSK" w:hAnsi="TH SarabunPSK" w:cs="TH SarabunPSK" w:hint="cs"/>
          <w:sz w:val="32"/>
          <w:szCs w:val="32"/>
          <w:highlight w:val="magenta"/>
          <w:cs/>
        </w:rPr>
        <w:t>ศึกษา</w:t>
      </w:r>
      <w:r w:rsidRPr="007849B5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ทำความเข้าใจเรื่องการเปลี่ยนแปลงของตลาดกิมหยง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9F">
        <w:rPr>
          <w:rFonts w:ascii="TH SarabunPSK" w:hAnsi="TH SarabunPSK" w:cs="TH SarabunPSK"/>
          <w:sz w:val="32"/>
          <w:szCs w:val="32"/>
          <w:cs/>
        </w:rPr>
        <w:t>ปัจจัยที่ส่งผลต่อการเปลี่ยนแปลงของตลาดกิมหยง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9B5">
        <w:rPr>
          <w:rFonts w:ascii="TH SarabunPSK" w:hAnsi="TH SarabunPSK" w:cs="TH SarabunPSK" w:hint="cs"/>
          <w:sz w:val="32"/>
          <w:szCs w:val="32"/>
          <w:highlight w:val="magenta"/>
          <w:cs/>
        </w:rPr>
        <w:t>และ</w:t>
      </w:r>
      <w:r w:rsidR="007849B5" w:rsidRPr="007849B5">
        <w:rPr>
          <w:rFonts w:ascii="TH SarabunPSK" w:hAnsi="TH SarabunPSK" w:cs="TH SarabunPSK" w:hint="cs"/>
          <w:sz w:val="32"/>
          <w:szCs w:val="32"/>
          <w:highlight w:val="magenta"/>
          <w:cs/>
        </w:rPr>
        <w:t xml:space="preserve"> </w:t>
      </w:r>
      <w:r w:rsidR="007849B5" w:rsidRPr="007849B5">
        <w:rPr>
          <w:rFonts w:ascii="TH SarabunPSK" w:hAnsi="TH SarabunPSK" w:cs="TH SarabunPSK"/>
          <w:sz w:val="32"/>
          <w:szCs w:val="32"/>
          <w:highlight w:val="magenta"/>
        </w:rPr>
        <w:t xml:space="preserve">3) </w:t>
      </w:r>
      <w:r w:rsidR="007849B5" w:rsidRPr="007849B5">
        <w:rPr>
          <w:rFonts w:ascii="TH SarabunPSK" w:hAnsi="TH SarabunPSK" w:cs="TH SarabunPSK" w:hint="cs"/>
          <w:sz w:val="32"/>
          <w:szCs w:val="32"/>
          <w:highlight w:val="magenta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การปรับตัว</w:t>
      </w:r>
      <w:r w:rsidR="007849B5" w:rsidRPr="007849B5">
        <w:rPr>
          <w:rFonts w:ascii="TH SarabunPSK" w:hAnsi="TH SarabunPSK" w:cs="TH SarabunPSK" w:hint="cs"/>
          <w:sz w:val="32"/>
          <w:szCs w:val="32"/>
          <w:highlight w:val="magenta"/>
          <w:cs/>
        </w:rPr>
        <w:t>ของตลาดกิมหยง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ในยุค </w:t>
      </w:r>
      <w:r>
        <w:rPr>
          <w:rFonts w:ascii="TH SarabunPSK" w:hAnsi="TH SarabunPSK" w:cs="TH SarabunPSK"/>
          <w:sz w:val="32"/>
          <w:szCs w:val="32"/>
        </w:rPr>
        <w:t xml:space="preserve">New Normal </w:t>
      </w:r>
      <w:r>
        <w:rPr>
          <w:rFonts w:ascii="TH SarabunPSK" w:hAnsi="TH SarabunPSK" w:cs="TH SarabunPSK" w:hint="cs"/>
          <w:sz w:val="32"/>
          <w:szCs w:val="32"/>
          <w:cs/>
        </w:rPr>
        <w:t>โดยผ่านสายตาและเรื่องเล่าจากแม่ค้าในตลาดกิมหยง งานวิจัยชิ้นนี้เป็นการวิจัยเชิงคุณภาพ โดย</w:t>
      </w:r>
      <w:r w:rsidRPr="005973E9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ใช้ระเบียบ</w:t>
      </w:r>
      <w:r w:rsidRPr="005973E9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วิจัย</w:t>
      </w:r>
      <w:r w:rsidRPr="00D3449F">
        <w:rPr>
          <w:rFonts w:ascii="TH SarabunPSK" w:hAnsi="TH SarabunPSK" w:cs="TH SarabunPSK"/>
          <w:sz w:val="32"/>
          <w:szCs w:val="32"/>
          <w:cs/>
        </w:rPr>
        <w:t xml:space="preserve"> ทำการศึกษาค้นคว้าจากเอกสาร</w:t>
      </w:r>
      <w:r w:rsidRPr="00D3449F">
        <w:rPr>
          <w:rFonts w:ascii="TH SarabunPSK" w:hAnsi="TH SarabunPSK" w:cs="TH SarabunPSK" w:hint="cs"/>
          <w:sz w:val="32"/>
          <w:szCs w:val="32"/>
          <w:cs/>
        </w:rPr>
        <w:t xml:space="preserve">และสัมภาษณ์แบบเชิงลึก </w:t>
      </w:r>
    </w:p>
    <w:p w14:paraId="02A48A77" w14:textId="77FF9E0A" w:rsidR="00A62679" w:rsidRDefault="00120028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 พบว่าผลจากการเปลี่ยนแปลงของตลาดกิมหยง แบ่งได้เป็น 2 ช่วงทศวรรษ 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3E9">
        <w:rPr>
          <w:rFonts w:ascii="TH SarabunPSK" w:hAnsi="TH SarabunPSK" w:cs="TH SarabunPSK"/>
          <w:strike/>
          <w:sz w:val="32"/>
          <w:szCs w:val="32"/>
          <w:highlight w:val="yellow"/>
        </w:rPr>
        <w:t>1</w:t>
      </w:r>
      <w:r w:rsidRPr="005973E9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.</w:t>
      </w:r>
      <w:r w:rsidR="00597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3E9" w:rsidRPr="005973E9">
        <w:rPr>
          <w:rFonts w:ascii="TH SarabunPSK" w:hAnsi="TH SarabunPSK" w:cs="TH SarabunPSK"/>
          <w:sz w:val="32"/>
          <w:szCs w:val="32"/>
          <w:highlight w:val="magenta"/>
        </w:rPr>
        <w:t>1)</w:t>
      </w:r>
      <w:r w:rsidR="005973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ช่วงทศวรรษ 2530-2540 เป็นยุคที่ตลาดกิมหยงรุ่งเรือง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อยู่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 xml:space="preserve">บนพื้นที่ใจกลางการคมนาคมภาคใต้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>ความหลากหลายของสินค้า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ทำให้สมัยนี้ตลาดกิมหยงรุ่งเรืองเป็นอย่างมาก</w:t>
      </w:r>
      <w:r w:rsidRPr="00E3292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973E9">
        <w:rPr>
          <w:rFonts w:ascii="TH SarabunPSK" w:hAnsi="TH SarabunPSK" w:cs="TH SarabunPSK"/>
          <w:strike/>
          <w:sz w:val="32"/>
          <w:szCs w:val="32"/>
          <w:highlight w:val="yellow"/>
        </w:rPr>
        <w:t>2</w:t>
      </w:r>
      <w:r w:rsidRPr="005973E9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.</w:t>
      </w:r>
      <w:r w:rsidR="005973E9">
        <w:rPr>
          <w:rFonts w:ascii="TH SarabunPSK" w:hAnsi="TH SarabunPSK" w:cs="TH SarabunPSK"/>
          <w:sz w:val="32"/>
          <w:szCs w:val="32"/>
        </w:rPr>
        <w:t xml:space="preserve"> </w:t>
      </w:r>
      <w:r w:rsidR="005973E9" w:rsidRPr="005973E9">
        <w:rPr>
          <w:rFonts w:ascii="TH SarabunPSK" w:hAnsi="TH SarabunPSK" w:cs="TH SarabunPSK"/>
          <w:sz w:val="32"/>
          <w:szCs w:val="32"/>
          <w:highlight w:val="magenta"/>
        </w:rPr>
        <w:t>2)</w:t>
      </w:r>
      <w:r w:rsidR="005973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E32925">
        <w:rPr>
          <w:rFonts w:ascii="TH SarabunPSK" w:hAnsi="TH SarabunPSK" w:cs="TH SarabunPSK"/>
          <w:sz w:val="32"/>
          <w:szCs w:val="32"/>
          <w:cs/>
        </w:rPr>
        <w:t>ทศวรรษ 2550-ปัจจุบัน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925">
        <w:rPr>
          <w:rFonts w:ascii="TH SarabunPSK" w:hAnsi="TH SarabunPSK" w:cs="TH SarabunPSK"/>
          <w:sz w:val="32"/>
          <w:szCs w:val="32"/>
          <w:cs/>
        </w:rPr>
        <w:t>ยุคซบเซาของตลาดกิมหยง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อันเป็นผลจาก</w:t>
      </w:r>
      <w:r w:rsidRPr="00120028">
        <w:rPr>
          <w:rFonts w:ascii="TH SarabunPSK" w:hAnsi="TH SarabunPSK" w:cs="TH SarabunPSK"/>
          <w:sz w:val="32"/>
          <w:szCs w:val="32"/>
          <w:cs/>
        </w:rPr>
        <w:t>ภาวะทางเศรษฐกิจ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>ตกต่ำ โดยเฉพาะภายหลังเ</w:t>
      </w:r>
      <w:r w:rsidRPr="00120028">
        <w:rPr>
          <w:rFonts w:ascii="TH SarabunPSK" w:hAnsi="TH SarabunPSK" w:cs="TH SarabunPSK"/>
          <w:sz w:val="32"/>
          <w:szCs w:val="32"/>
          <w:cs/>
        </w:rPr>
        <w:t>เหตุการณ์ความไม่สงบใน</w:t>
      </w:r>
      <w:r>
        <w:rPr>
          <w:rFonts w:ascii="TH SarabunPSK" w:hAnsi="TH SarabunPSK" w:cs="TH SarabunPSK" w:hint="cs"/>
          <w:sz w:val="32"/>
          <w:szCs w:val="32"/>
          <w:cs/>
        </w:rPr>
        <w:t>ภาคใต้และพื้นที่</w:t>
      </w:r>
      <w:r w:rsidRPr="00120028">
        <w:rPr>
          <w:rFonts w:ascii="TH SarabunPSK" w:hAnsi="TH SarabunPSK" w:cs="TH SarabunPSK"/>
          <w:sz w:val="32"/>
          <w:szCs w:val="32"/>
          <w:cs/>
        </w:rPr>
        <w:t>หาดใหญ่</w:t>
      </w:r>
      <w:r w:rsidRPr="0012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120028">
        <w:rPr>
          <w:rFonts w:ascii="TH SarabunPSK" w:hAnsi="TH SarabunPSK" w:cs="TH SarabunPSK"/>
          <w:sz w:val="32"/>
          <w:szCs w:val="32"/>
          <w:cs/>
        </w:rPr>
        <w:t>นโยบายการกวาดล้างสินค้า</w:t>
      </w:r>
      <w:r>
        <w:rPr>
          <w:rFonts w:ascii="TH SarabunPSK" w:hAnsi="TH SarabunPSK" w:cs="TH SarabunPSK" w:hint="cs"/>
          <w:sz w:val="32"/>
          <w:szCs w:val="32"/>
          <w:cs/>
        </w:rPr>
        <w:t>ผิดกฎหมาย</w:t>
      </w:r>
      <w:r w:rsidRPr="00120028">
        <w:rPr>
          <w:rFonts w:ascii="TH SarabunPSK" w:hAnsi="TH SarabunPSK" w:cs="TH SarabunPSK"/>
          <w:sz w:val="32"/>
          <w:szCs w:val="32"/>
          <w:cs/>
        </w:rPr>
        <w:t>ของภาครัฐ</w:t>
      </w:r>
      <w:r w:rsidRPr="00120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0028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รขยายตัว</w:t>
      </w:r>
      <w:r w:rsidRPr="00120028">
        <w:rPr>
          <w:rFonts w:ascii="TH SarabunPSK" w:hAnsi="TH SarabunPSK" w:cs="TH SarabunPSK"/>
          <w:sz w:val="32"/>
          <w:szCs w:val="32"/>
          <w:cs/>
        </w:rPr>
        <w:t xml:space="preserve">ของตลาดรอบนอกในหาดใหญ่ </w:t>
      </w:r>
      <w:r w:rsidR="0085687C">
        <w:rPr>
          <w:rFonts w:ascii="TH SarabunPSK" w:hAnsi="TH SarabunPSK" w:cs="TH SarabunPSK" w:hint="cs"/>
          <w:sz w:val="32"/>
          <w:szCs w:val="32"/>
          <w:cs/>
        </w:rPr>
        <w:t xml:space="preserve">รวมจนถึง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พฤติกรรมผู้บริโภคปรับเปลี่ยนไปเป็นการตลาดแบบ </w:t>
      </w:r>
      <w:r w:rsidR="0085687C" w:rsidRPr="0085687C">
        <w:rPr>
          <w:rFonts w:ascii="TH SarabunPSK" w:hAnsi="TH SarabunPSK" w:cs="TH SarabunPSK"/>
          <w:sz w:val="32"/>
          <w:szCs w:val="32"/>
        </w:rPr>
        <w:t xml:space="preserve">Modern Trade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ตอบโจทย์ความต้องการของลูกค้าที่ไม่ต้องเดินทางมาซื้อสินค้าด้วยตนเอง </w:t>
      </w:r>
      <w:r w:rsidR="0085687C">
        <w:rPr>
          <w:rFonts w:ascii="TH SarabunPSK" w:hAnsi="TH SarabunPSK" w:cs="TH SarabunPSK" w:hint="cs"/>
          <w:sz w:val="32"/>
          <w:szCs w:val="32"/>
          <w:cs/>
        </w:rPr>
        <w:t>ส่งผลให้แม่ค้าในตลาดกิมหยงต้องปรับตัวให้เข้ากับสถานการณ์ทางเศรษฐกิจและการบริโภค ในปัจจุบันแม้สถานการณ์การแพร่ระบาดของ</w:t>
      </w:r>
      <w:r w:rsidR="0085687C" w:rsidRPr="0085687C">
        <w:rPr>
          <w:rFonts w:cs="Angsana New"/>
          <w:szCs w:val="22"/>
          <w:cs/>
        </w:rPr>
        <w:t xml:space="preserve"> </w:t>
      </w:r>
      <w:r w:rsidR="0085687C" w:rsidRPr="0085687C">
        <w:rPr>
          <w:rFonts w:ascii="TH SarabunPSK" w:hAnsi="TH SarabunPSK" w:cs="TH SarabunPSK"/>
          <w:sz w:val="32"/>
          <w:szCs w:val="32"/>
        </w:rPr>
        <w:t>Covid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-19 </w:t>
      </w:r>
      <w:r w:rsidR="0085687C">
        <w:rPr>
          <w:rFonts w:ascii="TH SarabunPSK" w:hAnsi="TH SarabunPSK" w:cs="TH SarabunPSK" w:hint="cs"/>
          <w:sz w:val="32"/>
          <w:szCs w:val="32"/>
          <w:cs/>
        </w:rPr>
        <w:t>จะส่งผลกระทบต่อธุรกิจการค้าของแม่ค้ในตลาดกิมหยงอย่างมาก แต่จากการศึกษาพบว่า แม้ค้าในตลาดกิมหยงได้</w:t>
      </w:r>
      <w:r w:rsidRPr="0040126C">
        <w:rPr>
          <w:rFonts w:ascii="TH SarabunPSK" w:hAnsi="TH SarabunPSK" w:cs="TH SarabunPSK"/>
          <w:sz w:val="32"/>
          <w:szCs w:val="32"/>
          <w:cs/>
        </w:rPr>
        <w:t xml:space="preserve">ปรับตัวเข้าสู่ </w:t>
      </w:r>
      <w:r w:rsidRPr="0040126C">
        <w:rPr>
          <w:rFonts w:ascii="TH SarabunPSK" w:hAnsi="TH SarabunPSK" w:cs="TH SarabunPSK"/>
          <w:sz w:val="32"/>
          <w:szCs w:val="32"/>
        </w:rPr>
        <w:t xml:space="preserve">New Normal </w:t>
      </w:r>
      <w:r w:rsidR="0085687C" w:rsidRPr="0085687C">
        <w:rPr>
          <w:rFonts w:ascii="TH SarabunPSK" w:hAnsi="TH SarabunPSK" w:cs="TH SarabunPSK"/>
          <w:sz w:val="32"/>
          <w:szCs w:val="32"/>
          <w:cs/>
        </w:rPr>
        <w:t xml:space="preserve">เพื่อความอยู่รอดเพื่อที่จะทำให้ธุรกิจดำเนินต่อไปได้ 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การได้ขยายผลิตภัณฑ์ใหม่ ๆ 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ที่สอดคล้องกับความต้องการของผู้บริโภค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เช่น เจลล้างมือ สบู่ล้างมือ และน้ำยาทำความสะอาด </w:t>
      </w:r>
      <w:r w:rsidR="00A62679">
        <w:rPr>
          <w:rFonts w:ascii="TH SarabunPSK" w:hAnsi="TH SarabunPSK" w:cs="TH SarabunPSK" w:hint="cs"/>
          <w:sz w:val="32"/>
          <w:szCs w:val="32"/>
          <w:cs/>
        </w:rPr>
        <w:t>การปรับตัวสู่</w:t>
      </w:r>
      <w:r w:rsidR="00A62679" w:rsidRPr="00A62679">
        <w:rPr>
          <w:rFonts w:cs="Angsana New"/>
          <w:szCs w:val="22"/>
          <w:cs/>
        </w:rPr>
        <w:t xml:space="preserve"> </w:t>
      </w:r>
      <w:r w:rsidR="00A62679" w:rsidRPr="00A62679">
        <w:rPr>
          <w:rFonts w:ascii="TH SarabunPSK" w:hAnsi="TH SarabunPSK" w:cs="TH SarabunPSK"/>
          <w:sz w:val="32"/>
          <w:szCs w:val="32"/>
        </w:rPr>
        <w:t>Modern Trade</w:t>
      </w:r>
      <w:r w:rsidR="00A62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การทำธุรกิจโดยหันมาทำตลาดทางช่องทางออนไลน์มากขึ้นถือเป็นสัดส่วนที่ค่อนข้างมากในตลาดผ่านทางเว็บไซต์และเครือข่ายสังคมออนไลน์อย่าง </w:t>
      </w:r>
      <w:r w:rsidR="00A62679" w:rsidRPr="00A62679">
        <w:rPr>
          <w:rFonts w:ascii="TH SarabunPSK" w:hAnsi="TH SarabunPSK" w:cs="TH SarabunPSK"/>
          <w:sz w:val="32"/>
          <w:szCs w:val="32"/>
        </w:rPr>
        <w:t xml:space="preserve">Facebook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62679" w:rsidRPr="00A62679">
        <w:rPr>
          <w:rFonts w:ascii="TH SarabunPSK" w:hAnsi="TH SarabunPSK" w:cs="TH SarabunPSK"/>
          <w:sz w:val="32"/>
          <w:szCs w:val="32"/>
        </w:rPr>
        <w:t xml:space="preserve">Line </w:t>
      </w:r>
      <w:r w:rsidR="00A62679" w:rsidRPr="00A62679">
        <w:rPr>
          <w:rFonts w:ascii="TH SarabunPSK" w:hAnsi="TH SarabunPSK" w:cs="TH SarabunPSK"/>
          <w:sz w:val="32"/>
          <w:szCs w:val="32"/>
          <w:cs/>
        </w:rPr>
        <w:t>เพื่อให้ลูกค้าสามารถสั่งซื้อสินค้าได้สะดวก</w:t>
      </w:r>
    </w:p>
    <w:p w14:paraId="7D60B7F7" w14:textId="77777777" w:rsidR="005450B5" w:rsidRPr="00A62679" w:rsidRDefault="005450B5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คำสำคัญ ตลาดกิมหยง </w:t>
      </w:r>
      <w:r>
        <w:rPr>
          <w:rFonts w:ascii="TH SarabunPSK" w:hAnsi="TH SarabunPSK" w:cs="TH SarabunPSK"/>
          <w:sz w:val="32"/>
          <w:szCs w:val="32"/>
        </w:rPr>
        <w:t>, new normal</w:t>
      </w:r>
    </w:p>
    <w:p w14:paraId="027E7C8B" w14:textId="77777777" w:rsidR="0085687C" w:rsidRPr="0085687C" w:rsidRDefault="0085687C" w:rsidP="008568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7C83A3" w14:textId="77777777" w:rsidR="0085687C" w:rsidRPr="0085687C" w:rsidRDefault="0085687C" w:rsidP="008568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687C">
        <w:rPr>
          <w:rFonts w:ascii="TH SarabunPSK" w:hAnsi="TH SarabunPSK" w:cs="TH SarabunPSK"/>
          <w:sz w:val="32"/>
          <w:szCs w:val="32"/>
          <w:cs/>
        </w:rPr>
        <w:tab/>
      </w:r>
    </w:p>
    <w:p w14:paraId="48D2E553" w14:textId="77777777" w:rsidR="00120028" w:rsidRDefault="0085687C" w:rsidP="00A62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687C">
        <w:rPr>
          <w:rFonts w:ascii="TH SarabunPSK" w:hAnsi="TH SarabunPSK" w:cs="TH SarabunPSK"/>
          <w:sz w:val="32"/>
          <w:szCs w:val="32"/>
          <w:cs/>
        </w:rPr>
        <w:tab/>
      </w:r>
    </w:p>
    <w:p w14:paraId="5DB47B37" w14:textId="77777777" w:rsidR="00120028" w:rsidRDefault="00120028" w:rsidP="00120028">
      <w:pPr>
        <w:tabs>
          <w:tab w:val="left" w:pos="864"/>
          <w:tab w:val="left" w:pos="1123"/>
          <w:tab w:val="left" w:pos="1483"/>
          <w:tab w:val="left" w:pos="2016"/>
          <w:tab w:val="left" w:pos="266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FE7D38E" w14:textId="77777777" w:rsidR="003E3F36" w:rsidRPr="00120028" w:rsidRDefault="003E3F36"/>
    <w:sectPr w:rsidR="003E3F36" w:rsidRPr="00120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ng" w:date="2021-04-21T15:24:00Z" w:initials="k">
    <w:p w14:paraId="7A08FC26" w14:textId="77777777" w:rsidR="007849B5" w:rsidRDefault="007849B5" w:rsidP="007849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3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ตรวจสอบการใช้คำและภาษาในภาพรวมทั้งหมด</w:t>
      </w:r>
    </w:p>
    <w:p w14:paraId="45BE3504" w14:textId="77777777" w:rsidR="007849B5" w:rsidRDefault="007849B5">
      <w:pPr>
        <w:pStyle w:val="a4"/>
      </w:pPr>
    </w:p>
  </w:comment>
  <w:comment w:id="2" w:author="kung" w:date="2021-04-21T15:24:00Z" w:initials="k">
    <w:p w14:paraId="2D04B3FE" w14:textId="77777777" w:rsidR="007849B5" w:rsidRPr="007849B5" w:rsidRDefault="007849B5" w:rsidP="007849B5">
      <w:pPr>
        <w:autoSpaceDE w:val="0"/>
        <w:autoSpaceDN w:val="0"/>
        <w:adjustRightInd w:val="0"/>
        <w:spacing w:after="0" w:line="240" w:lineRule="auto"/>
        <w:rPr>
          <w:rFonts w:ascii="Leelawadee UI" w:hAnsi="Leelawadee UI" w:cs="Leelawadee UI"/>
          <w:color w:val="000000"/>
          <w:sz w:val="20"/>
          <w:szCs w:val="20"/>
        </w:rPr>
      </w:pPr>
      <w:r>
        <w:rPr>
          <w:rStyle w:val="a3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ให้ปรับวัตถุประสงค์การวิจัย</w:t>
      </w:r>
      <w:r>
        <w:rPr>
          <w:rFonts w:ascii="Leelawadee UI" w:hAnsi="Leelawadee UI" w:cs="Leelawadee UI" w:hint="cs"/>
          <w:color w:val="000000"/>
          <w:sz w:val="20"/>
          <w:szCs w:val="20"/>
          <w:cs/>
        </w:rPr>
        <w:t>ใหม่</w:t>
      </w:r>
      <w:r w:rsidRPr="007849B5">
        <w:rPr>
          <w:rFonts w:ascii="Leelawadee UI" w:hAnsi="Leelawadee UI" w:cs="Leelawadee UI"/>
          <w:color w:val="000000"/>
          <w:sz w:val="20"/>
          <w:szCs w:val="20"/>
          <w:cs/>
        </w:rPr>
        <w:t>ใ</w:t>
      </w:r>
      <w:r>
        <w:rPr>
          <w:rFonts w:ascii="Leelawadee UI" w:hAnsi="Leelawadee UI" w:cs="Leelawadee UI" w:hint="cs"/>
          <w:color w:val="000000"/>
          <w:sz w:val="20"/>
          <w:szCs w:val="20"/>
          <w:cs/>
        </w:rPr>
        <w:t>ห้</w:t>
      </w:r>
      <w:r w:rsidRPr="007849B5">
        <w:rPr>
          <w:rFonts w:ascii="Leelawadee UI" w:hAnsi="Leelawadee UI" w:cs="Leelawadee UI"/>
          <w:color w:val="000000"/>
          <w:sz w:val="20"/>
          <w:szCs w:val="20"/>
          <w:cs/>
        </w:rPr>
        <w:t xml:space="preserve">เป็น 3 ข้อ เพื่อความชัดเจน ดังนี้ </w:t>
      </w:r>
    </w:p>
    <w:p w14:paraId="2879F370" w14:textId="77777777" w:rsidR="007849B5" w:rsidRPr="007849B5" w:rsidRDefault="007849B5" w:rsidP="007849B5">
      <w:pPr>
        <w:autoSpaceDE w:val="0"/>
        <w:autoSpaceDN w:val="0"/>
        <w:adjustRightInd w:val="0"/>
        <w:spacing w:after="0" w:line="240" w:lineRule="auto"/>
        <w:rPr>
          <w:rFonts w:ascii="Leelawadee UI" w:hAnsi="Leelawadee UI" w:cs="Leelawadee UI"/>
          <w:color w:val="000000"/>
          <w:sz w:val="20"/>
          <w:szCs w:val="20"/>
        </w:rPr>
      </w:pPr>
      <w:r w:rsidRPr="007849B5">
        <w:rPr>
          <w:rFonts w:ascii="Leelawadee UI" w:hAnsi="Leelawadee UI" w:cs="Leelawadee UI"/>
          <w:color w:val="000000"/>
          <w:sz w:val="20"/>
          <w:szCs w:val="20"/>
          <w:cs/>
        </w:rPr>
        <w:t xml:space="preserve">1.เพื่อศึกษาการเปลี่ยนแปลงของตลาดกิมหยง </w:t>
      </w:r>
    </w:p>
    <w:p w14:paraId="697CD332" w14:textId="77777777" w:rsidR="007849B5" w:rsidRPr="007849B5" w:rsidRDefault="007849B5" w:rsidP="007849B5">
      <w:pPr>
        <w:autoSpaceDE w:val="0"/>
        <w:autoSpaceDN w:val="0"/>
        <w:adjustRightInd w:val="0"/>
        <w:spacing w:after="0" w:line="240" w:lineRule="auto"/>
        <w:rPr>
          <w:rFonts w:ascii="Leelawadee UI" w:hAnsi="Leelawadee UI" w:cs="Leelawadee UI"/>
          <w:color w:val="000000"/>
          <w:sz w:val="20"/>
          <w:szCs w:val="20"/>
        </w:rPr>
      </w:pPr>
      <w:r w:rsidRPr="007849B5">
        <w:rPr>
          <w:rFonts w:ascii="Leelawadee UI" w:hAnsi="Leelawadee UI" w:cs="Leelawadee UI"/>
          <w:color w:val="000000"/>
          <w:sz w:val="20"/>
          <w:szCs w:val="20"/>
          <w:cs/>
        </w:rPr>
        <w:t>2.เพื่อศึกษาปัจจัยที่ส่งผลต่อการเปลี่ยนแปลงของตลาดกิมหยง</w:t>
      </w:r>
    </w:p>
    <w:p w14:paraId="74BF1840" w14:textId="77777777" w:rsidR="007849B5" w:rsidRDefault="007849B5" w:rsidP="007849B5">
      <w:pPr>
        <w:autoSpaceDE w:val="0"/>
        <w:autoSpaceDN w:val="0"/>
        <w:adjustRightInd w:val="0"/>
        <w:spacing w:after="0" w:line="240" w:lineRule="auto"/>
        <w:rPr>
          <w:rFonts w:ascii="Segoe UI" w:hAnsi="Segoe UI" w:cs="Segoe UI" w:hint="cs"/>
          <w:sz w:val="21"/>
          <w:szCs w:val="21"/>
          <w:cs/>
        </w:rPr>
      </w:pPr>
      <w:r w:rsidRPr="007849B5">
        <w:rPr>
          <w:rFonts w:ascii="Leelawadee UI" w:hAnsi="Leelawadee UI" w:cs="Leelawadee UI"/>
          <w:color w:val="000000"/>
          <w:sz w:val="20"/>
          <w:szCs w:val="20"/>
          <w:cs/>
        </w:rPr>
        <w:t xml:space="preserve">3.เพื่อศึกษาการปรับตัวของตลาดกิมหยงในยุค </w:t>
      </w:r>
      <w:r w:rsidRPr="007849B5">
        <w:rPr>
          <w:rFonts w:ascii="Leelawadee UI" w:hAnsi="Leelawadee UI" w:cs="Leelawadee UI"/>
          <w:color w:val="000000"/>
          <w:sz w:val="20"/>
          <w:szCs w:val="20"/>
        </w:rPr>
        <w:t>New Normal</w:t>
      </w:r>
    </w:p>
    <w:p w14:paraId="62124F73" w14:textId="77777777" w:rsidR="007849B5" w:rsidRDefault="007849B5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BE3504" w15:done="0"/>
  <w15:commentEx w15:paraId="62124F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3C"/>
    <w:rsid w:val="00120028"/>
    <w:rsid w:val="003E3F36"/>
    <w:rsid w:val="004E4B3D"/>
    <w:rsid w:val="005450B5"/>
    <w:rsid w:val="005973E9"/>
    <w:rsid w:val="007849B5"/>
    <w:rsid w:val="0085687C"/>
    <w:rsid w:val="00A62679"/>
    <w:rsid w:val="00F17E3C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666C"/>
  <w15:chartTrackingRefBased/>
  <w15:docId w15:val="{ABD8C36C-3979-4591-B9F4-7931510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49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49B5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7849B5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49B5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7849B5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7849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849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kung</cp:lastModifiedBy>
  <cp:revision>2</cp:revision>
  <dcterms:created xsi:type="dcterms:W3CDTF">2021-04-21T08:30:00Z</dcterms:created>
  <dcterms:modified xsi:type="dcterms:W3CDTF">2021-04-21T08:30:00Z</dcterms:modified>
</cp:coreProperties>
</file>