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618C" w14:textId="77777777" w:rsidR="00FC161D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6A4">
        <w:rPr>
          <w:rFonts w:ascii="TH SarabunPSK" w:hAnsi="TH SarabunPSK" w:cs="TH SarabunPSK"/>
          <w:b/>
          <w:bCs/>
          <w:sz w:val="36"/>
          <w:szCs w:val="36"/>
          <w:highlight w:val="yellow"/>
          <w:cs/>
          <w:rPrChange w:id="0" w:author="ทองห่อ ห่อทอง" w:date="2021-06-09T23:13:00Z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rPrChange>
        </w:rPr>
        <w:t>การรับรู้ความเสี่ยงทางสุขภาพ</w:t>
      </w: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ของคนชายแดนไทย </w:t>
      </w:r>
      <w:r w:rsidRPr="00274B2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>มาเลเซีย</w:t>
      </w:r>
    </w:p>
    <w:p w14:paraId="2B7744EA" w14:textId="77777777" w:rsidR="006F2250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Risky Health Perception among Thai People</w:t>
      </w:r>
      <w:r w:rsidR="006F22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ED1525" w14:textId="7F09866F" w:rsidR="00EC3424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at Thailand - Malaysia Borderland</w:t>
      </w:r>
    </w:p>
    <w:p w14:paraId="3D510BC0" w14:textId="77777777" w:rsidR="00EC3424" w:rsidRPr="009F0CA9" w:rsidRDefault="00EC3424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3CA063" w14:textId="77777777" w:rsidR="00562AD3" w:rsidRPr="008238BB" w:rsidRDefault="00EC3424" w:rsidP="00274B2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238BB">
        <w:rPr>
          <w:rFonts w:ascii="TH SarabunPSK" w:hAnsi="TH SarabunPSK" w:cs="TH SarabunPSK"/>
          <w:sz w:val="28"/>
          <w:cs/>
        </w:rPr>
        <w:t>สุกัญญา บูอีตำ</w:t>
      </w:r>
      <w:r w:rsidR="00562AD3" w:rsidRPr="008238BB">
        <w:rPr>
          <w:rFonts w:ascii="TH SarabunPSK" w:hAnsi="TH SarabunPSK" w:cs="TH SarabunPSK"/>
          <w:sz w:val="28"/>
          <w:vertAlign w:val="superscript"/>
          <w:cs/>
        </w:rPr>
        <w:t>1*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r w:rsidR="002366B7" w:rsidRPr="008238BB">
        <w:rPr>
          <w:rFonts w:ascii="TH SarabunPSK" w:hAnsi="TH SarabunPSK" w:cs="TH SarabunPSK"/>
          <w:sz w:val="28"/>
          <w:cs/>
        </w:rPr>
        <w:t>ภัชชนก รัตนกรปรีดา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r w:rsidR="002366B7" w:rsidRPr="008238BB">
        <w:rPr>
          <w:rFonts w:ascii="TH SarabunPSK" w:hAnsi="TH SarabunPSK" w:cs="TH SarabunPSK"/>
          <w:sz w:val="28"/>
          <w:cs/>
        </w:rPr>
        <w:t>วรพล หนูนุ่น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55E1D56C" w14:textId="7AA00C5A" w:rsidR="00E83D6B" w:rsidRPr="008238BB" w:rsidRDefault="00562AD3" w:rsidP="00274B2A">
      <w:pPr>
        <w:tabs>
          <w:tab w:val="left" w:pos="124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238BB">
        <w:rPr>
          <w:rFonts w:ascii="TH SarabunPSK" w:hAnsi="TH SarabunPSK" w:cs="TH SarabunPSK"/>
          <w:sz w:val="28"/>
          <w:vertAlign w:val="superscript"/>
        </w:rPr>
        <w:t>1</w:t>
      </w:r>
      <w:r w:rsidR="005D3CD1">
        <w:rPr>
          <w:rFonts w:ascii="TH SarabunPSK" w:eastAsia="Times New Roman" w:hAnsi="TH SarabunPSK" w:cs="TH SarabunPSK" w:hint="cs"/>
          <w:sz w:val="28"/>
          <w:cs/>
        </w:rPr>
        <w:t>หลักสูตร ส.ม.</w:t>
      </w:r>
      <w:r w:rsidR="005D3CD1">
        <w:rPr>
          <w:rFonts w:ascii="TH SarabunPSK" w:hAnsi="TH SarabunPSK" w:cs="TH SarabunPSK" w:hint="cs"/>
          <w:sz w:val="28"/>
          <w:cs/>
        </w:rPr>
        <w:t xml:space="preserve">(สาธารณสุขชุมชน) </w:t>
      </w:r>
      <w:r w:rsidR="002150B8" w:rsidRPr="008238BB">
        <w:rPr>
          <w:rFonts w:ascii="TH SarabunPSK" w:hAnsi="TH SarabunPSK" w:cs="TH SarabunPSK"/>
          <w:sz w:val="28"/>
          <w:cs/>
        </w:rPr>
        <w:t>มหาวิทยาลัยราชภัฏสงขลา</w:t>
      </w:r>
      <w:r w:rsidR="009F0CA9" w:rsidRPr="008238BB">
        <w:rPr>
          <w:rFonts w:ascii="TH SarabunPSK" w:hAnsi="TH SarabunPSK" w:cs="TH SarabunPSK"/>
          <w:sz w:val="28"/>
        </w:rPr>
        <w:t xml:space="preserve"> </w:t>
      </w:r>
      <w:r w:rsidR="009F0CA9" w:rsidRPr="008238BB">
        <w:rPr>
          <w:rFonts w:ascii="TH SarabunPSK" w:hAnsi="TH SarabunPSK" w:cs="TH SarabunPSK" w:hint="cs"/>
          <w:sz w:val="28"/>
          <w:cs/>
        </w:rPr>
        <w:t>ตำบลเขารูปช้าง อำเภอเมือง จังหวัดสงขลา 90000</w:t>
      </w:r>
    </w:p>
    <w:p w14:paraId="53C579CF" w14:textId="4B23EAAB" w:rsidR="00414DA9" w:rsidRPr="008238BB" w:rsidRDefault="00414DA9" w:rsidP="00414DA9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8238BB">
        <w:rPr>
          <w:rFonts w:ascii="TH SarabunPSK" w:eastAsia="Times New Roman" w:hAnsi="TH SarabunPSK" w:cs="TH SarabunPSK"/>
          <w:sz w:val="28"/>
          <w:vertAlign w:val="superscript"/>
        </w:rPr>
        <w:t>2,3</w:t>
      </w:r>
      <w:r w:rsidR="005406D2">
        <w:rPr>
          <w:rFonts w:ascii="TH SarabunPSK" w:eastAsia="Times New Roman" w:hAnsi="TH SarabunPSK" w:cs="TH SarabunPSK" w:hint="cs"/>
          <w:sz w:val="28"/>
          <w:cs/>
        </w:rPr>
        <w:t>หลักสูตร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 ส.บ.</w:t>
      </w:r>
      <w:r w:rsidR="005D3CD1">
        <w:rPr>
          <w:rFonts w:ascii="TH SarabunPSK" w:hAnsi="TH SarabunPSK" w:cs="TH SarabunPSK" w:hint="cs"/>
          <w:sz w:val="28"/>
          <w:cs/>
        </w:rPr>
        <w:t>(สาธารณสุขชุมชน)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8238BB">
        <w:rPr>
          <w:rFonts w:ascii="TH SarabunPSK" w:eastAsia="Times New Roman" w:hAnsi="TH SarabunPSK" w:cs="TH SarabunPSK" w:hint="cs"/>
          <w:sz w:val="28"/>
          <w:cs/>
        </w:rPr>
        <w:t>คณะวิทยาศาสตร์และเทคโนโลยี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มหาวิทยาลัยราชภัฏสงขลา</w:t>
      </w:r>
    </w:p>
    <w:p w14:paraId="59DED16A" w14:textId="77777777" w:rsidR="00E83D6B" w:rsidRPr="00E762F6" w:rsidRDefault="00E83D6B" w:rsidP="00274B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238BB">
        <w:rPr>
          <w:rFonts w:ascii="TH SarabunPSK" w:hAnsi="TH SarabunPSK" w:cs="TH SarabunPSK"/>
          <w:sz w:val="28"/>
        </w:rPr>
        <w:t xml:space="preserve">*E-mail: </w:t>
      </w:r>
      <w:r w:rsidR="006A4281" w:rsidRPr="008238BB">
        <w:rPr>
          <w:rFonts w:ascii="TH SarabunPSK" w:hAnsi="TH SarabunPSK" w:cs="TH SarabunPSK"/>
          <w:sz w:val="28"/>
        </w:rPr>
        <w:t>sukanya.buetum@gmail.com</w:t>
      </w:r>
    </w:p>
    <w:p w14:paraId="3A29F08E" w14:textId="77777777" w:rsidR="002F053D" w:rsidRPr="00E762F6" w:rsidRDefault="002F053D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7E270E" w:rsidRPr="00E7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FE38B2" w14:textId="3E2436D4" w:rsidR="00305C40" w:rsidRPr="00B424AD" w:rsidRDefault="00B424AD" w:rsidP="0020671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เชิงปรากฏการณ์วิทยานี้มีวัตถุประสงค์เพื่อศึกษ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241A6C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ดำเนินการ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เก็บรวบรวมข้อมูลจากกลุ่มประชากร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ในพื้นที่</w:t>
      </w:r>
      <w:r w:rsidR="00481699">
        <w:rPr>
          <w:rFonts w:ascii="TH SarabunPSK" w:hAnsi="TH SarabunPSK" w:cs="TH SarabunPSK"/>
          <w:color w:val="auto"/>
          <w:sz w:val="32"/>
          <w:szCs w:val="32"/>
          <w:cs/>
        </w:rPr>
        <w:t>ชุมชนจุดผ่านแดนถาวร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9 แห่ง ช่วงเดือนมกราคม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ธันวาคม 25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62 ด้วย 1) การสัมภาษณ์เชิงลึก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 กลุ่ม รวม 99 คน 2) การสังเกตในสถานการณ์ต่าง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12 ครั้ง 3) การสนทนากลุ่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ม 4 ครั้ง และ 4) การวิเคราะห์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เอกสารต่าง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 22 รายการ เครื่องมือเก็บรวบรวมข้อมูล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ถูก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ตรวจสอบ</w:t>
      </w:r>
      <w:r w:rsidR="00191D96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</w:t>
      </w:r>
      <w:r w:rsidR="00D70F16">
        <w:rPr>
          <w:rFonts w:ascii="TH SarabunPSK" w:hAnsi="TH SarabunPSK" w:cs="TH SarabunPSK" w:hint="cs"/>
          <w:color w:val="auto"/>
          <w:sz w:val="32"/>
          <w:szCs w:val="32"/>
          <w:cs/>
        </w:rPr>
        <w:t>จาก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ผู้เชี่ยวชาญจำนวน 2 ท่าน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ก่อนนำไปใช้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ใช้เทคนิคการวิเคราะห์ข้อมูลของโคไลซ</w:t>
      </w:r>
      <w:r w:rsidR="00047D9F">
        <w:rPr>
          <w:rFonts w:ascii="TH SarabunPSK" w:hAnsi="TH SarabunPSK" w:cs="TH SarabunPSK" w:hint="cs"/>
          <w:color w:val="auto"/>
          <w:sz w:val="32"/>
          <w:szCs w:val="32"/>
          <w:cs/>
        </w:rPr>
        <w:t>ี่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ผลการวิจัยพบว่าความเสี่ยงทางสุขภาพตามการรับรู้ของคนชายแดนไทย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="002845B2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5 ประเด็น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ความเสี่ยงต่อสุขภาพ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ดังนี้ 1) การอุปโภคและบริโภคสินค้าชายแดน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ผิดกฎหมาย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2) ก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สะสมและ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กักตุนสินค้าอุปโภค/บริโภค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อันตราย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3) โรคติดต่ออันตราย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ข้ามแดน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4)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ส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ภาวะสุขภาพจิตและการติดยาเสพติด และ 5) อนาคตของเด็กและเยาวชนเนื่องจากระดับความผูกพันในครอบครัวลดลง</w:t>
      </w:r>
      <w:r w:rsidR="002067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ในภาพรวม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ทั้งในระยะสั้น ระยะปานกลาง และระยะยาว ดังนั้นรัฐโดยกระทรวงสาธารณสุขและก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34D1FEF3" w14:textId="71147303" w:rsidR="002F053D" w:rsidRPr="00E762F6" w:rsidRDefault="00305C40" w:rsidP="00E762F6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24AD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24A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ความเสี่ยงด้านสุขภาพ</w:t>
      </w:r>
      <w:r w:rsidR="00527A9A"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="003D07A7" w:rsidRPr="00B424AD">
        <w:rPr>
          <w:rFonts w:ascii="TH SarabunPSK" w:hAnsi="TH SarabunPSK" w:cs="TH SarabunPSK"/>
          <w:sz w:val="32"/>
          <w:szCs w:val="32"/>
          <w:cs/>
        </w:rPr>
        <w:t>ปรากฎการณ์วิทย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า</w:t>
      </w:r>
      <w:r w:rsidR="003D07A7">
        <w:rPr>
          <w:rFonts w:ascii="TH SarabunPSK" w:hAnsi="TH SarabunPSK" w:cs="TH SarabunPSK"/>
          <w:sz w:val="32"/>
          <w:szCs w:val="32"/>
        </w:rPr>
        <w:t>,</w:t>
      </w:r>
      <w:r w:rsidR="003D0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ชายแดน</w:t>
      </w:r>
      <w:r w:rsidR="005F58FC" w:rsidRPr="005F58FC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, ด่านควบคุมโรค</w:t>
      </w:r>
    </w:p>
    <w:p w14:paraId="4C3997D1" w14:textId="77777777" w:rsidR="00E75F2F" w:rsidRPr="00E762F6" w:rsidRDefault="00E75F2F" w:rsidP="0085384A">
      <w:pPr>
        <w:spacing w:before="240"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8820411" w14:textId="375BF53D" w:rsidR="00B131F4" w:rsidRPr="00B424AD" w:rsidRDefault="00B131F4" w:rsidP="00B627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4426">
        <w:rPr>
          <w:rFonts w:ascii="TH SarabunPSK" w:hAnsi="TH SarabunPSK" w:cs="TH SarabunPSK"/>
          <w:sz w:val="32"/>
          <w:szCs w:val="32"/>
        </w:rPr>
        <w:t xml:space="preserve">This </w:t>
      </w:r>
      <w:r w:rsidR="00047D9F">
        <w:rPr>
          <w:rFonts w:ascii="TH SarabunPSK" w:hAnsi="TH SarabunPSK" w:cs="TH SarabunPSK"/>
          <w:sz w:val="32"/>
          <w:szCs w:val="32"/>
        </w:rPr>
        <w:t xml:space="preserve">aim of </w:t>
      </w:r>
      <w:r w:rsidR="005F58FC">
        <w:rPr>
          <w:rFonts w:ascii="TH SarabunPSK" w:hAnsi="TH SarabunPSK" w:cs="TH SarabunPSK"/>
          <w:sz w:val="32"/>
          <w:szCs w:val="32"/>
        </w:rPr>
        <w:t>p</w:t>
      </w:r>
      <w:r w:rsidR="005F58FC" w:rsidRPr="005F58FC">
        <w:rPr>
          <w:rFonts w:ascii="TH SarabunPSK" w:hAnsi="TH SarabunPSK" w:cs="TH SarabunPSK"/>
          <w:sz w:val="32"/>
          <w:szCs w:val="32"/>
        </w:rPr>
        <w:t>henomenological research</w:t>
      </w:r>
      <w:r w:rsidR="005F58FC">
        <w:rPr>
          <w:rFonts w:ascii="TH SarabunPSK" w:hAnsi="TH SarabunPSK" w:cs="TH SarabunPSK"/>
          <w:sz w:val="32"/>
          <w:szCs w:val="32"/>
        </w:rPr>
        <w:t xml:space="preserve"> </w:t>
      </w:r>
      <w:r w:rsidR="00047D9F">
        <w:rPr>
          <w:rFonts w:ascii="TH SarabunPSK" w:hAnsi="TH SarabunPSK" w:cs="TH SarabunPSK"/>
          <w:sz w:val="32"/>
          <w:szCs w:val="32"/>
        </w:rPr>
        <w:t>is studying on r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isky </w:t>
      </w:r>
      <w:r w:rsidR="00047D9F">
        <w:rPr>
          <w:rFonts w:ascii="TH SarabunPSK" w:hAnsi="TH SarabunPSK" w:cs="TH SarabunPSK"/>
          <w:sz w:val="32"/>
          <w:szCs w:val="32"/>
        </w:rPr>
        <w:t>h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ealth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erception among Thai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eople at Thailand - Malaysia </w:t>
      </w:r>
      <w:r w:rsidR="00047D9F">
        <w:rPr>
          <w:rFonts w:ascii="TH SarabunPSK" w:hAnsi="TH SarabunPSK" w:cs="TH SarabunPSK"/>
          <w:sz w:val="32"/>
          <w:szCs w:val="32"/>
        </w:rPr>
        <w:t>b</w:t>
      </w:r>
      <w:r w:rsidR="00047D9F" w:rsidRPr="00047D9F">
        <w:rPr>
          <w:rFonts w:ascii="TH SarabunPSK" w:hAnsi="TH SarabunPSK" w:cs="TH SarabunPSK"/>
          <w:sz w:val="32"/>
          <w:szCs w:val="32"/>
        </w:rPr>
        <w:t>orderland</w:t>
      </w:r>
      <w:r w:rsidR="00047D9F">
        <w:rPr>
          <w:rFonts w:ascii="TH SarabunPSK" w:hAnsi="TH SarabunPSK" w:cs="TH SarabunPSK"/>
          <w:sz w:val="32"/>
          <w:szCs w:val="32"/>
        </w:rPr>
        <w:t xml:space="preserve">. Data were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Collected from </w:t>
      </w:r>
      <w:r w:rsidR="00047D9F">
        <w:rPr>
          <w:rFonts w:ascii="TH SarabunPSK" w:hAnsi="TH SarabunPSK" w:cs="TH SarabunPSK"/>
          <w:sz w:val="32"/>
          <w:szCs w:val="32"/>
        </w:rPr>
        <w:t xml:space="preserve">9 people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groups </w:t>
      </w:r>
      <w:r w:rsidR="00047D9F">
        <w:rPr>
          <w:rFonts w:ascii="TH SarabunPSK" w:hAnsi="TH SarabunPSK" w:cs="TH SarabunPSK"/>
          <w:sz w:val="32"/>
          <w:szCs w:val="32"/>
        </w:rPr>
        <w:t>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9 permanent border crossings </w:t>
      </w:r>
      <w:r w:rsidR="00047D9F">
        <w:rPr>
          <w:rFonts w:ascii="TH SarabunPSK" w:hAnsi="TH SarabunPSK" w:cs="TH SarabunPSK"/>
          <w:sz w:val="32"/>
          <w:szCs w:val="32"/>
        </w:rPr>
        <w:t>during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January - December 2019</w:t>
      </w:r>
      <w:r w:rsidR="00047D9F">
        <w:rPr>
          <w:rFonts w:ascii="TH SarabunPSK" w:hAnsi="TH SarabunPSK" w:cs="TH SarabunPSK"/>
          <w:sz w:val="32"/>
          <w:szCs w:val="32"/>
        </w:rPr>
        <w:t xml:space="preserve"> with </w:t>
      </w:r>
      <w:r w:rsidR="00C04426" w:rsidRPr="00C04426">
        <w:rPr>
          <w:rFonts w:ascii="TH SarabunPSK" w:hAnsi="TH SarabunPSK" w:cs="TH SarabunPSK"/>
          <w:sz w:val="32"/>
          <w:szCs w:val="32"/>
        </w:rPr>
        <w:t xml:space="preserve">In-depth interviews from 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3 </w:t>
      </w:r>
      <w:r w:rsidR="00047D9F">
        <w:rPr>
          <w:rFonts w:ascii="TH SarabunPSK" w:hAnsi="TH SarabunPSK" w:cs="TH SarabunPSK"/>
          <w:sz w:val="32"/>
          <w:szCs w:val="32"/>
        </w:rPr>
        <w:t>types of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 99 people</w:t>
      </w:r>
      <w:r w:rsidR="00047D9F">
        <w:rPr>
          <w:rFonts w:ascii="TH SarabunPSK" w:hAnsi="TH SarabunPSK" w:cs="TH SarabunPSK"/>
          <w:sz w:val="32"/>
          <w:szCs w:val="32"/>
        </w:rPr>
        <w:t xml:space="preserve">, </w:t>
      </w:r>
      <w:r w:rsidR="00191D96" w:rsidRPr="006B4DFE">
        <w:rPr>
          <w:rFonts w:ascii="TH SarabunPSK" w:hAnsi="TH SarabunPSK" w:cs="TH SarabunPSK"/>
          <w:sz w:val="32"/>
          <w:szCs w:val="32"/>
        </w:rPr>
        <w:t>observ</w:t>
      </w:r>
      <w:r w:rsidR="00191D96">
        <w:rPr>
          <w:rFonts w:ascii="TH SarabunPSK" w:hAnsi="TH SarabunPSK" w:cs="TH SarabunPSK"/>
          <w:sz w:val="32"/>
          <w:szCs w:val="32"/>
        </w:rPr>
        <w:t>ation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 </w:t>
      </w:r>
      <w:r w:rsidR="00191D96">
        <w:rPr>
          <w:rFonts w:ascii="TH SarabunPSK" w:hAnsi="TH SarabunPSK" w:cs="TH SarabunPSK"/>
          <w:sz w:val="32"/>
          <w:szCs w:val="32"/>
        </w:rPr>
        <w:t xml:space="preserve">on each 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situation </w:t>
      </w:r>
      <w:r w:rsidR="006B4DFE" w:rsidRPr="006B4DFE">
        <w:rPr>
          <w:rFonts w:ascii="TH SarabunPSK" w:hAnsi="TH SarabunPSK" w:cs="TH SarabunPSK"/>
          <w:sz w:val="32"/>
          <w:szCs w:val="32"/>
        </w:rPr>
        <w:lastRenderedPageBreak/>
        <w:t xml:space="preserve">12 </w:t>
      </w:r>
      <w:r w:rsidR="006B4DFE" w:rsidRPr="0012559C">
        <w:rPr>
          <w:rFonts w:ascii="TH SarabunPSK" w:hAnsi="TH SarabunPSK" w:cs="TH SarabunPSK"/>
          <w:sz w:val="32"/>
          <w:szCs w:val="32"/>
        </w:rPr>
        <w:t xml:space="preserve">different </w:t>
      </w:r>
      <w:r w:rsidR="00191D96">
        <w:rPr>
          <w:rFonts w:ascii="TH SarabunPSK" w:hAnsi="TH SarabunPSK" w:cs="TH SarabunPSK"/>
          <w:sz w:val="32"/>
          <w:szCs w:val="32"/>
        </w:rPr>
        <w:t xml:space="preserve">events, focus group discussion </w:t>
      </w:r>
      <w:r w:rsidR="00C51071" w:rsidRPr="0012559C">
        <w:rPr>
          <w:rFonts w:ascii="TH SarabunPSK" w:hAnsi="TH SarabunPSK" w:cs="TH SarabunPSK"/>
          <w:sz w:val="32"/>
          <w:szCs w:val="32"/>
        </w:rPr>
        <w:t>4 time</w:t>
      </w:r>
      <w:r w:rsidR="00191D96">
        <w:rPr>
          <w:rFonts w:ascii="TH SarabunPSK" w:hAnsi="TH SarabunPSK" w:cs="TH SarabunPSK"/>
          <w:sz w:val="32"/>
          <w:szCs w:val="32"/>
        </w:rPr>
        <w:t xml:space="preserve">s, and documentary study 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22 </w:t>
      </w:r>
      <w:r w:rsidR="00191D96">
        <w:rPr>
          <w:rFonts w:ascii="TH SarabunPSK" w:hAnsi="TH SarabunPSK" w:cs="TH SarabunPSK"/>
          <w:sz w:val="32"/>
          <w:szCs w:val="32"/>
        </w:rPr>
        <w:t>lists.</w:t>
      </w:r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C14C26">
        <w:rPr>
          <w:rFonts w:ascii="TH SarabunPSK" w:hAnsi="TH SarabunPSK" w:cs="TH SarabunPSK"/>
          <w:sz w:val="32"/>
          <w:szCs w:val="32"/>
        </w:rPr>
        <w:t>All tools were quality inspected by 2 experts before were used</w:t>
      </w:r>
      <w:r w:rsidR="00C14C26">
        <w:rPr>
          <w:rFonts w:ascii="TH SarabunPSK" w:hAnsi="TH SarabunPSK" w:cs="TH SarabunPSK"/>
          <w:sz w:val="32"/>
          <w:szCs w:val="32"/>
        </w:rPr>
        <w:t xml:space="preserve"> and C</w:t>
      </w:r>
      <w:r w:rsidR="00C14C26" w:rsidRPr="00693F3D">
        <w:rPr>
          <w:rFonts w:ascii="TH SarabunPSK" w:hAnsi="TH SarabunPSK" w:cs="TH SarabunPSK"/>
          <w:sz w:val="32"/>
          <w:szCs w:val="32"/>
        </w:rPr>
        <w:t>olisei</w:t>
      </w:r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693F3D">
        <w:rPr>
          <w:rFonts w:ascii="TH SarabunPSK" w:hAnsi="TH SarabunPSK" w:cs="TH SarabunPSK"/>
          <w:sz w:val="32"/>
          <w:szCs w:val="32"/>
        </w:rPr>
        <w:t>technique</w:t>
      </w:r>
      <w:r w:rsidR="00C14C26">
        <w:rPr>
          <w:rFonts w:ascii="TH SarabunPSK" w:hAnsi="TH SarabunPSK" w:cs="TH SarabunPSK"/>
          <w:sz w:val="32"/>
          <w:szCs w:val="32"/>
        </w:rPr>
        <w:t xml:space="preserve"> were used to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 </w:t>
      </w:r>
      <w:r w:rsidR="00C14C26">
        <w:rPr>
          <w:rFonts w:ascii="TH SarabunPSK" w:hAnsi="TH SarabunPSK" w:cs="TH SarabunPSK"/>
          <w:sz w:val="32"/>
          <w:szCs w:val="32"/>
        </w:rPr>
        <w:t xml:space="preserve">data </w:t>
      </w:r>
      <w:r w:rsidR="00693F3D" w:rsidRPr="00693F3D">
        <w:rPr>
          <w:rFonts w:ascii="TH SarabunPSK" w:hAnsi="TH SarabunPSK" w:cs="TH SarabunPSK"/>
          <w:sz w:val="32"/>
          <w:szCs w:val="32"/>
        </w:rPr>
        <w:t>analysis.</w:t>
      </w:r>
      <w:r w:rsidR="00FB7FE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7FEE">
        <w:rPr>
          <w:rFonts w:ascii="TH SarabunPSK" w:hAnsi="TH SarabunPSK" w:cs="TH SarabunPSK"/>
          <w:sz w:val="32"/>
          <w:szCs w:val="32"/>
        </w:rPr>
        <w:t>The results showed that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5 issues</w:t>
      </w:r>
      <w:r w:rsidR="0048684E">
        <w:rPr>
          <w:rFonts w:ascii="TH SarabunPSK" w:hAnsi="TH SarabunPSK" w:cs="TH SarabunPSK"/>
          <w:sz w:val="32"/>
          <w:szCs w:val="32"/>
        </w:rPr>
        <w:t xml:space="preserve"> of health risk comprise: </w:t>
      </w:r>
      <w:r w:rsidR="00C51071" w:rsidRPr="00C51071">
        <w:rPr>
          <w:rFonts w:ascii="TH SarabunPSK" w:hAnsi="TH SarabunPSK" w:cs="TH SarabunPSK"/>
          <w:sz w:val="32"/>
          <w:szCs w:val="32"/>
        </w:rPr>
        <w:t>1)</w:t>
      </w:r>
      <w:r w:rsidR="0048684E">
        <w:rPr>
          <w:rFonts w:ascii="TH SarabunPSK" w:hAnsi="TH SarabunPSK" w:cs="TH SarabunPSK"/>
          <w:sz w:val="32"/>
          <w:szCs w:val="32"/>
        </w:rPr>
        <w:t xml:space="preserve"> illegal </w:t>
      </w:r>
      <w:r w:rsidR="0048684E" w:rsidRPr="0048684E">
        <w:rPr>
          <w:rFonts w:ascii="TH SarabunPSK" w:hAnsi="TH SarabunPSK" w:cs="TH SarabunPSK"/>
          <w:sz w:val="32"/>
          <w:szCs w:val="32"/>
        </w:rPr>
        <w:t>cross border goods</w:t>
      </w:r>
      <w:r w:rsidR="0048684E">
        <w:rPr>
          <w:rFonts w:ascii="TH SarabunPSK" w:hAnsi="TH SarabunPSK" w:cs="TH SarabunPSK"/>
          <w:sz w:val="32"/>
          <w:szCs w:val="32"/>
        </w:rPr>
        <w:t xml:space="preserve"> using, </w:t>
      </w:r>
      <w:r w:rsidR="00C51071" w:rsidRPr="00C51071">
        <w:rPr>
          <w:rFonts w:ascii="TH SarabunPSK" w:hAnsi="TH SarabunPSK" w:cs="TH SarabunPSK"/>
          <w:sz w:val="32"/>
          <w:szCs w:val="32"/>
        </w:rPr>
        <w:t xml:space="preserve">2) </w:t>
      </w:r>
      <w:r w:rsidR="00BA4E6F">
        <w:rPr>
          <w:rFonts w:ascii="TH SarabunPSK" w:hAnsi="TH SarabunPSK" w:cs="TH SarabunPSK"/>
          <w:sz w:val="32"/>
          <w:szCs w:val="32"/>
        </w:rPr>
        <w:t>d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angerous </w:t>
      </w:r>
      <w:r w:rsidR="00BA4E6F">
        <w:rPr>
          <w:rFonts w:ascii="TH SarabunPSK" w:hAnsi="TH SarabunPSK" w:cs="TH SarabunPSK"/>
          <w:sz w:val="32"/>
          <w:szCs w:val="32"/>
        </w:rPr>
        <w:t>g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oods </w:t>
      </w:r>
      <w:r w:rsidR="00BA4E6F">
        <w:rPr>
          <w:rFonts w:ascii="TH SarabunPSK" w:hAnsi="TH SarabunPSK" w:cs="TH SarabunPSK"/>
          <w:sz w:val="32"/>
          <w:szCs w:val="32"/>
        </w:rPr>
        <w:t>c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ollection and </w:t>
      </w:r>
      <w:r w:rsidR="00BA4E6F">
        <w:rPr>
          <w:rFonts w:ascii="TH SarabunPSK" w:hAnsi="TH SarabunPSK" w:cs="TH SarabunPSK"/>
          <w:sz w:val="32"/>
          <w:szCs w:val="32"/>
        </w:rPr>
        <w:t>s</w:t>
      </w:r>
      <w:r w:rsidR="00BA4E6F" w:rsidRPr="00BA4E6F">
        <w:rPr>
          <w:rFonts w:ascii="TH SarabunPSK" w:hAnsi="TH SarabunPSK" w:cs="TH SarabunPSK"/>
          <w:sz w:val="32"/>
          <w:szCs w:val="32"/>
        </w:rPr>
        <w:t>torage</w:t>
      </w:r>
      <w:r w:rsidR="00BA4E6F">
        <w:rPr>
          <w:rFonts w:ascii="TH SarabunPSK" w:hAnsi="TH SarabunPSK" w:cs="TH SarabunPSK"/>
          <w:sz w:val="32"/>
          <w:szCs w:val="32"/>
        </w:rPr>
        <w:t>, 3) t</w:t>
      </w:r>
      <w:r w:rsidR="00BA4E6F" w:rsidRPr="00BA4E6F">
        <w:rPr>
          <w:rFonts w:ascii="TH SarabunPSK" w:hAnsi="TH SarabunPSK" w:cs="TH SarabunPSK"/>
          <w:sz w:val="32"/>
          <w:szCs w:val="32"/>
        </w:rPr>
        <w:t>ransboundary dangerous communicable diseases</w:t>
      </w:r>
      <w:r w:rsidR="00BA4E6F">
        <w:rPr>
          <w:rFonts w:ascii="TH SarabunPSK" w:hAnsi="TH SarabunPSK" w:cs="TH SarabunPSK"/>
          <w:sz w:val="32"/>
          <w:szCs w:val="32"/>
        </w:rPr>
        <w:t xml:space="preserve">, 4) </w:t>
      </w:r>
      <w:r w:rsidR="0066474C">
        <w:rPr>
          <w:rFonts w:ascii="TH SarabunPSK" w:hAnsi="TH SarabunPSK" w:cs="TH SarabunPSK"/>
          <w:sz w:val="32"/>
          <w:szCs w:val="32"/>
        </w:rPr>
        <w:t>m</w:t>
      </w:r>
      <w:r w:rsidR="0066474C" w:rsidRPr="0066474C">
        <w:rPr>
          <w:rFonts w:ascii="TH SarabunPSK" w:hAnsi="TH SarabunPSK" w:cs="TH SarabunPSK"/>
          <w:sz w:val="32"/>
          <w:szCs w:val="32"/>
        </w:rPr>
        <w:t>ental health conditions and drug addiction</w:t>
      </w:r>
      <w:r w:rsidR="0066474C">
        <w:rPr>
          <w:rFonts w:ascii="TH SarabunPSK" w:hAnsi="TH SarabunPSK" w:cs="TH SarabunPSK"/>
          <w:sz w:val="32"/>
          <w:szCs w:val="32"/>
        </w:rPr>
        <w:t xml:space="preserve">, and 5) </w:t>
      </w:r>
      <w:r w:rsidR="00F24090" w:rsidRPr="00F24090">
        <w:rPr>
          <w:rFonts w:ascii="TH SarabunPSK" w:hAnsi="TH SarabunPSK" w:cs="TH SarabunPSK"/>
          <w:sz w:val="32"/>
          <w:szCs w:val="32"/>
        </w:rPr>
        <w:t>child and youth problem in the future from lower family ties in the present</w:t>
      </w:r>
      <w:r w:rsidR="00F24090">
        <w:rPr>
          <w:rFonts w:ascii="TH SarabunPSK" w:hAnsi="TH SarabunPSK" w:cs="TH SarabunPSK"/>
          <w:sz w:val="32"/>
          <w:szCs w:val="32"/>
        </w:rPr>
        <w:t xml:space="preserve">. </w:t>
      </w:r>
      <w:r w:rsidR="00F24090" w:rsidRPr="00F24090">
        <w:rPr>
          <w:rFonts w:ascii="TH SarabunPSK" w:hAnsi="TH SarabunPSK" w:cs="TH SarabunPSK"/>
          <w:sz w:val="32"/>
          <w:szCs w:val="32"/>
        </w:rPr>
        <w:t>Overall, the effects that are expected to occur in the future are all health risks, In the short, medium</w:t>
      </w:r>
      <w:r w:rsidR="00B62790">
        <w:rPr>
          <w:rFonts w:ascii="TH SarabunPSK" w:hAnsi="TH SarabunPSK" w:cs="TH SarabunPSK"/>
          <w:sz w:val="32"/>
          <w:szCs w:val="32"/>
        </w:rPr>
        <w:t>,</w:t>
      </w:r>
      <w:r w:rsidR="00F24090" w:rsidRPr="00F24090">
        <w:rPr>
          <w:rFonts w:ascii="TH SarabunPSK" w:hAnsi="TH SarabunPSK" w:cs="TH SarabunPSK"/>
          <w:sz w:val="32"/>
          <w:szCs w:val="32"/>
        </w:rPr>
        <w:t xml:space="preserve"> and long term.</w:t>
      </w:r>
      <w:r w:rsidR="00C5107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62790" w:rsidRPr="00B62790">
        <w:rPr>
          <w:rFonts w:ascii="TH SarabunPSK" w:hAnsi="TH SarabunPSK" w:cs="TH SarabunPSK"/>
          <w:sz w:val="32"/>
          <w:szCs w:val="32"/>
        </w:rPr>
        <w:t>Therefore, the state by the Ministry of Health and the Ministry of Interior should have additional measures and should integrate the duties of the personnel concerned</w:t>
      </w:r>
      <w:r w:rsidR="00B62790">
        <w:rPr>
          <w:rFonts w:ascii="TH SarabunPSK" w:hAnsi="TH SarabunPSK" w:cs="TH SarabunPSK"/>
          <w:sz w:val="32"/>
          <w:szCs w:val="32"/>
        </w:rPr>
        <w:t>.</w:t>
      </w:r>
      <w:r w:rsidR="00B62790" w:rsidRPr="00B62790">
        <w:rPr>
          <w:rFonts w:ascii="TH SarabunPSK" w:hAnsi="TH SarabunPSK" w:cs="TH SarabunPSK"/>
          <w:sz w:val="32"/>
          <w:szCs w:val="32"/>
        </w:rPr>
        <w:t xml:space="preserve"> </w:t>
      </w:r>
      <w:r w:rsidR="00B62790">
        <w:rPr>
          <w:rFonts w:ascii="TH SarabunPSK" w:hAnsi="TH SarabunPSK" w:cs="TH SarabunPSK"/>
          <w:sz w:val="32"/>
          <w:szCs w:val="32"/>
        </w:rPr>
        <w:t>E</w:t>
      </w:r>
      <w:r w:rsidR="00B62790" w:rsidRPr="00B62790">
        <w:rPr>
          <w:rFonts w:ascii="TH SarabunPSK" w:hAnsi="TH SarabunPSK" w:cs="TH SarabunPSK"/>
          <w:sz w:val="32"/>
          <w:szCs w:val="32"/>
        </w:rPr>
        <w:t>specially, health personnel who have ability to control and prevent health risks of the Thai-Malaysian border from being just a disease control checkpoint.</w:t>
      </w:r>
    </w:p>
    <w:p w14:paraId="0EE2E389" w14:textId="012AFD63" w:rsidR="00E75F2F" w:rsidRPr="00F43133" w:rsidRDefault="0051422D" w:rsidP="00F43133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F43133">
        <w:rPr>
          <w:rFonts w:ascii="TH SarabunPSK" w:hAnsi="TH SarabunPSK" w:cs="TH SarabunPSK"/>
          <w:sz w:val="32"/>
          <w:szCs w:val="32"/>
        </w:rPr>
        <w:t xml:space="preserve">Keywords: </w:t>
      </w:r>
      <w:r w:rsidR="00527A9A" w:rsidRPr="00F43133">
        <w:rPr>
          <w:rFonts w:ascii="TH SarabunPSK" w:hAnsi="TH SarabunPSK" w:cs="TH SarabunPSK"/>
          <w:sz w:val="32"/>
          <w:szCs w:val="32"/>
        </w:rPr>
        <w:t>health risks, phenomenological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, Thailand </w:t>
      </w:r>
      <w:r w:rsidR="00F43133">
        <w:rPr>
          <w:rFonts w:ascii="TH SarabunPSK" w:hAnsi="TH SarabunPSK" w:cs="TH SarabunPSK"/>
          <w:sz w:val="32"/>
          <w:szCs w:val="32"/>
        </w:rPr>
        <w:t>–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 Malaysia</w:t>
      </w:r>
      <w:r w:rsidR="00F43133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borderland</w:t>
      </w:r>
      <w:r w:rsidR="00F43133">
        <w:rPr>
          <w:rFonts w:ascii="TH SarabunPSK" w:hAnsi="TH SarabunPSK" w:cs="TH SarabunPSK"/>
          <w:sz w:val="32"/>
          <w:szCs w:val="32"/>
        </w:rPr>
        <w:t xml:space="preserve">, </w:t>
      </w:r>
      <w:r w:rsidR="00F43133" w:rsidRPr="00F43133">
        <w:rPr>
          <w:rFonts w:ascii="TH SarabunPSK" w:hAnsi="TH SarabunPSK" w:cs="TH SarabunPSK"/>
          <w:sz w:val="32"/>
          <w:szCs w:val="32"/>
        </w:rPr>
        <w:t>Disease</w:t>
      </w:r>
      <w:r w:rsidR="006F2250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control checkpoint</w:t>
      </w:r>
    </w:p>
    <w:p w14:paraId="72D13620" w14:textId="77777777" w:rsidR="0051422D" w:rsidRPr="00E762F6" w:rsidRDefault="0051422D" w:rsidP="0085384A">
      <w:pPr>
        <w:spacing w:before="24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9F27294" w14:textId="7F63C211" w:rsidR="006F2250" w:rsidRDefault="00020F53" w:rsidP="006F22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>ประเทศไทยมีพรมแดนติดต่อกับประเทศมาเลเซียทั้งทางบกและทางน้ำ ประกอบด้วย 4 จังหวัด 8 อําเภอ จุดผ่านแดนถาวร 9 แห่ง ได้แก่ จังหวัดสงขลา มี 2 อำเภอ อำเภอสะเดาและนาทวี จังหวัดนราธิวาส มี 3 อำเภอ อำเภอสุไหงโก-ลก อำเภอตากใบ และอำเภอแว้ง จังหวัดยะลา มี 1 อำเภอ อำเภอเบตง และจังหวัดสตูล มี 2 อำเภอ อำเภอควนโดนและอำเภอเมืองสตูล (สำนักงานปลัดกระทรวงมหาดไทย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2561) ทั้งนี้ ในแต่ละแนวชายแดนมีความแตกต่างกันทั้งทางด้านสภาพภูมิศาสตร์ ด้านสังคม ด้านวัฒนธรรม ด้านขนบธรรมเนียม ประเพณีและภาษา ซึ่งอาจส่งผลกระทบต่อสุขภาพของประชาช</w:t>
      </w:r>
      <w:r w:rsidR="006D7D91">
        <w:rPr>
          <w:rFonts w:ascii="TH SarabunPSK" w:hAnsi="TH SarabunPSK" w:cs="TH SarabunPSK" w:hint="cs"/>
          <w:sz w:val="32"/>
          <w:szCs w:val="32"/>
          <w:cs/>
        </w:rPr>
        <w:t xml:space="preserve">นแตกต่างกันได้ </w:t>
      </w:r>
      <w:r w:rsidRPr="00E762F6">
        <w:rPr>
          <w:rFonts w:ascii="TH SarabunPSK" w:hAnsi="TH SarabunPSK" w:cs="TH SarabunPSK"/>
          <w:sz w:val="32"/>
          <w:szCs w:val="32"/>
          <w:cs/>
        </w:rPr>
        <w:t>ความเสี่ยงทางสุขภาพ โดยความหมายทั่ว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ไป จะมีขอบข่ายหมายถึง สิ่งคุกคามต่าง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ที่เป็นอันตรายต่อสุขภาพ ที่อาจก่อให้เกิดการบาดเจ็บเล็กน้อยหรือการเจ็บป่วยจนถึงขั้นเสียชีวิต การที่ความเสี่ยงทางสุขภาพจะเกิดขึ้นได้นั่น ต้องขึ้นอยู่กับ 3 ปัจจัย 1) อันตรายหรือสิ่งคุกคาม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Hazards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2) เส้นทางที่ทำให้สิ่งคุกคามเข้าสู่ร่างกาย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Exposure Pathways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3) ประชากรหรือบุคคล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Population </w:t>
      </w:r>
      <w:r w:rsidRPr="00E762F6">
        <w:rPr>
          <w:rFonts w:ascii="TH SarabunPSK" w:hAnsi="TH SarabunPSK" w:cs="TH SarabunPSK"/>
          <w:sz w:val="32"/>
          <w:szCs w:val="32"/>
          <w:cs/>
        </w:rPr>
        <w:t>ถ้าขาดปัจจัยหนึ่งปัจจัยใดไปจะไม่เกิดความเสี่ยงทางสุขภาพขึ้น (ฐิติวร ชูสง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2560) ซึ่งในแต่ละสถานที่ย่อมมีความเสี่ยงแตกต่างกันไป ดังเช่น บริเวณชายแดนประเทศต่าง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ความเสี่ยงไม่เพียงแต่เป็นประเด็นที่ใช้กลไกของรัฐและอำนาจตามกฎหมายเข้าไปจัดการควบคุมไว้ได้ แต่ความเสี่ยงที่เกิดขึ้นนั้น ยังมีหลากหลายปัญหาที่กลไกรัฐตามปกติเอื้อมมือเข้าไปจัดการยากและอาจจะจัดการไม่ได้เลย (กรมควบคุมโรค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2557) ซึ่ง</w:t>
      </w:r>
      <w:r w:rsidRPr="00E762F6">
        <w:rPr>
          <w:rFonts w:ascii="TH SarabunPSK" w:hAnsi="TH SarabunPSK" w:cs="TH SarabunPSK"/>
          <w:sz w:val="32"/>
          <w:szCs w:val="32"/>
          <w:cs/>
        </w:rPr>
        <w:lastRenderedPageBreak/>
        <w:t>จากการทบทวนในเบื้องต้นพบว่าสภาพปัญหาสาธารณสุขตามแนวชายแดน สรุปได้ใน 9 ประเด็น ดังต่อไปนี้ 1) ปัญหาโรคติดต่อ และโรคอุบัติใหม่</w:t>
      </w:r>
      <w:r w:rsidRPr="00E762F6">
        <w:rPr>
          <w:rFonts w:ascii="TH SarabunPSK" w:hAnsi="TH SarabunPSK" w:cs="TH SarabunPSK"/>
          <w:sz w:val="32"/>
          <w:szCs w:val="32"/>
        </w:rPr>
        <w:t xml:space="preserve"> 2)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ปัญหาอนามัยแม่และเด็ก และการวางแผนครอบครัว</w:t>
      </w:r>
      <w:r w:rsidRPr="00E762F6">
        <w:rPr>
          <w:rFonts w:ascii="TH SarabunPSK" w:hAnsi="TH SarabunPSK" w:cs="TH SarabunPSK"/>
          <w:sz w:val="32"/>
          <w:szCs w:val="32"/>
        </w:rPr>
        <w:t xml:space="preserve"> 3) </w:t>
      </w:r>
      <w:r w:rsidRPr="00E762F6">
        <w:rPr>
          <w:rFonts w:ascii="TH SarabunPSK" w:hAnsi="TH SarabunPSK" w:cs="TH SarabunPSK"/>
          <w:sz w:val="32"/>
          <w:szCs w:val="32"/>
          <w:cs/>
        </w:rPr>
        <w:t>การไหลทะลักของสินค้าทำลายสุขภาพ</w:t>
      </w:r>
      <w:r w:rsidRPr="00E762F6">
        <w:rPr>
          <w:rFonts w:ascii="TH SarabunPSK" w:hAnsi="TH SarabunPSK" w:cs="TH SarabunPSK"/>
          <w:sz w:val="32"/>
          <w:szCs w:val="32"/>
        </w:rPr>
        <w:t xml:space="preserve"> 4)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ปัญหาการเข้าถึงระบบบริการสาธารณสุข</w:t>
      </w:r>
      <w:r w:rsidRPr="00E762F6">
        <w:rPr>
          <w:rFonts w:ascii="TH SarabunPSK" w:hAnsi="TH SarabunPSK" w:cs="TH SarabunPSK"/>
          <w:sz w:val="32"/>
          <w:szCs w:val="32"/>
        </w:rPr>
        <w:t xml:space="preserve"> 5) </w:t>
      </w:r>
      <w:r w:rsidRPr="00E762F6">
        <w:rPr>
          <w:rFonts w:ascii="TH SarabunPSK" w:hAnsi="TH SarabunPSK" w:cs="TH SarabunPSK"/>
          <w:sz w:val="32"/>
          <w:szCs w:val="32"/>
          <w:cs/>
        </w:rPr>
        <w:t>การช่วงชิงบริการสุขภาพจากคนต่างชาติ</w:t>
      </w:r>
      <w:r w:rsidRPr="00E762F6">
        <w:rPr>
          <w:rFonts w:ascii="TH SarabunPSK" w:hAnsi="TH SarabunPSK" w:cs="TH SarabunPSK"/>
          <w:sz w:val="32"/>
          <w:szCs w:val="32"/>
        </w:rPr>
        <w:t xml:space="preserve"> 6)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ปัญหาความปลอดภัยจากแรงงานข้ามชาติ</w:t>
      </w:r>
      <w:r w:rsidRPr="00E762F6">
        <w:rPr>
          <w:rFonts w:ascii="TH SarabunPSK" w:hAnsi="TH SarabunPSK" w:cs="TH SarabunPSK"/>
          <w:sz w:val="32"/>
          <w:szCs w:val="32"/>
        </w:rPr>
        <w:t xml:space="preserve"> 7)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ปัญหาระบบการรายงานและบริหารจัดการข้อมูลเกี่ยวกับการป้องกันและควบคุมโรค</w:t>
      </w:r>
      <w:r w:rsidRPr="00E762F6">
        <w:rPr>
          <w:rFonts w:ascii="TH SarabunPSK" w:hAnsi="TH SarabunPSK" w:cs="TH SarabunPSK"/>
          <w:sz w:val="32"/>
          <w:szCs w:val="32"/>
        </w:rPr>
        <w:t xml:space="preserve"> 8)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ปัญหาการติดตามการรักษาโรคอย่างต่อเนื่อง</w:t>
      </w:r>
      <w:r w:rsidRPr="00E762F6">
        <w:rPr>
          <w:rFonts w:ascii="TH SarabunPSK" w:hAnsi="TH SarabunPSK" w:cs="TH SarabunPSK"/>
          <w:sz w:val="32"/>
          <w:szCs w:val="32"/>
        </w:rPr>
        <w:t xml:space="preserve"> 9)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ปัญหาความไม่สงบใน </w:t>
      </w:r>
      <w:r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จังหวัดชายแดนภาคใต้ (จังหวัดยะลา ปัตตานี และนราธิวาส) และ </w:t>
      </w:r>
      <w:r w:rsidRPr="00E762F6">
        <w:rPr>
          <w:rFonts w:ascii="TH SarabunPSK" w:hAnsi="TH SarabunPSK" w:cs="TH SarabunPSK"/>
          <w:sz w:val="32"/>
          <w:szCs w:val="32"/>
        </w:rPr>
        <w:t xml:space="preserve">4 </w:t>
      </w:r>
      <w:r w:rsidRPr="00E762F6">
        <w:rPr>
          <w:rFonts w:ascii="TH SarabunPSK" w:hAnsi="TH SarabunPSK" w:cs="TH SarabunPSK"/>
          <w:sz w:val="32"/>
          <w:szCs w:val="32"/>
          <w:cs/>
        </w:rPr>
        <w:t>อำเภอ (อำเภอจะนะ เทพา นาทวีและสะบ้าย้อย) ของจังหวัดสงขลา</w:t>
      </w:r>
      <w:r w:rsidR="00770211" w:rsidRPr="00E762F6">
        <w:rPr>
          <w:rFonts w:ascii="TH SarabunPSK" w:hAnsi="TH SarabunPSK" w:cs="TH SarabunPSK"/>
          <w:sz w:val="32"/>
          <w:szCs w:val="32"/>
        </w:rPr>
        <w:t xml:space="preserve">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ชุมชนชายแดนไทย-มาเลเซีย แต่ละแห่งย่อมมีความเสี่ยงทางสุขภาพทั้งที่เหมือนและแตกต่างกันออกไป โดยที่ทั้งหมดที่ทบทวนมาได้ ก็ล้วนเป็นการรับรู้ต่อความเสี่ยงแล้วบางส่วนแม้จะยังไม่ครอบคลุมทุกประเด็นในแต่ละด่าน แต่ล้วนเป็นการรับรู้จากฝั่งของนักวิชาการทั้งหมด ประเด็นสำคัญคือยังไม่มีการศึกษาใด</w:t>
      </w:r>
      <w:r w:rsidR="007A24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ที่ได้ทำการศึกษาอย่างครอบคลุมและเพียงพอว่าการรับรู้ต่อความเสี่ยงทางสุขภาพของประชาชน ในมุมมองของประชาชน ณ ชุมชนชายแดนไทย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–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มาเลเซีย ยังไม่มีมาก่อน การที่รัฐจะทุ่มเทสรรพกำลังโดยใช้กลไกของรัฐและอำนาจตามกฎหมายเข้าไปจัดการ ดั่งที่</w:t>
      </w:r>
      <w:r w:rsidR="00216E0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กรมควบคุมโรค (2557) เสนอไว้ยังทำไม่ได้ หากประชาชนยังไม่รับรู้สภาพปัญหาสาธารณสุขตามแนวชายแดน ที่เป็นความเสี่ยงนี้ด้วยตัวเองก่อน อีกทั้งในกลุ่มนักวิชาการเมื่อได้ทบทวนวรรณกรรมและงานวิจัยต่าง</w:t>
      </w:r>
      <w:r w:rsidR="007A24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แล้ว ยังไม่ทราบว่าความเสี่ยงทางสุขภาพที่แท้จริงตามการรับรู้ของประชาชนตามแนวชายแดนนั้นเป็นอย่างไร</w:t>
      </w:r>
      <w:r w:rsidR="00770211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14:paraId="5AF0CBB2" w14:textId="37E155EC" w:rsidR="00020F53" w:rsidRPr="00E762F6" w:rsidRDefault="00770211" w:rsidP="006F22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ดังนั้นการทราบถึงความเสี่ยงทางสุขภาพตามการรับรู้ของคนในชุมชนชายแดนไทย – มาเลเซีย จากผู้รู้จริงที่เป็นผู้กุมกำข้อมูลอย่างแท้จริง โดยการศึกษาเชิงคุณภาพที่ลุ่มลึกเจาะถึงประเด็นที่เป็นแก่นของประสบการณ์ ซึ่งถูกตกผลึกไว้ในตัวคน จึงเป็นประเด็นที่จำเป็นมาก และยังไม่มีการศึกษาด้วยวิธีการวิจัยในรูปแบบนี้มาก่อน จึงสมควรที่จะทำการศึกษาการรับรู้ความเสี่ยงทางสุขภาพของคนชายแดนไทย – มาเลเซีย อันจะสามารถนำไปใช้เป็นแนวทางการทำวิจัยเชิงปริมาณที่จะอนุมานไปยังประชากรพื้นที่อื่นที่คล้ายกันและใกล้เคียงได้ในอนาคต และองค์ความรู้ที่ค้นพบในครั้งนี้ก็สามารถส่งคืนด้วยการคืนข้อมูลกลับไปสู่องค์กรหรือหน่วยงานที่รับผิดชอบในการจัดการความเสี่ยงทางสุขภาพของชุมชนชายแดนไทย – มาเลเซีย ให้ดียิ่งขึ้นต่อไปได้ในเบื้องต้น</w:t>
      </w:r>
    </w:p>
    <w:p w14:paraId="79EC24E9" w14:textId="5AAA0085" w:rsidR="00AF5B7B" w:rsidRPr="00E762F6" w:rsidRDefault="00AF5B7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350EC69" w14:textId="77777777" w:rsidR="00AF5B7B" w:rsidRPr="00E762F6" w:rsidRDefault="00AF5B7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864374" w:rsidRPr="002446A4">
        <w:rPr>
          <w:rFonts w:ascii="TH SarabunPSK" w:hAnsi="TH SarabunPSK" w:cs="TH SarabunPSK"/>
          <w:spacing w:val="2"/>
          <w:sz w:val="32"/>
          <w:szCs w:val="32"/>
          <w:highlight w:val="yellow"/>
          <w:cs/>
          <w:rPrChange w:id="1" w:author="ทองห่อ ห่อทอง" w:date="2021-06-09T23:10:00Z">
            <w:rPr>
              <w:rFonts w:ascii="TH SarabunPSK" w:hAnsi="TH SarabunPSK" w:cs="TH SarabunPSK"/>
              <w:spacing w:val="2"/>
              <w:sz w:val="32"/>
              <w:szCs w:val="32"/>
              <w:cs/>
            </w:rPr>
          </w:rPrChange>
        </w:rPr>
        <w:t xml:space="preserve">เพื่อศึกษาความเสี่ยงทางสุขภาพตามการรับรู้ของคนชายแดนไทย </w:t>
      </w:r>
      <w:r w:rsidR="00864374" w:rsidRPr="002446A4">
        <w:rPr>
          <w:rFonts w:ascii="TH SarabunPSK" w:hAnsi="TH SarabunPSK" w:cs="TH SarabunPSK"/>
          <w:spacing w:val="2"/>
          <w:sz w:val="32"/>
          <w:szCs w:val="32"/>
          <w:highlight w:val="yellow"/>
          <w:rPrChange w:id="2" w:author="ทองห่อ ห่อทอง" w:date="2021-06-09T23:10:00Z">
            <w:rPr>
              <w:rFonts w:ascii="TH SarabunPSK" w:hAnsi="TH SarabunPSK" w:cs="TH SarabunPSK"/>
              <w:spacing w:val="2"/>
              <w:sz w:val="32"/>
              <w:szCs w:val="32"/>
            </w:rPr>
          </w:rPrChange>
        </w:rPr>
        <w:t xml:space="preserve">– </w:t>
      </w:r>
      <w:r w:rsidR="00864374" w:rsidRPr="002446A4">
        <w:rPr>
          <w:rFonts w:ascii="TH SarabunPSK" w:hAnsi="TH SarabunPSK" w:cs="TH SarabunPSK"/>
          <w:spacing w:val="2"/>
          <w:sz w:val="32"/>
          <w:szCs w:val="32"/>
          <w:highlight w:val="yellow"/>
          <w:cs/>
          <w:rPrChange w:id="3" w:author="ทองห่อ ห่อทอง" w:date="2021-06-09T23:10:00Z">
            <w:rPr>
              <w:rFonts w:ascii="TH SarabunPSK" w:hAnsi="TH SarabunPSK" w:cs="TH SarabunPSK"/>
              <w:spacing w:val="2"/>
              <w:sz w:val="32"/>
              <w:szCs w:val="32"/>
              <w:cs/>
            </w:rPr>
          </w:rPrChange>
        </w:rPr>
        <w:t>มาเลเซีย</w:t>
      </w:r>
    </w:p>
    <w:p w14:paraId="15D2F919" w14:textId="77777777" w:rsidR="00CD56CB" w:rsidRPr="00E762F6" w:rsidRDefault="00CD56C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7448D2A0" w14:textId="072B89BF" w:rsidR="007A2488" w:rsidRDefault="00FF447A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 xml:space="preserve">การศึกษาการรับรู้ความเสี่ยงทางสุขภาพของคนชายแดนไทย </w:t>
      </w:r>
      <w:r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ผู้วิจัยได้ประยุกต์ใช้แนวคิดทฤษฎีพื้นฐานมาพัฒนาเป็นกรอบสำหรับสนับสนุนการวิจัยครั้งนี้ คือ โดยเบื้องต้นได้ออกแบบกระบวนการวิจัยโดยอาศัยทฤษฏีของการศึกษาและวิจัยด้วยวิธีปรากฏการณ์วิทยา หรือ </w:t>
      </w:r>
      <w:r w:rsidRPr="00E762F6">
        <w:rPr>
          <w:rFonts w:ascii="TH SarabunPSK" w:hAnsi="TH SarabunPSK" w:cs="TH SarabunPSK"/>
          <w:sz w:val="32"/>
          <w:szCs w:val="32"/>
        </w:rPr>
        <w:lastRenderedPageBreak/>
        <w:t xml:space="preserve">Phenomenology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ของ มัวรีส์ แมร์โลปงตี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" w:author="ทองห่อ ห่อทอง" w:date="2021-06-09T23:0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(</w:t>
      </w:r>
      <w:r w:rsidRPr="002446A4">
        <w:rPr>
          <w:rFonts w:ascii="TH SarabunPSK" w:hAnsi="TH SarabunPSK" w:cs="TH SarabunPSK"/>
          <w:sz w:val="32"/>
          <w:szCs w:val="32"/>
          <w:highlight w:val="yellow"/>
          <w:rPrChange w:id="5" w:author="ทองห่อ ห่อทอง" w:date="2021-06-09T23:07:00Z">
            <w:rPr>
              <w:rFonts w:ascii="TH SarabunPSK" w:hAnsi="TH SarabunPSK" w:cs="TH SarabunPSK"/>
              <w:sz w:val="32"/>
              <w:szCs w:val="32"/>
            </w:rPr>
          </w:rPrChange>
        </w:rPr>
        <w:t xml:space="preserve">Maurice Merleau-Ponty,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6" w:author="ทองห่อ ห่อทอง" w:date="2021-06-09T23:0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ค.ศ. 1908 - 1961)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เป็นหลัก จากนั้นได้น้อมนำเอาแนวทางการทรงงานของพระบาทสมเด็จพระเจ้าอยู่หัว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7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(สำนักงานคณะกรรมการพัฒนาการเศรษฐกิจและสังคมแห่งชาติ</w:t>
      </w:r>
      <w:r w:rsidRPr="002446A4">
        <w:rPr>
          <w:rFonts w:ascii="TH SarabunPSK" w:hAnsi="TH SarabunPSK" w:cs="TH SarabunPSK"/>
          <w:sz w:val="32"/>
          <w:szCs w:val="32"/>
          <w:highlight w:val="yellow"/>
          <w:rPrChange w:id="8" w:author="ทองห่อ ห่อทอง" w:date="2021-06-09T23:08:00Z">
            <w:rPr>
              <w:rFonts w:ascii="TH SarabunPSK" w:hAnsi="TH SarabunPSK" w:cs="TH SarabunPSK"/>
              <w:sz w:val="32"/>
              <w:szCs w:val="32"/>
            </w:rPr>
          </w:rPrChange>
        </w:rPr>
        <w:t xml:space="preserve">,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9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2551)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ที่พระองค์ได้อาศัยความ </w:t>
      </w:r>
      <w:r w:rsidRPr="00E762F6">
        <w:rPr>
          <w:rFonts w:ascii="TH SarabunPSK" w:hAnsi="TH SarabunPSK" w:cs="TH SarabunPSK"/>
          <w:sz w:val="32"/>
          <w:szCs w:val="32"/>
        </w:rPr>
        <w:t>“</w:t>
      </w:r>
      <w:r w:rsidRPr="00E762F6">
        <w:rPr>
          <w:rFonts w:ascii="TH SarabunPSK" w:hAnsi="TH SarabunPSK" w:cs="TH SarabunPSK"/>
          <w:sz w:val="32"/>
          <w:szCs w:val="32"/>
          <w:cs/>
        </w:rPr>
        <w:t>เข้าใจ เข้าถึง และพัฒนา</w:t>
      </w:r>
      <w:r w:rsidRPr="00E762F6">
        <w:rPr>
          <w:rFonts w:ascii="TH SarabunPSK" w:hAnsi="TH SarabunPSK" w:cs="TH SarabunPSK"/>
          <w:sz w:val="32"/>
          <w:szCs w:val="32"/>
        </w:rPr>
        <w:t xml:space="preserve">” </w:t>
      </w:r>
      <w:r w:rsidRPr="00E762F6">
        <w:rPr>
          <w:rFonts w:ascii="TH SarabunPSK" w:hAnsi="TH SarabunPSK" w:cs="TH SarabunPSK"/>
          <w:sz w:val="32"/>
          <w:szCs w:val="32"/>
          <w:cs/>
        </w:rPr>
        <w:t>เป็นหลักการสำคัญของการพัฒนาสำหรับโครงการต่าง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ที่พระองค์ทรงดำเนินการด้วยพระองค์เอง มาเป็นต้นแบบเพื่อให้ผู้วิจัยได้ตระหนักถึงในทุกขั้นตอนของการดำเนินการวิจัยร่วมกับการใช้แนวคิดสำคัญในการเข้าพื้นที่และร่วมมือกับภาคส่วน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ที่เรียกว่าหลักการปรับปรุงและพัฒนาชนบท </w:t>
      </w:r>
      <w:r w:rsidRPr="00E762F6">
        <w:rPr>
          <w:rFonts w:ascii="TH SarabunPSK" w:hAnsi="TH SarabunPSK" w:cs="TH SarabunPSK"/>
          <w:sz w:val="32"/>
          <w:szCs w:val="32"/>
        </w:rPr>
        <w:t xml:space="preserve">“The Credo of Rural Reconstruction”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E762F6">
        <w:rPr>
          <w:rFonts w:ascii="TH SarabunPSK" w:hAnsi="TH SarabunPSK" w:cs="TH SarabunPSK"/>
          <w:sz w:val="32"/>
          <w:szCs w:val="32"/>
        </w:rPr>
        <w:t xml:space="preserve">James Yen </w:t>
      </w:r>
      <w:r w:rsidRPr="00E762F6">
        <w:rPr>
          <w:rFonts w:ascii="TH SarabunPSK" w:hAnsi="TH SarabunPSK" w:cs="TH SarabunPSK"/>
          <w:sz w:val="32"/>
          <w:szCs w:val="32"/>
          <w:cs/>
        </w:rPr>
        <w:t>ยึดถือเป็นแนวทางในการพัฒนาต่อมาได้แพร่กระจายไปทั่วโลก โดยที่มีพัฒนาการมาจากหลักการเต๋า (</w:t>
      </w:r>
      <w:r w:rsidRPr="00E762F6">
        <w:rPr>
          <w:rFonts w:ascii="TH SarabunPSK" w:hAnsi="TH SarabunPSK" w:cs="TH SarabunPSK"/>
          <w:sz w:val="32"/>
          <w:szCs w:val="32"/>
        </w:rPr>
        <w:t xml:space="preserve">Tao)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762F6">
        <w:rPr>
          <w:rFonts w:ascii="TH SarabunPSK" w:hAnsi="TH SarabunPSK" w:cs="TH SarabunPSK"/>
          <w:sz w:val="32"/>
          <w:szCs w:val="32"/>
        </w:rPr>
        <w:t xml:space="preserve">Laozi </w:t>
      </w:r>
      <w:r w:rsidRPr="00E762F6">
        <w:rPr>
          <w:rFonts w:ascii="TH SarabunPSK" w:hAnsi="TH SarabunPSK" w:cs="TH SarabunPSK"/>
          <w:sz w:val="32"/>
          <w:szCs w:val="32"/>
          <w:cs/>
        </w:rPr>
        <w:t>ที่ว่าเราจะไปพัฒนาใครต้องรู้จักเขาให้ดี คือต้องเรียนรู้ความเป็นตัวตนของเขาก่อน ให้ความเข้าอกเข้าใจ แล้วทำให้เขาไว้วางใจหรือศรัทธาในตัวของเรา แล้วการใด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จะประสบความสำเร็จ </w:t>
      </w:r>
      <w:r w:rsidR="0085384A" w:rsidRPr="002446A4">
        <w:rPr>
          <w:rFonts w:ascii="TH SarabunPSK" w:eastAsia="Times New Roman" w:hAnsi="TH SarabunPSK" w:cs="TH SarabunPSK"/>
          <w:spacing w:val="-4"/>
          <w:sz w:val="32"/>
          <w:szCs w:val="32"/>
          <w:highlight w:val="yellow"/>
          <w:cs/>
          <w:rPrChange w:id="10" w:author="ทองห่อ ห่อทอง" w:date="2021-06-09T23:08:00Z">
            <w:rPr>
              <w:rFonts w:ascii="TH SarabunPSK" w:eastAsia="Times New Roman" w:hAnsi="TH SarabunPSK" w:cs="TH SarabunPSK"/>
              <w:spacing w:val="-4"/>
              <w:sz w:val="32"/>
              <w:szCs w:val="32"/>
              <w:cs/>
            </w:rPr>
          </w:rPrChange>
        </w:rPr>
        <w:t>วรพล หนูนุ่น (2555)</w:t>
      </w:r>
      <w:r w:rsidR="0085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2F6">
        <w:rPr>
          <w:rFonts w:ascii="TH SarabunPSK" w:hAnsi="TH SarabunPSK" w:cs="TH SarabunPSK"/>
          <w:sz w:val="32"/>
          <w:szCs w:val="32"/>
          <w:cs/>
        </w:rPr>
        <w:t>และประยุกต์ใช้แนวคิดต่าง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ประกอบการศึกษาดังนี้ </w:t>
      </w:r>
    </w:p>
    <w:p w14:paraId="31E16FF9" w14:textId="58FC38B8" w:rsidR="007A2488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แนวคิดปัจจัยกำหนดสุขภาพ เป็นแนวคิดที่สำคัญในแวดวงการแพทย์และสาธารณสุข ซึ่ง </w:t>
      </w:r>
      <w:r w:rsidR="00FF447A" w:rsidRPr="002446A4">
        <w:rPr>
          <w:rFonts w:ascii="TH SarabunPSK" w:hAnsi="TH SarabunPSK" w:cs="TH SarabunPSK"/>
          <w:sz w:val="32"/>
          <w:szCs w:val="32"/>
          <w:highlight w:val="yellow"/>
          <w:cs/>
          <w:rPrChange w:id="11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ชลธิชา แก้วอนุชิต (2556)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พบว่า ปัจจัยหลักที่กำหนดสุขภาพมี 3 ด้าน ได้แก่ บุคคล สิ่งแวดล้อมและระบบบริการสาธารณสุข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แนวคิดปัจจัยกำหนดสังคมทางสุขภาพ เป็นแนวคิดที่เกิดขึ้นมาตั้งแต่ปี ค.ศ. 1940 ซึ่ง ชลธิชา แก้วอนุชิต (2556) พบว่า ปัจจัยที่ส่งผลต่อสุขภาพในแวดวงวิชาการด้านสาธารณสุข มี 6 ปัจจัย ดังนี้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ความยากจน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ความไม่เสมอภาคและไม่เป็นธรรมด้านสุขภาพ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ความมั่นคงปลอดภัยด้านอาหาร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การถูกกีดกันในสังคม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ที่อยู่อาศัย และ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เงื่อนไขของการทำงาน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สภาพปัญหาสาธารณสุข กรมควบคุมโรค (2557) พบว่า สภาพปัญหาสาธารณสุขแต่ละแนวชายแดนมีความแตกต่างกัน สรุปได้ใน 9 ประเด็น ดังนี้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1) ปัญหาโรคติดต่อและโรคอุบัติใหม่</w:t>
      </w:r>
      <w:r w:rsidR="00D23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ปัญหาอนามัยแม่และเด็กและการวางแผนครอบครัว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ปัญหาการไหลทะลักของสินค้าทำลายสุขภาพ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ปัญหาการเข้าถึงระบบบริการสาธารณสุข 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ปัญหาการช่วงชิงบริการสุขภาพจากคนต่างชาติ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ปัญหาความปลอดภัยจากแรงงานข้ามชาติ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7) ปัญหาระบบการรายงานและบริหารจัดการข้อมูลเกี่ยวกับการป้องกันและควบคุมโรค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8) ปัญหาการติดตามการรักษาโรคอย่างต่อเนื่อง และ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9) ปัญหาความไม่สงบใน 3 จังหวัดชายแดนภาคใต้</w:t>
      </w:r>
      <w:r w:rsidR="007F56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โรคติดต่อข้ามแดน 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AF18C2" w:rsidRPr="002446A4">
        <w:rPr>
          <w:rFonts w:ascii="TH SarabunPSK" w:hAnsi="TH SarabunPSK" w:cs="TH SarabunPSK"/>
          <w:sz w:val="32"/>
          <w:szCs w:val="32"/>
          <w:highlight w:val="yellow"/>
          <w:cs/>
          <w:rPrChange w:id="12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พระราชบัญญัติ โรคติดต่อ </w:t>
      </w:r>
      <w:r w:rsidR="00216E07" w:rsidRPr="002446A4">
        <w:rPr>
          <w:rFonts w:ascii="TH SarabunPSK" w:hAnsi="TH SarabunPSK" w:cs="TH SarabunPSK"/>
          <w:sz w:val="32"/>
          <w:szCs w:val="32"/>
          <w:highlight w:val="yellow"/>
          <w:cs/>
          <w:rPrChange w:id="13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(255</w:t>
      </w:r>
      <w:r w:rsidR="00AF18C2" w:rsidRPr="002446A4">
        <w:rPr>
          <w:rFonts w:ascii="TH SarabunPSK" w:hAnsi="TH SarabunPSK" w:cs="TH SarabunPSK"/>
          <w:sz w:val="32"/>
          <w:szCs w:val="32"/>
          <w:highlight w:val="yellow"/>
          <w:cs/>
          <w:rPrChange w:id="14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8</w:t>
      </w:r>
      <w:r w:rsidR="00216E07" w:rsidRPr="002446A4">
        <w:rPr>
          <w:rFonts w:ascii="TH SarabunPSK" w:hAnsi="TH SarabunPSK" w:cs="TH SarabunPSK"/>
          <w:sz w:val="32"/>
          <w:szCs w:val="32"/>
          <w:highlight w:val="yellow"/>
          <w:cs/>
          <w:rPrChange w:id="15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)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 xml:space="preserve"> พบว่า โรคติดต่อ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เป็นโรคที่เกิดจากเชื้อโรคหรือพิษของเชื้อโรคซึ่งสามารถแพร่โดยทางตรงหรือทางอ้อมมาสู่คน โรคติดต่อที่เ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 xml:space="preserve">ป็นโรคติดต่ออันตราย มี 14 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กาฬโรค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ไข้ทรพิษ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3) ไข้เลือดอ</w:t>
      </w:r>
      <w:r w:rsidR="00C57742">
        <w:rPr>
          <w:rFonts w:ascii="TH SarabunPSK" w:hAnsi="TH SarabunPSK" w:cs="TH SarabunPSK"/>
          <w:sz w:val="32"/>
          <w:szCs w:val="32"/>
          <w:cs/>
        </w:rPr>
        <w:t xml:space="preserve">อกไครเมียนคองโก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C57742">
        <w:rPr>
          <w:rFonts w:ascii="TH SarabunPSK" w:hAnsi="TH SarabunPSK" w:cs="TH SarabunPSK"/>
          <w:sz w:val="32"/>
          <w:szCs w:val="32"/>
          <w:cs/>
        </w:rPr>
        <w:t xml:space="preserve">4) ไข้เวสต์ไนล์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ไข้เหลือง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โรคไข้ลาสซา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7) โรคติดเชื้อไวรัสนิปาห์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8) โรคติดเชื้อไวรัสมาร์บวร์ก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9) โรคติดเชื้อไวรัสอีโบลา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10) โรคติดเชื้อไวรัสเฮนดรา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11) โรคทางเดินหายใจเฉียบพลันรุนแรง หรือโรคซาร์ส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12) โรคทางเดินหายใจตะวันออกกลาง หรือโรคเมอร์ส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13) วัณโรคดื้อยาหลายขนานชนิดรุนแรงมาก </w:t>
      </w:r>
      <w:r w:rsidR="007F5676">
        <w:rPr>
          <w:rFonts w:ascii="TH SarabunPSK" w:hAnsi="TH SarabunPSK" w:cs="TH SarabunPSK" w:hint="cs"/>
          <w:sz w:val="32"/>
          <w:szCs w:val="32"/>
          <w:cs/>
        </w:rPr>
        <w:t>และล่าสุดคือ 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14) โรคติดเชื้อไวรัสโคโรนา 2019 หรือโรคโควิด 19</w:t>
      </w:r>
      <w:r w:rsidR="007F5676">
        <w:rPr>
          <w:rFonts w:ascii="TH SarabunPSK" w:hAnsi="TH SarabunPSK" w:cs="TH SarabunPSK"/>
          <w:sz w:val="32"/>
          <w:szCs w:val="32"/>
        </w:rPr>
        <w:t xml:space="preserve"> </w:t>
      </w:r>
    </w:p>
    <w:p w14:paraId="255F6719" w14:textId="565D86CD" w:rsidR="005066D1" w:rsidRPr="00E762F6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แนวคิดวัฒนธรรมทางสุขภาพ ซึ่ง </w:t>
      </w:r>
      <w:r w:rsidR="00FF447A" w:rsidRPr="002446A4">
        <w:rPr>
          <w:rFonts w:ascii="TH SarabunPSK" w:hAnsi="TH SarabunPSK" w:cs="TH SarabunPSK"/>
          <w:sz w:val="32"/>
          <w:szCs w:val="32"/>
          <w:highlight w:val="yellow"/>
          <w:cs/>
          <w:rPrChange w:id="16" w:author="ทองห่อ ห่อทอง" w:date="2021-06-09T23:08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พัชรินทร์ สิรสุนทร (2559)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พบว่า การแก้ไขปัญหาสุขภาพ ต้องเริ่มตั้งแต่การปรับเปลี่ยนกระบวนทัศน์สุขภาพ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แนวคิดด้านการรับรู้ ซึ่ง </w:t>
      </w:r>
      <w:r w:rsidR="00FF447A" w:rsidRPr="002446A4">
        <w:rPr>
          <w:rFonts w:ascii="TH SarabunPSK" w:hAnsi="TH SarabunPSK" w:cs="TH SarabunPSK"/>
          <w:sz w:val="32"/>
          <w:szCs w:val="32"/>
          <w:highlight w:val="yellow"/>
          <w:cs/>
          <w:rPrChange w:id="17" w:author="ทองห่อ ห่อทอง" w:date="2021-06-09T23:09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ประดินันท์ อุปรมัย (2521)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พบว่าการรับรู้เป็นกระบวนการหนึ่งที่บุคคลรับสัมผัสสิ่งเร้าแล้วใช้ประสบการณ์หรือความรู้เดิมแปลความหมายของสิ่งเร้าที่รับสัมผัส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7) บริบทของจุดผ่านแดนไทย </w:t>
      </w:r>
      <w:r w:rsidR="00FF447A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และงานวิจัยที่เกี่ยวข้อง พบว่า ประเทศไทยมีพรมแดนติดต่อกับประเทศมาเลเซียทั้งทางบกและทางน้ำ ประกอบด้วย 4 จังหวัด 8 อำเภอ จุดผ่านแดนถาวร 9 แห่ง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>1</w:t>
      </w:r>
      <w:r w:rsidR="007F5676">
        <w:rPr>
          <w:rFonts w:ascii="TH SarabunPSK" w:hAnsi="TH SarabunPSK" w:cs="TH SarabunPSK"/>
          <w:sz w:val="32"/>
          <w:szCs w:val="32"/>
        </w:rPr>
        <w:t>)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7F5676">
        <w:rPr>
          <w:rFonts w:ascii="TH SarabunPSK" w:hAnsi="TH SarabunPSK" w:cs="TH SarabunPSK"/>
          <w:sz w:val="32"/>
          <w:szCs w:val="32"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ด่านปาดังเบซาร์ และ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 </w:t>
      </w:r>
      <w:r w:rsidR="00C57742">
        <w:rPr>
          <w:rFonts w:ascii="TH SarabunPSK" w:hAnsi="TH SarabunPSK" w:cs="TH SarabunPSK"/>
          <w:sz w:val="32"/>
          <w:szCs w:val="32"/>
          <w:cs/>
        </w:rPr>
        <w:t>อำเภอ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 อำเภอเบตง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ด่านเบตง และจังหวัดสตูล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4B4968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ด่านสตูล (ท่าเรือ) </w:t>
      </w:r>
      <w:r w:rsidR="00463FD8" w:rsidRPr="002446A4">
        <w:rPr>
          <w:rFonts w:ascii="TH SarabunPSK" w:hAnsi="TH SarabunPSK" w:cs="TH SarabunPSK"/>
          <w:sz w:val="32"/>
          <w:szCs w:val="32"/>
          <w:highlight w:val="yellow"/>
          <w:cs/>
          <w:rPrChange w:id="18" w:author="ทองห่อ ห่อทอง" w:date="2021-06-09T23:09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(สำนักงานปลัดกระทรวงมหาดไทย</w:t>
      </w:r>
      <w:r w:rsidR="00463FD8" w:rsidRPr="002446A4">
        <w:rPr>
          <w:rFonts w:ascii="TH SarabunPSK" w:hAnsi="TH SarabunPSK" w:cs="TH SarabunPSK"/>
          <w:sz w:val="32"/>
          <w:szCs w:val="32"/>
          <w:highlight w:val="yellow"/>
          <w:rPrChange w:id="19" w:author="ทองห่อ ห่อทอง" w:date="2021-06-09T23:09:00Z">
            <w:rPr>
              <w:rFonts w:ascii="TH SarabunPSK" w:hAnsi="TH SarabunPSK" w:cs="TH SarabunPSK"/>
              <w:sz w:val="32"/>
              <w:szCs w:val="32"/>
            </w:rPr>
          </w:rPrChange>
        </w:rPr>
        <w:t>, 2561)</w:t>
      </w:r>
    </w:p>
    <w:p w14:paraId="5802F469" w14:textId="191A3EB1" w:rsidR="002D3E29" w:rsidRPr="00C57742" w:rsidRDefault="00FF447A" w:rsidP="00C577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>ซึ่งข้อมูลดังกล่าวสามารถพัฒนาเป็นกรอบแนวคิดได้ดัง</w:t>
      </w:r>
      <w:r w:rsidR="005066D1" w:rsidRPr="00E762F6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ตามที่ได้กำหนดวัตถุประสงค์การวิจัยไว้เพื่อศึกษาความเสี่ยงทางสุขภาพตามการรับรู้ของคนชายแดนไทย – มาเลเซีย ในเบื้องต้นได้ทำการทบทวนประเด็นต่าง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ที่เป็นความเสี่ยงทางสุขภาพของคนชายแดนไทย – มาเลเซีย ทั้งที่เหมือนและแตกต่างจากพื้นที่อื่น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พบว่ามีประเด็นที่จะต้องทำการศึกษาว่าการรับรู้ของคนที่อาศัยอยู่ในบริเวณชายแดนไทย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>-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 มาเลเซียเป็นอย่างไร ให้ความตระหนักสำคัญต่อความเสี่ยงที่ตนเองต้องเผชิญอยู่นั้นมากน้อยเพียงใด ในประเด็นย่อยดังต่อไปนี้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1) ประสบการณ์การรับรู้ต่อปัญหาโรคติดต่อ และโรคอุบัติใหม่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2) ประสบการณ์การรับรู้ต่อปัญหาอนามัยแม่และเด็ก และการวางแผนครอบครัว 3) ประสบการณ์การรับรู้ต่อปัญหาการไหลทะลักของสินค้าทำลายสุขภาพ 4) ประสบการณ์การรับรู้ต่อปัญห</w:t>
      </w:r>
      <w:r w:rsidR="00C57742">
        <w:rPr>
          <w:rFonts w:ascii="TH SarabunPSK" w:eastAsia="Times New Roman" w:hAnsi="TH SarabunPSK" w:cs="TH SarabunPSK"/>
          <w:sz w:val="32"/>
          <w:szCs w:val="32"/>
          <w:cs/>
        </w:rPr>
        <w:t>าการเข้าถึงระบบบริการสาธารณสุข</w:t>
      </w:r>
      <w:r w:rsidR="00C57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5) ประสบการณ์การรับรู้ต่อปัญหาการช่วงชิงบริการสุขภาพจากคนต่างชาติ 6) ประสบการณ์การรับรู้ต่อปัญหาความปลอดภัยจากแรงงานข้ามชาติ 7) ประสบการณ์การรับรู้ต่อปัญหาระบบการรายงานและบริหารจัดการข้อมูลเกี่ยวกับการป้องกันและควบคุมโรค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8) ประสบการณ์การรับรู้ต่อปัญหาการติดตามการรักษาโรคอย่างต่อเนื่อง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9) ประสบการณ์การรับรู้ต่อปัญหาความไม่สงบใน 3 จังหวัดชายแดนภาคใต้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การค้นหาประสบการณ์การรับรู้ความเสี่ยงทางสุขภาพในประเด็นย่อยทั้ง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ประสบการณ์ข้างต้น จากกลุ่มเป้าหมาย 3 กลุ่ม ประกอบไปด้วย 1) ประชาชนทั่วไป 2) บุคลากรสาธารณสุขในพื้นที่ และ 3) ผู้นำ/แกนนำชุมชน ซึ่งประสบการณ์ฯ ที่ได้อาจจะมากกว่าหรือน้อยกว่า และถ้าวงกลม 3 วง เข้าใกล้หรือทับซ้อนกันมากที่สุดจนกลายเป็นวงกลมเดียวกัน นั่นแสดงถึง ประสบการณ์การรับรู้ความเสี่ยงทางสุขภาพ ดังภาพ</w:t>
      </w:r>
    </w:p>
    <w:p w14:paraId="083C3DCF" w14:textId="3D5389C9" w:rsidR="00156BA3" w:rsidRPr="00C57742" w:rsidRDefault="008A0CED" w:rsidP="00C577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74A8D4B" wp14:editId="7B1059D7">
            <wp:extent cx="3446145" cy="2415540"/>
            <wp:effectExtent l="0" t="0" r="0" b="0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46" t="-455" r="-2205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D53E" w14:textId="7E4720B3" w:rsidR="00031BCC" w:rsidRPr="00C57742" w:rsidRDefault="007347FB" w:rsidP="00C577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ภาพ</w:t>
      </w:r>
      <w:r w:rsidR="00156BA3" w:rsidRPr="00C57742">
        <w:rPr>
          <w:rFonts w:ascii="TH SarabunPSK" w:hAnsi="TH SarabunPSK" w:cs="TH SarabunPSK"/>
          <w:b/>
          <w:bCs/>
          <w:sz w:val="28"/>
          <w:cs/>
        </w:rPr>
        <w:t>กรอบแนวคิดการวิจัย</w:t>
      </w:r>
    </w:p>
    <w:p w14:paraId="10C05331" w14:textId="77777777" w:rsidR="008A0CED" w:rsidRDefault="008A0CED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550881" w14:textId="77777777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2833F25D" w14:textId="75F7B658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แบบปรากฎการณ์วิทยา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เพื่อศึกษาความเสี่ยงทางสุขภาพตามการรับรู้ของคนชายแดนไทย 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E762F6">
        <w:rPr>
          <w:rFonts w:ascii="TH SarabunPSK" w:hAnsi="TH SarabunPSK" w:cs="TH SarabunPSK"/>
          <w:sz w:val="32"/>
          <w:szCs w:val="32"/>
          <w:cs/>
        </w:rPr>
        <w:t>วิธีดำเนินการวิจัย ดังนี้</w:t>
      </w:r>
    </w:p>
    <w:p w14:paraId="6BE5A7C8" w14:textId="228323FE" w:rsidR="00031BCC" w:rsidRPr="00E762F6" w:rsidRDefault="003007B1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629B">
        <w:rPr>
          <w:rFonts w:ascii="TH SarabunPSK" w:hAnsi="TH SarabunPSK" w:cs="TH SarabunPSK"/>
          <w:sz w:val="32"/>
          <w:szCs w:val="32"/>
          <w:highlight w:val="yellow"/>
          <w:cs/>
          <w:rPrChange w:id="20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1. </w:t>
      </w:r>
      <w:r w:rsidR="00031BCC" w:rsidRPr="009D629B">
        <w:rPr>
          <w:rFonts w:ascii="TH SarabunPSK" w:hAnsi="TH SarabunPSK" w:cs="TH SarabunPSK"/>
          <w:sz w:val="32"/>
          <w:szCs w:val="32"/>
          <w:highlight w:val="yellow"/>
          <w:cs/>
          <w:rPrChange w:id="21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ประชากรและกลุ่มตัวอย่างที่ใช้ในการวิจัย </w:t>
      </w:r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22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ประกอบไปด้วย 1) เจ้าหน้าที่สาธารณสุข คือ เจ้าหน้าที่ที่ได้รับการแต่งตั้งเป็นเจ้าพนักงานควบคุมโรคติดต่อตามพระราชบัญญัติโรคติดต่อ พ.ศ. 2558 </w:t>
      </w:r>
      <w:r w:rsidR="0059029B" w:rsidRPr="009D629B">
        <w:rPr>
          <w:rFonts w:ascii="TH SarabunPSK" w:hAnsi="TH SarabunPSK" w:cs="TH SarabunPSK"/>
          <w:sz w:val="32"/>
          <w:szCs w:val="32"/>
          <w:highlight w:val="yellow"/>
          <w:cs/>
          <w:rPrChange w:id="23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จำนวน 27</w:t>
      </w:r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24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 ท่าน 2) ผู้นำชุมชน คือ ผู้นำประจำท้องถิ่น เช่น กำนัน ผู้ใหญ่บ้าน </w:t>
      </w:r>
      <w:r w:rsidR="0059029B" w:rsidRPr="009D629B">
        <w:rPr>
          <w:rFonts w:ascii="TH SarabunPSK" w:hAnsi="TH SarabunPSK" w:cs="TH SarabunPSK"/>
          <w:sz w:val="32"/>
          <w:szCs w:val="32"/>
          <w:highlight w:val="yellow"/>
          <w:cs/>
          <w:rPrChange w:id="25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จำนวน 27 </w:t>
      </w:r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26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ท่าน และ 3) ประชาชน คือ ประชาชนประจำท้องถิ่นนั่น</w:t>
      </w:r>
      <w:r w:rsidR="007A2488" w:rsidRPr="009D629B">
        <w:rPr>
          <w:rFonts w:ascii="TH SarabunPSK" w:hAnsi="TH SarabunPSK" w:cs="TH SarabunPSK"/>
          <w:sz w:val="32"/>
          <w:szCs w:val="32"/>
          <w:highlight w:val="yellow"/>
          <w:cs/>
          <w:rPrChange w:id="27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 ๆ </w:t>
      </w:r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28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ที่มีความรู้และประสบการณ์เกี่ยวกับความเสี่ยงทางสุขภาพ</w:t>
      </w:r>
      <w:r w:rsidR="0059029B" w:rsidRPr="009D629B">
        <w:rPr>
          <w:rFonts w:ascii="TH SarabunPSK" w:hAnsi="TH SarabunPSK" w:cs="TH SarabunPSK"/>
          <w:sz w:val="32"/>
          <w:szCs w:val="32"/>
          <w:highlight w:val="yellow"/>
          <w:cs/>
          <w:rPrChange w:id="29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จำนวน 45 </w:t>
      </w:r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30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ท่าน เกณฑ์ในการคัดเลือกผู้ให้ข้อมูล คือ ผู้ที่มีสัญชาติไทย สมัครใจในการให้ข้อมูล อ่านออก และเขียนภาษาไทยได้ โดยเก็บรวมรวมข้อมูลจากจุดผ่านแดนถาวร 9 </w:t>
      </w:r>
      <w:commentRangeStart w:id="31"/>
      <w:r w:rsidR="00CC6071" w:rsidRPr="009D629B">
        <w:rPr>
          <w:rFonts w:ascii="TH SarabunPSK" w:hAnsi="TH SarabunPSK" w:cs="TH SarabunPSK"/>
          <w:sz w:val="32"/>
          <w:szCs w:val="32"/>
          <w:highlight w:val="yellow"/>
          <w:cs/>
          <w:rPrChange w:id="32" w:author="ทองห่อ ห่อทอง" w:date="2021-06-09T23:27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แห่ง</w:t>
      </w:r>
      <w:commentRangeEnd w:id="31"/>
      <w:r w:rsidR="009D629B">
        <w:rPr>
          <w:rStyle w:val="ab"/>
        </w:rPr>
        <w:commentReference w:id="31"/>
      </w:r>
    </w:p>
    <w:p w14:paraId="6462A73A" w14:textId="187CA716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คือ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1) แบบสัมภาษณ์เชิงลึก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เป็นการสัมภาษณ์แบบไม่เป็นทางการ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Informal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โดยจะพูดคุยสนทนาอย่างเป็นกันเอง ทั้งนี้ผู้วิจัยได้เก็บข้อมูลจากการ</w:t>
      </w:r>
      <w:commentRangeStart w:id="33"/>
      <w:r w:rsidR="00CC6071" w:rsidRPr="002446A4">
        <w:rPr>
          <w:rFonts w:ascii="TH SarabunPSK" w:hAnsi="TH SarabunPSK" w:cs="TH SarabunPSK"/>
          <w:sz w:val="32"/>
          <w:szCs w:val="32"/>
          <w:highlight w:val="yellow"/>
          <w:cs/>
          <w:rPrChange w:id="34" w:author="ทองห่อ ห่อทอง" w:date="2021-06-09T23:09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สัมภาษณ์เชิงลึก</w:t>
      </w:r>
      <w:r w:rsidR="007B0B50" w:rsidRPr="002446A4">
        <w:rPr>
          <w:rFonts w:ascii="TH SarabunPSK" w:hAnsi="TH SarabunPSK" w:cs="TH SarabunPSK"/>
          <w:sz w:val="32"/>
          <w:szCs w:val="32"/>
          <w:highlight w:val="yellow"/>
          <w:cs/>
          <w:rPrChange w:id="35" w:author="ทองห่อ ห่อทอง" w:date="2021-06-09T23:09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จำนวน 99 </w:t>
      </w:r>
      <w:r w:rsidR="00CC6071" w:rsidRPr="002446A4">
        <w:rPr>
          <w:rFonts w:ascii="TH SarabunPSK" w:hAnsi="TH SarabunPSK" w:cs="TH SarabunPSK"/>
          <w:sz w:val="32"/>
          <w:szCs w:val="32"/>
          <w:highlight w:val="yellow"/>
          <w:cs/>
          <w:rPrChange w:id="36" w:author="ทองห่อ ห่อทอง" w:date="2021-06-09T23:09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คน</w:t>
      </w:r>
      <w:r w:rsidR="00BE3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commentRangeEnd w:id="33"/>
      <w:r w:rsidR="009D629B">
        <w:rPr>
          <w:rStyle w:val="ab"/>
        </w:rPr>
        <w:commentReference w:id="33"/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2) แบบสังเกต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Observation)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โดยการสังเกตแบบการมีส่วนร่วม</w:t>
      </w:r>
      <w:r w:rsidR="00F42759">
        <w:rPr>
          <w:rFonts w:ascii="TH SarabunPSK" w:hAnsi="TH SarabunPSK" w:cs="TH SarabunPSK" w:hint="cs"/>
          <w:sz w:val="32"/>
          <w:szCs w:val="32"/>
          <w:cs/>
        </w:rPr>
        <w:t>และไม่มีส่วนร่วมในสถานการณ์ต่าง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ณ จุ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 xml:space="preserve">ดผ่านแดนถาวร </w:t>
      </w:r>
      <w:r w:rsidR="00BE30ED" w:rsidRPr="00BE30ED">
        <w:rPr>
          <w:rFonts w:ascii="TH SarabunPSK" w:hAnsi="TH SarabunPSK" w:cs="TH SarabunPSK"/>
          <w:sz w:val="32"/>
          <w:szCs w:val="32"/>
        </w:rPr>
        <w:t xml:space="preserve">9 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>แห่ง</w:t>
      </w:r>
      <w:r w:rsidR="00BE30ED">
        <w:rPr>
          <w:rFonts w:ascii="TH SarabunPSK" w:hAnsi="TH SarabunPSK" w:cs="TH SarabunPSK"/>
          <w:sz w:val="32"/>
          <w:szCs w:val="32"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ทั้งนี้ผู้วิจัยได้เก็บข้อมูลจากการสังเกต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จำนวน 12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3) สนทนากลุ่ม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Focus Group)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เป็นการเก็บรวบรวมข้อมูลเกี่ยวกับการดำเนินงานตามวัตถุประสงค์ของการวิจัยในครั้งนี้ ทั้งนี้ผู้วิจัยได้เก็บข้อมูลจากการสนทนากลุ่ม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0ED">
        <w:rPr>
          <w:rFonts w:ascii="TH SarabunPSK" w:hAnsi="TH SarabunPSK" w:cs="TH SarabunPSK" w:hint="cs"/>
          <w:sz w:val="32"/>
          <w:szCs w:val="32"/>
          <w:cs/>
        </w:rPr>
        <w:t>4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โดย</w:t>
      </w:r>
      <w:r w:rsidR="00BE30ED">
        <w:rPr>
          <w:rFonts w:ascii="TH SarabunPSK" w:hAnsi="TH SarabunPSK" w:cs="TH SarabunPSK" w:hint="cs"/>
          <w:sz w:val="32"/>
          <w:szCs w:val="32"/>
          <w:cs/>
        </w:rPr>
        <w:t xml:space="preserve">ครอบคลุมทั้ง </w:t>
      </w:r>
      <w:commentRangeStart w:id="37"/>
      <w:r w:rsidR="00BE30ED">
        <w:rPr>
          <w:rFonts w:ascii="TH SarabunPSK" w:hAnsi="TH SarabunPSK" w:cs="TH SarabunPSK" w:hint="cs"/>
          <w:sz w:val="32"/>
          <w:szCs w:val="32"/>
          <w:cs/>
        </w:rPr>
        <w:t>4 จังหวัด</w:t>
      </w:r>
      <w:r w:rsidR="00BE30ED">
        <w:rPr>
          <w:rFonts w:ascii="TH SarabunPSK" w:hAnsi="TH SarabunPSK" w:cs="TH SarabunPSK"/>
          <w:sz w:val="32"/>
          <w:szCs w:val="32"/>
        </w:rPr>
        <w:t xml:space="preserve"> </w:t>
      </w:r>
      <w:commentRangeEnd w:id="37"/>
      <w:r w:rsidR="009D629B">
        <w:rPr>
          <w:rStyle w:val="ab"/>
        </w:rPr>
        <w:commentReference w:id="37"/>
      </w:r>
      <w:r w:rsidR="00BE30ED">
        <w:rPr>
          <w:rFonts w:ascii="TH SarabunPSK" w:hAnsi="TH SarabunPSK" w:cs="TH SarabunPSK"/>
          <w:sz w:val="32"/>
          <w:szCs w:val="32"/>
        </w:rPr>
        <w:t xml:space="preserve">4)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การวิเคราะห์จากเอกสารต่าง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ที่เกี่ยวข้อง 22 รายการ</w:t>
      </w:r>
    </w:p>
    <w:p w14:paraId="37B65AC6" w14:textId="2BB5DAF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3007B1">
        <w:rPr>
          <w:rFonts w:ascii="TH SarabunPSK" w:hAnsi="TH SarabunPSK" w:cs="TH SarabunPSK"/>
          <w:sz w:val="32"/>
          <w:szCs w:val="32"/>
          <w:cs/>
        </w:rPr>
        <w:t>3.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ความเชื่อถือได้ในวิธีการวิจัยเชิงคุณภาพจะกล่าวถึง ความเชื่อถือได้หรือ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credibility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การถ่ายโอนผลการวิจัยหรือ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transferability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การพึ่งพากับเกณฑ์อื่น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dependability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และการยืนยันผลหรือ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conformability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ซึ่งผู้วิจัยได้กำหนดไว้สำหรับการพิจารณา</w:t>
      </w:r>
    </w:p>
    <w:p w14:paraId="69C53DB0" w14:textId="71AA0C08" w:rsidR="00C6669F" w:rsidRPr="00E762F6" w:rsidRDefault="007B0B50" w:rsidP="00C24D0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4EDF">
        <w:rPr>
          <w:rFonts w:ascii="TH SarabunPSK" w:hAnsi="TH SarabunPSK" w:cs="TH SarabunPSK"/>
          <w:sz w:val="32"/>
          <w:szCs w:val="32"/>
          <w:cs/>
        </w:rPr>
        <w:t>4</w:t>
      </w:r>
      <w:r w:rsidR="003007B1">
        <w:rPr>
          <w:rFonts w:ascii="TH SarabunPSK" w:hAnsi="TH SarabunPSK" w:cs="TH SarabunPSK"/>
          <w:sz w:val="32"/>
          <w:szCs w:val="32"/>
          <w:cs/>
        </w:rPr>
        <w:t>.</w:t>
      </w:r>
      <w:r w:rsidR="00AC7F22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การวิเคราะห์ข้อมูล ใช้หลัก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ข้อมูลของโคไลซี ดำเนินการควบคุมคุณภาพของข้อมูลโดยใช้การตรวจสอบสามเส้าหลายวิธีตามสภาพและความจำเพาะของข้อมูลในทุกระยะในการเก็บรวบรวมข้อมูล</w:t>
      </w:r>
      <w:r w:rsidRPr="00184EDF">
        <w:rPr>
          <w:rFonts w:ascii="TH SarabunPSK" w:hAnsi="TH SarabunPSK" w:cs="TH SarabunPSK"/>
          <w:sz w:val="32"/>
          <w:szCs w:val="32"/>
        </w:rPr>
        <w:t xml:space="preserve">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ต้องแปลความหมายตาม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ตามการรับรู้ของผู้ที่อาศัยอยู่ในสถานการณ์นั้น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โดยอิสระจากแนวคิดทฤษฎีใด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ระยะแรกต้องทำความเข้า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ใจอย่างลึกซึ้งถึงคุณค่ากับการรับ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รู้ภายใน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ตนเองของบุคคล ระยะที่ 2 ค้นหาความจริง ระยะที่ 3 การแสดงออกของบุคคลจากการรับรู้ในประสบการณ์จริง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รูปแบบการศึกษา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มี 7 ขั้นตอน ได้แก่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1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อ่านบทสัมภาษณ์ที่ถอดความแล้วหลาย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คร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ื่อให้เข้า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ใจความรู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้สึก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ของผู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้ให้ข้อ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มูลอย่างแท้จริง 2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ทบทวนแต่ละ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ข้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อความในทุกหน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อย่างถ่อง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แท้เพื่อ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ดูนัยสำคัญของ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ทำความเข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ใจตามนัยสำคัญของเน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หา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และกำหนดความหมาย 4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กำหนดความหมายของกลุ่มคำท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เป็นประเด็นหลัก 5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รวบรวมผลลัพธ์ท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ได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จากปรากฏการณ์ท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ี่ศึกษา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และอธิบายหรือบรรยายอย่างถี่ถ้วน</w:t>
      </w:r>
      <w:r w:rsidR="003F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8FE">
        <w:rPr>
          <w:rFonts w:ascii="TH SarabunPSK" w:hAnsi="TH SarabunPSK" w:cs="TH SarabunPSK"/>
          <w:sz w:val="32"/>
          <w:szCs w:val="32"/>
          <w:cs/>
        </w:rPr>
        <w:t>6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อธ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ิ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บายปรากฏการณ์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ยั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ง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กำกวม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ความชัดเจน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เท่าที่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จะเป็นไปไ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นำข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้อค้นพ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บท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ี่ได้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จากการศ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ึกษาย้อน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กลับไป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ที่ผู้ให้ข้อมูล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เพ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ตรวจสอบความถูกต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C766E7" w:rsidRPr="003F58FE">
        <w:rPr>
          <w:rFonts w:ascii="TH SarabunPSK" w:hAnsi="TH SarabunPSK" w:cs="TH SarabunPSK"/>
          <w:sz w:val="32"/>
          <w:szCs w:val="32"/>
          <w:cs/>
        </w:rPr>
        <w:t>ประเด็นของการศึกษาและการตีความตามที่ระบุไว้ในคำถามและ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AC0C2E" w:rsidRPr="007A2488">
        <w:rPr>
          <w:rFonts w:ascii="TH SarabunPSK" w:hAnsi="TH SarabunPSK" w:cs="TH SarabunPSK" w:hint="cs"/>
          <w:sz w:val="32"/>
          <w:szCs w:val="32"/>
          <w:cs/>
        </w:rPr>
        <w:t>5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นำเสนอไว้ในผลการวิจัยนี้</w:t>
      </w:r>
    </w:p>
    <w:p w14:paraId="4EDC6805" w14:textId="77777777" w:rsidR="00C6669F" w:rsidRPr="00E762F6" w:rsidRDefault="00C6669F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8F74E9" w14:textId="7777777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32898FC2" w14:textId="005B92A5" w:rsidR="001E181E" w:rsidRDefault="001E181E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181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ผลการวิจัยพบว่าบริเวณชุมชนจุดผ่านแดนถาวรทั้ง 9 แห่งเป็นจุดผ่านแดนที่ถูกต้องตามกฎหมายในภาคใต้ตอนล่างของประเทศไทย และมีลักษณะการดำเนินชีวิตของผู้คนแตกต่างกันขึ้นอยู่กับสภาพเศรษฐกิจ ปริมาณการค้าขายชายแดน และปริมาณของผู้เดินทางผ่านแดนเพื่อเข้าออกระหว่างประเทศ ส่วนที่คล้ายกันคือการเข้ามาพักอาศัยอยู่ในบริเวณชายแดนด้วยเหตุผลเพื่อให้การเดินทางสะดวกและไม่ไกลกับการประกอบอาชีพเป็นเหตุผลหลัก และพบความเสี่ยงทางสุขภาพตามการรับรู้ของคนชายแดนไทย </w:t>
      </w:r>
      <w:r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มาเลเซีย โดยเรียงลำดับตามความตระหนัก ได้ดังต่อไปนี้ </w:t>
      </w:r>
      <w:commentRangeStart w:id="38"/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39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1) </w:t>
      </w:r>
      <w:r w:rsidR="005A6FF3" w:rsidRPr="002446A4">
        <w:rPr>
          <w:rFonts w:ascii="TH SarabunPSK" w:hAnsi="TH SarabunPSK" w:cs="TH SarabunPSK"/>
          <w:sz w:val="32"/>
          <w:szCs w:val="32"/>
          <w:highlight w:val="yellow"/>
          <w:cs/>
          <w:rPrChange w:id="40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ความเสี่ยง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1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จากการอุปโภคและบริโภคสินค้าชายแดนที่ไม่ได้ขออนุญาตนำเข้าอย่างถูกต้องและไม่ได้รับการรับรองมาตรฐานสินค้า 2) </w:t>
      </w:r>
      <w:r w:rsidR="005A6FF3" w:rsidRPr="002446A4">
        <w:rPr>
          <w:rFonts w:ascii="TH SarabunPSK" w:hAnsi="TH SarabunPSK" w:cs="TH SarabunPSK"/>
          <w:sz w:val="32"/>
          <w:szCs w:val="32"/>
          <w:highlight w:val="yellow"/>
          <w:cs/>
          <w:rPrChange w:id="42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ความเสี่ยง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3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จากก</w:t>
      </w:r>
      <w:r w:rsidR="00354DF2" w:rsidRPr="002446A4">
        <w:rPr>
          <w:rFonts w:ascii="TH SarabunPSK" w:hAnsi="TH SarabunPSK" w:cs="TH SarabunPSK"/>
          <w:sz w:val="32"/>
          <w:szCs w:val="32"/>
          <w:highlight w:val="yellow"/>
          <w:cs/>
          <w:rPrChange w:id="44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ารกักตุนสินค้าอุปโภค/บริโภค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5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ต่าง</w:t>
      </w:r>
      <w:r w:rsidR="007A2488" w:rsidRPr="002446A4">
        <w:rPr>
          <w:rFonts w:ascii="TH SarabunPSK" w:hAnsi="TH SarabunPSK" w:cs="TH SarabunPSK"/>
          <w:sz w:val="32"/>
          <w:szCs w:val="32"/>
          <w:highlight w:val="yellow"/>
          <w:cs/>
          <w:rPrChange w:id="46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 ๆ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7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เช่น</w:t>
      </w:r>
      <w:r w:rsidR="00354DF2" w:rsidRPr="002446A4">
        <w:rPr>
          <w:rFonts w:ascii="TH SarabunPSK" w:hAnsi="TH SarabunPSK" w:cs="TH SarabunPSK"/>
          <w:sz w:val="32"/>
          <w:szCs w:val="32"/>
          <w:highlight w:val="yellow"/>
          <w:cs/>
          <w:rPrChange w:id="48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49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อาหาร เครื่องสำอาง น้ำมันพืช น้ำมันเชื้อเพลิง และสารเคมี 3) </w:t>
      </w:r>
      <w:r w:rsidR="005A6FF3" w:rsidRPr="002446A4">
        <w:rPr>
          <w:rFonts w:ascii="TH SarabunPSK" w:hAnsi="TH SarabunPSK" w:cs="TH SarabunPSK"/>
          <w:sz w:val="32"/>
          <w:szCs w:val="32"/>
          <w:highlight w:val="yellow"/>
          <w:cs/>
          <w:rPrChange w:id="50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ความเสี่ยง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51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จากโรคติดต่ออันตรายตามแนวชายแดนและข้ามแดนระหว่างประเทศ 4) ความเสี่ยงต่อภาวะสุขภาพจิตและการติดยาเสพติด และ 5) ความเสี่ยงต่ออนาคตของเด็กและเยาวชนเนื่องจากระดับความผูกพันในครอบครัวลดลง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rPrChange w:id="52" w:author="ทองห่อ ห่อทอง" w:date="2021-06-09T23:11:00Z">
            <w:rPr>
              <w:rFonts w:ascii="TH SarabunPSK" w:hAnsi="TH SarabunPSK" w:cs="TH SarabunPSK"/>
              <w:sz w:val="32"/>
              <w:szCs w:val="32"/>
            </w:rPr>
          </w:rPrChange>
        </w:rPr>
        <w:t xml:space="preserve"> 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cs/>
          <w:rPrChange w:id="53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และ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54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cs/>
          <w:rPrChange w:id="55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ใ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56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นระยะสั้น 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cs/>
          <w:rPrChange w:id="57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ระยะ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58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ปานกลาง และระยะยาว ดังนั้นรัฐ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cs/>
          <w:rPrChange w:id="59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บาล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60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โดยกระทรวงสาธารณสุขและ</w:t>
      </w:r>
      <w:r w:rsidR="00794634" w:rsidRPr="002446A4">
        <w:rPr>
          <w:rFonts w:ascii="TH SarabunPSK" w:hAnsi="TH SarabunPSK" w:cs="TH SarabunPSK"/>
          <w:sz w:val="32"/>
          <w:szCs w:val="32"/>
          <w:highlight w:val="yellow"/>
          <w:cs/>
          <w:rPrChange w:id="61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lastRenderedPageBreak/>
        <w:t>ก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62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 xml:space="preserve">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2446A4">
        <w:rPr>
          <w:rFonts w:ascii="TH SarabunPSK" w:hAnsi="TH SarabunPSK" w:cs="TH SarabunPSK"/>
          <w:sz w:val="32"/>
          <w:szCs w:val="32"/>
          <w:highlight w:val="yellow"/>
          <w:rPrChange w:id="63" w:author="ทองห่อ ห่อทอง" w:date="2021-06-09T23:11:00Z">
            <w:rPr>
              <w:rFonts w:ascii="TH SarabunPSK" w:hAnsi="TH SarabunPSK" w:cs="TH SarabunPSK"/>
              <w:sz w:val="32"/>
              <w:szCs w:val="32"/>
            </w:rPr>
          </w:rPrChange>
        </w:rPr>
        <w:t xml:space="preserve">– </w:t>
      </w:r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64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มาเลเซีย เพิ่มเติมจากเดิมที่เป็นเพียงด่านควบคุมโรค</w:t>
      </w:r>
      <w:commentRangeStart w:id="65"/>
      <w:r w:rsidRPr="002446A4">
        <w:rPr>
          <w:rFonts w:ascii="TH SarabunPSK" w:hAnsi="TH SarabunPSK" w:cs="TH SarabunPSK"/>
          <w:sz w:val="32"/>
          <w:szCs w:val="32"/>
          <w:highlight w:val="yellow"/>
          <w:cs/>
          <w:rPrChange w:id="66" w:author="ทองห่อ ห่อทอง" w:date="2021-06-09T23:11:00Z">
            <w:rPr>
              <w:rFonts w:ascii="TH SarabunPSK" w:hAnsi="TH SarabunPSK" w:cs="TH SarabunPSK"/>
              <w:sz w:val="32"/>
              <w:szCs w:val="32"/>
              <w:cs/>
            </w:rPr>
          </w:rPrChange>
        </w:rPr>
        <w:t>เท่านั้น</w:t>
      </w:r>
      <w:commentRangeEnd w:id="65"/>
      <w:r w:rsidR="002446A4">
        <w:rPr>
          <w:rStyle w:val="ab"/>
        </w:rPr>
        <w:commentReference w:id="65"/>
      </w:r>
      <w:commentRangeEnd w:id="38"/>
      <w:r w:rsidR="009D629B">
        <w:rPr>
          <w:rStyle w:val="ab"/>
        </w:rPr>
        <w:commentReference w:id="38"/>
      </w:r>
    </w:p>
    <w:p w14:paraId="437C406C" w14:textId="77777777" w:rsidR="008A0CED" w:rsidRPr="001E181E" w:rsidRDefault="008A0CED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C4094" w14:textId="77777777" w:rsidR="0027072B" w:rsidRPr="00E762F6" w:rsidRDefault="0027072B" w:rsidP="00E762F6">
      <w:pPr>
        <w:spacing w:after="0" w:line="240" w:lineRule="auto"/>
        <w:ind w:left="15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14:paraId="7FF638B1" w14:textId="7E75994C" w:rsidR="005771EB" w:rsidRPr="0052506B" w:rsidRDefault="0027072B" w:rsidP="007946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B50A33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มาเลเซีย มีทั้งผู้รับรู้และไม่รับรู้และการรับรู้มีทั้งผู้ตระหนักและไม่ตระหนัก การรับรู้แยกออกเป็น 2 อย่าง คือ 1) การรับรู้ด้วยตนเอง 2) การรับรู้ทางสังคม เพราะความเสี่ยงบางอย่างสังคมส่วนใหญ่ไม่ได้กำหนดว่าเสี่ยงต่อสุขภาพ ข้อค้นพบที่ได้ตรงกับทฤษฎีพฤติกรรมทางสังคม และตรงกับงานวิจัยการรับรู้ทางสังคมกับความเป็นจริงทางสังคม: ความต่างที่พึงระวังของดวงกมล ทองอยู่ แล้วสอดคล้องกับงานวิจัยการจัดการความเสี่ยงทางสังคมและสิ่งแวดล้อมของชุมชนชายแดนไทย</w:t>
      </w:r>
      <w:r w:rsidR="005250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06B">
        <w:rPr>
          <w:rFonts w:ascii="TH SarabunPSK" w:hAnsi="TH SarabunPSK" w:cs="TH SarabunPSK"/>
          <w:sz w:val="32"/>
          <w:szCs w:val="32"/>
          <w:cs/>
        </w:rPr>
        <w:t>–</w:t>
      </w:r>
      <w:r w:rsidR="005250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ลาวของปนัดดา ภู่เจริญศิลป์</w:t>
      </w:r>
      <w:r w:rsidR="00794634">
        <w:rPr>
          <w:rFonts w:ascii="TH SarabunPSK" w:hAnsi="TH SarabunPSK" w:cs="TH SarabunPSK"/>
          <w:sz w:val="32"/>
          <w:szCs w:val="32"/>
        </w:rPr>
        <w:t xml:space="preserve"> </w:t>
      </w:r>
      <w:r w:rsidR="00794634" w:rsidRPr="004101B7">
        <w:rPr>
          <w:rFonts w:ascii="TH SarabunPSK" w:hAnsi="TH SarabunPSK" w:cs="TH SarabunPSK"/>
          <w:sz w:val="32"/>
          <w:szCs w:val="32"/>
          <w:cs/>
        </w:rPr>
        <w:t>(2554)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 ดังนั้นควรเร่งดำเนินการ เพราะผลกระทบในอนาคตอาจรุนแรงถึงแก่ชีวิตได้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เพื่อรองรับการเข้าสู่ประชาคมอาเซียน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79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(</w:t>
      </w:r>
      <w:r w:rsidR="00794634" w:rsidRPr="0050675D">
        <w:rPr>
          <w:rFonts w:ascii="TH SarabunPSK" w:hAnsi="TH SarabunPSK" w:cs="TH SarabunPSK"/>
          <w:sz w:val="32"/>
          <w:szCs w:val="32"/>
        </w:rPr>
        <w:t xml:space="preserve">2557)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แต่ควรจะได้เพิ่มขีดความสามารถของบุคลกรให้ทำหน้าที่ได้ในขอบเขตที่กว้างขวางขึ้นกว่าเดิมที่จำกัดเฉพาะโรคติดต่อผ่านแดน</w:t>
      </w:r>
    </w:p>
    <w:p w14:paraId="23E9D0B8" w14:textId="77777777" w:rsidR="005771EB" w:rsidRPr="00E762F6" w:rsidRDefault="005771E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F8E468" w14:textId="77777777" w:rsidR="005771EB" w:rsidRPr="00E762F6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65F4125" w14:textId="0AAE4635" w:rsidR="00612BA8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ข้อเสนอแนะหน่วยงานสาธารณสุขไม่ควรมีแต่ด่านควบคุมโรคแต่ควรจะเปลี่ยนชื่อด่านเป็นด่านควบคุมปัญหาสุขภาพชายแดน การทราบถึง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CF78E4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 xml:space="preserve"> เป็นสิ่งสำคัญที่สามารถใช้เป็นแนวทาง โดยการนำผลการวิจัยนี้หาวิธีการป้องกันและแก้ไขป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ัญหาความเสี่ยงด้านสุขภาพของคนชาย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 หากประเทศไทยสามารถพัฒนาสมรรถนะของประเทศไทยให้มีความพร้อม และมีความสามารถในการเฝ้าระวังและตอบโต้ภาวะฉุกเฉินด้านสาธารณสุขระหว่างประเทศ ที่อาจเกิดจากภาวะอันตรายด้านต่าง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รวมทั้งมีห้องปฏิบัติการและช่องทางเข้าออกประเทศที่มีมาตรฐานตามกฎอนามัยระหว่างประเทศ จะเป็นการป้องกันและลดผลกระท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บต่อความเสี่ยงด้านสุขภาพของคนชาย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แดนในอนาคต</w:t>
      </w:r>
    </w:p>
    <w:p w14:paraId="3F5320B4" w14:textId="77777777" w:rsidR="00286FE3" w:rsidRDefault="00286FE3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1A6165" w14:textId="77777777" w:rsidR="00286FE3" w:rsidRPr="00286FE3" w:rsidRDefault="00286FE3" w:rsidP="008A4C8C">
      <w:pPr>
        <w:tabs>
          <w:tab w:val="left" w:pos="96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56174EE2" w14:textId="4C1B7F9E" w:rsidR="00286FE3" w:rsidRPr="00286FE3" w:rsidRDefault="00286FE3" w:rsidP="008A4C8C">
      <w:pPr>
        <w:tabs>
          <w:tab w:val="left" w:pos="50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ฉบับนี้เสร็จสมบูรณ์เป็นอย่างดีได้ด้วยการได้รับความรู้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กำลังใจ ที่มีคุณค่ายิ่งตลอดระยะเวลาของการดำเนินงานวิจัยจาก</w:t>
      </w:r>
      <w:r w:rsidRPr="00414DA9">
        <w:rPr>
          <w:rFonts w:ascii="TH SarabunPSK" w:eastAsia="Times New Roman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รวมถึงคณะกรรมการจริยธรรมการวิจัยในมนุษย์ และ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คณาจารย์ในสังกัดหลักสูตรสาธารณสุขศาสตรมหาบัณฑิต สาขาวิชา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สาธารณสุขชุมชน </w:t>
      </w:r>
      <w:r w:rsidR="00794634" w:rsidRPr="00286FE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มหาวิทยาลัยราชภัฏสงขลา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ตลอดจน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ผู้ที่มีส่วนเกี่ยวข้องกับการวิจัยในครั้งนี้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ที่มิได้เอ่ยนามถึงได้ทั้งหมด</w:t>
      </w:r>
    </w:p>
    <w:p w14:paraId="6C66037E" w14:textId="674E6726" w:rsidR="00612BA8" w:rsidRPr="00E762F6" w:rsidRDefault="00612BA8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B67741E" w14:textId="0C0C27DD" w:rsidR="0052506B" w:rsidRPr="0050675D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0675D">
        <w:rPr>
          <w:rFonts w:ascii="TH SarabunPSK" w:hAnsi="TH SarabunPSK" w:cs="TH SarabunPSK"/>
          <w:sz w:val="32"/>
          <w:szCs w:val="32"/>
          <w:cs/>
        </w:rPr>
        <w:t>กรมควบคุมโรค. (</w:t>
      </w:r>
      <w:r w:rsidRPr="0050675D">
        <w:rPr>
          <w:rFonts w:ascii="TH SarabunPSK" w:hAnsi="TH SarabunPSK" w:cs="TH SarabunPSK"/>
          <w:sz w:val="32"/>
          <w:szCs w:val="32"/>
        </w:rPr>
        <w:t xml:space="preserve">2557). </w:t>
      </w:r>
      <w:r w:rsidRPr="0050675D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</w:t>
      </w:r>
      <w:r w:rsidR="0085384A">
        <w:rPr>
          <w:rFonts w:ascii="TH SarabunPSK" w:hAnsi="TH SarabunPSK" w:cs="TH SarabunPSK" w:hint="cs"/>
          <w:sz w:val="32"/>
          <w:szCs w:val="32"/>
          <w:cs/>
        </w:rPr>
        <w:t>ป</w:t>
      </w:r>
      <w:r w:rsidRPr="0050675D">
        <w:rPr>
          <w:rFonts w:ascii="TH SarabunPSK" w:hAnsi="TH SarabunPSK" w:cs="TH SarabunPSK"/>
          <w:sz w:val="32"/>
          <w:szCs w:val="32"/>
          <w:cs/>
        </w:rPr>
        <w:t xml:space="preserve">ระชาคมอาเซียน ปีงบประมาณ </w:t>
      </w:r>
      <w:r w:rsidRPr="0050675D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C785D">
        <w:rPr>
          <w:rFonts w:ascii="TH SarabunPSK" w:hAnsi="TH SarabunPSK" w:cs="TH SarabunPSK"/>
          <w:sz w:val="32"/>
          <w:szCs w:val="32"/>
          <w:cs/>
        </w:rPr>
        <w:t>กรมควบคุมโรค กระทรวงสาธารณสุข</w:t>
      </w:r>
    </w:p>
    <w:p w14:paraId="3458B0DA" w14:textId="41FD3BF9" w:rsidR="00404221" w:rsidRDefault="0052506B" w:rsidP="00794634">
      <w:pPr>
        <w:shd w:val="clear" w:color="auto" w:fill="FFFFFF"/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ชลธิชา แก้วอนุชิต. (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>2556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). 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>“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แนวคิดปัจจัยกําหนดสุขภาพและปัจจัยกําหนดสังคมทางสุขภาพภายใต้ระบบสุขภาพโลกและประเทศไทย.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>”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F07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วารสารพยาบาลศาสตร์และสุขภาพ</w:t>
      </w:r>
      <w:r w:rsidRPr="00F070E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มหาวิทยาลัยราชภัฏพระนครศรีอยุธยา</w:t>
      </w:r>
      <w:r w:rsidRPr="00F070E7">
        <w:rPr>
          <w:rFonts w:ascii="TH SarabunPSK" w:eastAsia="Times New Roman" w:hAnsi="TH SarabunPSK" w:cs="TH SarabunPSK"/>
          <w:sz w:val="32"/>
          <w:szCs w:val="32"/>
        </w:rPr>
        <w:t>, 36 (1), (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มกราคม-มีนาคม </w:t>
      </w:r>
      <w:r w:rsidRPr="00F070E7">
        <w:rPr>
          <w:rFonts w:ascii="TH SarabunPSK" w:eastAsia="Times New Roman" w:hAnsi="TH SarabunPSK" w:cs="TH SarabunPSK"/>
          <w:sz w:val="32"/>
          <w:szCs w:val="32"/>
        </w:rPr>
        <w:t>2556)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1C8F127C" w14:textId="55FB9C00" w:rsidR="0052506B" w:rsidRDefault="0052506B" w:rsidP="0079463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16E0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ฐิติวร ชูสง. (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>2560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). (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Health) Risk Assessment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สืบค้นเมื่อ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17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กันยายน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2561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จาก </w:t>
      </w:r>
      <w:r w:rsidRPr="00416AB3">
        <w:rPr>
          <w:rFonts w:ascii="TH SarabunPSK" w:eastAsia="Times New Roman" w:hAnsi="TH SarabunPSK" w:cs="TH SarabunPSK"/>
          <w:spacing w:val="-4"/>
          <w:sz w:val="32"/>
          <w:szCs w:val="32"/>
        </w:rPr>
        <w:t>http://hsmi2.psu.ac.th/upload/forum/.Risk-Assessment_2017.pdf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>.</w:t>
      </w:r>
    </w:p>
    <w:p w14:paraId="14CD305B" w14:textId="38F83E62" w:rsidR="0052506B" w:rsidRPr="00416AB3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16AB3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เรื่องชื่อและอาการส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6AB3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(ฉบับที่ ๓)พุทธศักราช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 เล่มที่ </w:t>
      </w:r>
      <w:r>
        <w:rPr>
          <w:rFonts w:ascii="TH SarabunPSK" w:hAnsi="TH SarabunPSK" w:cs="TH SarabunPSK"/>
          <w:sz w:val="32"/>
          <w:szCs w:val="32"/>
        </w:rPr>
        <w:t>137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416AB3">
        <w:rPr>
          <w:rFonts w:ascii="TH SarabunPSK" w:hAnsi="TH SarabunPSK" w:cs="TH SarabunPSK"/>
          <w:sz w:val="32"/>
          <w:szCs w:val="32"/>
          <w:cs/>
        </w:rPr>
        <w:t>ตอนพิเศษ</w:t>
      </w:r>
      <w:r>
        <w:rPr>
          <w:rFonts w:ascii="TH SarabunPSK" w:hAnsi="TH SarabunPSK" w:cs="TH SarabunPSK"/>
          <w:sz w:val="32"/>
          <w:szCs w:val="32"/>
        </w:rPr>
        <w:t xml:space="preserve"> 48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1</w:t>
      </w:r>
      <w:r w:rsidRPr="005829FD">
        <w:rPr>
          <w:rFonts w:ascii="TH SarabunPSK" w:hAnsi="TH SarabunPSK" w:cs="TH SarabunPSK"/>
          <w:sz w:val="32"/>
          <w:szCs w:val="32"/>
        </w:rPr>
        <w:t xml:space="preserve"> (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>29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2563</w:t>
      </w:r>
      <w:r w:rsidRPr="005829FD">
        <w:rPr>
          <w:rFonts w:ascii="TH SarabunPSK" w:hAnsi="TH SarabunPSK" w:cs="TH SarabunPSK"/>
          <w:sz w:val="32"/>
          <w:szCs w:val="32"/>
        </w:rPr>
        <w:t>).</w:t>
      </w:r>
    </w:p>
    <w:p w14:paraId="1EC4C616" w14:textId="05ECA985" w:rsidR="0052506B" w:rsidRPr="004101B7" w:rsidRDefault="0052506B" w:rsidP="0079463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ประดินันท์ อุปรนัย. (</w:t>
      </w:r>
      <w:r w:rsidRPr="004101B7">
        <w:rPr>
          <w:rFonts w:ascii="TH SarabunPSK" w:eastAsia="Times New Roman" w:hAnsi="TH SarabunPSK" w:cs="TH SarabunPSK"/>
          <w:sz w:val="32"/>
          <w:szCs w:val="32"/>
        </w:rPr>
        <w:t xml:space="preserve">2521). </w:t>
      </w:r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การศึกษาเชิงประเมินหลักสูตรจิตวิทยาการศึกษาในวิทยาลัยครู.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วิทยานิพนธ์ปริญญามหาบัณฑิต สาขาจิตวิทยาการศึกษา กรุงเทพฯ: บัณฑิตวิทยาลัย จุฬาลงกรณ์มหาวิทยาลัย. ถ่ายเอกสาร.</w:t>
      </w:r>
    </w:p>
    <w:p w14:paraId="7C781818" w14:textId="633008D0" w:rsidR="0052506B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101B7">
        <w:rPr>
          <w:rFonts w:ascii="TH SarabunPSK" w:hAnsi="TH SarabunPSK" w:cs="TH SarabunPSK"/>
          <w:sz w:val="32"/>
          <w:szCs w:val="32"/>
          <w:cs/>
        </w:rPr>
        <w:t>ปนัดดา ภู่เจริญศิลป์. (2554) การจัดการความเสี่ยงทางสังคมและสิ่งแวดล้อมของชุมชนในพื้นที่ชายแดน</w:t>
      </w:r>
      <w:r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ลาว</w:t>
      </w:r>
      <w:r w:rsidRPr="004101B7">
        <w:rPr>
          <w:rFonts w:ascii="TH SarabunPSK" w:hAnsi="TH SarabunPSK" w:cs="TH SarabunPSK"/>
          <w:sz w:val="32"/>
          <w:szCs w:val="32"/>
          <w:cs/>
        </w:rPr>
        <w:t>. มหาวิทยาลัยขอนแก่น/ขอนแก่น.</w:t>
      </w:r>
    </w:p>
    <w:p w14:paraId="30B95747" w14:textId="41C96B0A" w:rsidR="0052506B" w:rsidRPr="00CF78E4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829FD">
        <w:rPr>
          <w:rFonts w:ascii="TH SarabunPSK" w:hAnsi="TH SarabunPSK" w:cs="TH SarabunPSK"/>
          <w:sz w:val="32"/>
          <w:szCs w:val="32"/>
          <w:cs/>
        </w:rPr>
        <w:t xml:space="preserve">พระราชบัญญัติ โรคติดต่อ </w:t>
      </w:r>
      <w:r>
        <w:rPr>
          <w:rFonts w:ascii="TH SarabunPSK" w:hAnsi="TH SarabunPSK" w:cs="TH SarabunPSK"/>
          <w:sz w:val="32"/>
          <w:szCs w:val="32"/>
          <w:cs/>
        </w:rPr>
        <w:t>พุทธ</w:t>
      </w:r>
      <w:r w:rsidRPr="005829FD">
        <w:rPr>
          <w:rFonts w:ascii="TH SarabunPSK" w:hAnsi="TH SarabunPSK" w:cs="TH SarabunPSK"/>
          <w:sz w:val="32"/>
          <w:szCs w:val="32"/>
          <w:cs/>
        </w:rPr>
        <w:t>ศักราช 2558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 เล่มที่ </w:t>
      </w:r>
      <w:r>
        <w:rPr>
          <w:rFonts w:ascii="TH SarabunPSK" w:hAnsi="TH SarabunPSK" w:cs="TH SarabunPSK"/>
          <w:sz w:val="32"/>
          <w:szCs w:val="32"/>
        </w:rPr>
        <w:t>132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>86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26</w:t>
      </w:r>
      <w:r w:rsidR="00794634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</w:rPr>
        <w:t>(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>08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2558</w:t>
      </w:r>
      <w:r w:rsidRPr="005829FD">
        <w:rPr>
          <w:rFonts w:ascii="TH SarabunPSK" w:hAnsi="TH SarabunPSK" w:cs="TH SarabunPSK"/>
          <w:sz w:val="32"/>
          <w:szCs w:val="32"/>
        </w:rPr>
        <w:t>).</w:t>
      </w:r>
    </w:p>
    <w:p w14:paraId="0F94FA53" w14:textId="77777777" w:rsidR="00794634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F070E7">
        <w:rPr>
          <w:rFonts w:ascii="TH SarabunPSK" w:hAnsi="TH SarabunPSK" w:cs="TH SarabunPSK"/>
          <w:sz w:val="32"/>
          <w:szCs w:val="32"/>
          <w:cs/>
        </w:rPr>
        <w:t>พัชรินทร์ สิรสุนทร. (</w:t>
      </w:r>
      <w:r w:rsidRPr="00F070E7">
        <w:rPr>
          <w:rFonts w:ascii="TH SarabunPSK" w:hAnsi="TH SarabunPSK" w:cs="TH SarabunPSK"/>
          <w:sz w:val="32"/>
          <w:szCs w:val="32"/>
        </w:rPr>
        <w:t xml:space="preserve">2559). </w:t>
      </w:r>
      <w:r w:rsidRPr="00F070E7">
        <w:rPr>
          <w:rFonts w:ascii="TH SarabunPSK" w:hAnsi="TH SarabunPSK" w:cs="TH SarabunPSK"/>
          <w:sz w:val="32"/>
          <w:szCs w:val="32"/>
          <w:cs/>
        </w:rPr>
        <w:t>วัฒนธรรมกับสุขภาพ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0E7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E716765" w14:textId="77777777" w:rsidR="00794634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77643">
        <w:rPr>
          <w:rFonts w:ascii="TH SarabunPSK" w:hAnsi="TH SarabunPSK" w:cs="TH SarabunPSK"/>
          <w:sz w:val="32"/>
          <w:szCs w:val="32"/>
          <w:cs/>
        </w:rPr>
        <w:t>วัชรินทร์ อินทพรหม</w:t>
      </w:r>
      <w:r w:rsidRPr="00677643">
        <w:rPr>
          <w:rFonts w:ascii="TH SarabunPSK" w:hAnsi="TH SarabunPSK" w:cs="TH SarabunPSK" w:hint="cs"/>
          <w:sz w:val="32"/>
          <w:szCs w:val="32"/>
          <w:cs/>
        </w:rPr>
        <w:t xml:space="preserve">. (2562). </w:t>
      </w:r>
      <w:r w:rsidRPr="00677643">
        <w:rPr>
          <w:rFonts w:ascii="TH SarabunPSK" w:hAnsi="TH SarabunPSK" w:cs="TH SarabunPSK"/>
          <w:sz w:val="32"/>
          <w:szCs w:val="32"/>
          <w:cs/>
        </w:rPr>
        <w:t>การวิเคราะห์และการ</w:t>
      </w:r>
      <w:r w:rsidRPr="00677643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77643">
        <w:rPr>
          <w:rFonts w:ascii="TH SarabunPSK" w:hAnsi="TH SarabunPSK" w:cs="TH SarabunPSK"/>
          <w:sz w:val="32"/>
          <w:szCs w:val="32"/>
          <w:cs/>
        </w:rPr>
        <w:t>เสนอผลการวิเคราะห์ข้อมูลเชิงคุณภาพ</w:t>
      </w:r>
      <w:r w:rsidRPr="006776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7643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มหาวิทยาลัยราชภัฏพระนคร กรุงเทพมหานคร</w:t>
      </w:r>
    </w:p>
    <w:p w14:paraId="28C9F013" w14:textId="1564933E" w:rsidR="0052506B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หนูนุ่น. 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การพ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ั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ฒนารูปแบบการมีส่วนร่วมที่เหมาะสมกับว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ั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ฒนธรรมของผู้ให้บร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ิ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ารทางเพศในการ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ลดความต้องการใช้สารเสพติดบริเวณชายแดนไทย – มาเลเซีย วิทยานิพนธ์ปริญญาปรัชญาดุษฎีบัณฑิต สาขาการพัฒนาสุขภาพชุมชน บัณฑิตวิทยาลัย มหาวิทยาลัยขอนแก่น. </w:t>
      </w:r>
    </w:p>
    <w:p w14:paraId="660BD5C7" w14:textId="483B1660" w:rsidR="0052506B" w:rsidRPr="00463FD8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Style w:val="fontstyle01"/>
          <w:rFonts w:ascii="TH SarabunPSK" w:hAnsi="TH SarabunPSK" w:cs="TH SarabunPSK"/>
          <w:sz w:val="32"/>
          <w:szCs w:val="32"/>
          <w:cs/>
        </w:rPr>
        <w:t>ส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นักงานคณะกรรมการพั</w:t>
      </w:r>
      <w:r>
        <w:rPr>
          <w:rStyle w:val="fontstyle01"/>
          <w:rFonts w:ascii="TH SarabunPSK" w:hAnsi="TH SarabunPSK" w:cs="TH SarabunPSK"/>
          <w:sz w:val="32"/>
          <w:szCs w:val="32"/>
          <w:cs/>
        </w:rPr>
        <w:t>ฒนาการเศรษฐกิจและสังคมแห่งชาติ.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เรียนรู้หลักการทรงงานใน</w:t>
      </w:r>
      <w:r w:rsidR="00794634">
        <w:rPr>
          <w:rStyle w:val="fontstyle01"/>
          <w:rFonts w:ascii="TH SarabunPSK" w:hAnsi="TH SarabunPSK" w:cs="TH SarabunPSK" w:hint="cs"/>
          <w:sz w:val="32"/>
          <w:szCs w:val="32"/>
          <w:cs/>
        </w:rPr>
        <w:t>พ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ระบาทสมเด็จพระเจ้าอยู่หัว. กรุงเทพมหานคร: บริษัท </w:t>
      </w:r>
      <w:r w:rsidRPr="00463FD8">
        <w:rPr>
          <w:rStyle w:val="fontstyle01"/>
          <w:rFonts w:ascii="TH SarabunPSK" w:hAnsi="TH SarabunPSK" w:cs="TH SarabunPSK"/>
          <w:sz w:val="32"/>
          <w:szCs w:val="32"/>
        </w:rPr>
        <w:t xml:space="preserve">21 </w:t>
      </w:r>
      <w:r>
        <w:rPr>
          <w:rStyle w:val="fontstyle01"/>
          <w:rFonts w:ascii="TH SarabunPSK" w:hAnsi="TH SarabunPSK" w:cs="TH SarabunPSK"/>
          <w:sz w:val="32"/>
          <w:szCs w:val="32"/>
          <w:cs/>
        </w:rPr>
        <w:t>เซ็นจูรี่ จ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กัด</w:t>
      </w:r>
      <w:r w:rsidRPr="00463FD8">
        <w:rPr>
          <w:rStyle w:val="fontstyle01"/>
          <w:rFonts w:ascii="TH SarabunPSK" w:hAnsi="TH SarabunPSK" w:cs="TH SarabunPSK"/>
          <w:sz w:val="32"/>
          <w:szCs w:val="32"/>
        </w:rPr>
        <w:t>; 2551.</w:t>
      </w:r>
    </w:p>
    <w:p w14:paraId="17BC4AF9" w14:textId="4961FAE3" w:rsidR="0052506B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67CA1">
        <w:rPr>
          <w:rFonts w:ascii="TH SarabunPSK" w:hAnsi="TH SarabunPSK" w:cs="TH SarabunPSK"/>
          <w:sz w:val="32"/>
          <w:szCs w:val="32"/>
          <w:cs/>
        </w:rPr>
        <w:t>สำนักงานปลัดกระทรวงมหาดไทย. (</w:t>
      </w:r>
      <w:r w:rsidRPr="00E67CA1">
        <w:rPr>
          <w:rFonts w:ascii="TH SarabunPSK" w:hAnsi="TH SarabunPSK" w:cs="TH SarabunPSK"/>
          <w:sz w:val="32"/>
          <w:szCs w:val="32"/>
        </w:rPr>
        <w:t xml:space="preserve">2561). </w:t>
      </w:r>
      <w:r>
        <w:rPr>
          <w:rFonts w:ascii="TH SarabunPSK" w:hAnsi="TH SarabunPSK" w:cs="TH SarabunPSK"/>
          <w:sz w:val="32"/>
          <w:szCs w:val="32"/>
          <w:cs/>
        </w:rPr>
        <w:t>จุดผ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นแดนบริเวณช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ยแดนไทย - 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7CA1">
        <w:rPr>
          <w:rFonts w:ascii="TH SarabunPSK" w:hAnsi="TH SarabunPSK" w:cs="TH SarabunPSK"/>
          <w:sz w:val="32"/>
          <w:szCs w:val="32"/>
          <w:cs/>
        </w:rPr>
        <w:t>เลเซีย สืบค้นเมื่อ21 มิถุนายน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85384A">
        <w:rPr>
          <w:rFonts w:ascii="TH SarabunPSK" w:hAnsi="TH SarabunPSK" w:cs="TH SarabunPSK"/>
          <w:sz w:val="32"/>
          <w:szCs w:val="32"/>
        </w:rPr>
        <w:t xml:space="preserve"> </w:t>
      </w:r>
      <w:r w:rsidR="00347D52" w:rsidRPr="00347D52">
        <w:rPr>
          <w:rFonts w:ascii="TH SarabunPSK" w:hAnsi="TH SarabunPSK" w:cs="TH SarabunPSK"/>
          <w:sz w:val="32"/>
          <w:szCs w:val="32"/>
        </w:rPr>
        <w:lastRenderedPageBreak/>
        <w:t>http://www.fad.moi.go.th/images/Documemt/PointofEntry/3.Point-of-Entry-Malaysia.pdf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2E6B214" w14:textId="2278B563" w:rsidR="000F63E6" w:rsidRPr="0052506B" w:rsidRDefault="00347D52" w:rsidP="0085384A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47D52">
        <w:rPr>
          <w:rFonts w:ascii="TH SarabunPSK" w:hAnsi="TH SarabunPSK" w:cs="TH SarabunPSK"/>
          <w:sz w:val="32"/>
          <w:szCs w:val="32"/>
          <w:cs/>
        </w:rPr>
        <w:t>อัญญา ปลดเปลื้อง</w:t>
      </w:r>
      <w:r>
        <w:rPr>
          <w:rFonts w:ascii="TH SarabunPSK" w:hAnsi="TH SarabunPSK" w:cs="TH SarabunPSK"/>
          <w:sz w:val="32"/>
          <w:szCs w:val="32"/>
        </w:rPr>
        <w:t>. (2556). “</w:t>
      </w:r>
      <w:r w:rsidRPr="00347D52">
        <w:rPr>
          <w:rFonts w:ascii="TH SarabunPSK" w:hAnsi="TH SarabunPSK" w:cs="TH SarabunPSK"/>
          <w:sz w:val="32"/>
          <w:szCs w:val="32"/>
          <w:cs/>
        </w:rPr>
        <w:t>การวิเคราะห์ข้อมูลเชิงปรากฏการณ์วิทยา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347D52">
        <w:rPr>
          <w:rFonts w:ascii="TH SarabunPSK" w:hAnsi="TH SarabunPSK" w:cs="TH SarabunPSK"/>
          <w:b/>
          <w:bCs/>
          <w:sz w:val="32"/>
          <w:szCs w:val="32"/>
          <w:cs/>
        </w:rPr>
        <w:t>วารสารพยาบาลกระทรวงสาธารณสุข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47D52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จักรีรัช</w:t>
      </w:r>
      <w:r>
        <w:rPr>
          <w:rFonts w:ascii="TH SarabunPSK" w:hAnsi="TH SarabunPSK" w:cs="TH SarabunPSK"/>
          <w:sz w:val="32"/>
          <w:szCs w:val="32"/>
        </w:rPr>
        <w:t>.</w:t>
      </w:r>
    </w:p>
    <w:sectPr w:rsidR="000F63E6" w:rsidRPr="0052506B" w:rsidSect="00274B2A">
      <w:footerReference w:type="default" r:id="rId11"/>
      <w:pgSz w:w="11906" w:h="16838"/>
      <w:pgMar w:top="1699" w:right="1699" w:bottom="1987" w:left="1987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ทองห่อ ห่อทอง" w:date="2021-06-09T23:27:00Z" w:initials="ทห">
    <w:p w14:paraId="21C1BD00" w14:textId="0161C7FC" w:rsidR="009D629B" w:rsidRDefault="009D629B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ควรระบุให้ชัดเจนถึงวิธีการเลือกกลุ่มผู้ให้ข้อมูล</w:t>
      </w:r>
    </w:p>
  </w:comment>
  <w:comment w:id="33" w:author="ทองห่อ ห่อทอง" w:date="2021-06-09T23:28:00Z" w:initials="ทห">
    <w:p w14:paraId="5F6599CD" w14:textId="2E37FC64" w:rsidR="009D629B" w:rsidRDefault="009D629B">
      <w:pPr>
        <w:pStyle w:val="ac"/>
        <w:rPr>
          <w:rFonts w:hint="cs"/>
          <w:cs/>
        </w:rPr>
      </w:pPr>
      <w:r>
        <w:rPr>
          <w:rStyle w:val="ab"/>
        </w:rPr>
        <w:annotationRef/>
      </w:r>
      <w:r>
        <w:rPr>
          <w:rFonts w:hint="cs"/>
          <w:cs/>
        </w:rPr>
        <w:t xml:space="preserve">ใช้วีธีการนี้เลยใช่ไหมกับผู้ให้ข้อมูลถึง </w:t>
      </w:r>
      <w:r>
        <w:t>99</w:t>
      </w:r>
      <w:r>
        <w:rPr>
          <w:rFonts w:hint="cs"/>
          <w:cs/>
        </w:rPr>
        <w:t xml:space="preserve"> คน</w:t>
      </w:r>
    </w:p>
  </w:comment>
  <w:comment w:id="37" w:author="ทองห่อ ห่อทอง" w:date="2021-06-09T23:28:00Z" w:initials="ทห">
    <w:p w14:paraId="1F41C4CC" w14:textId="3BF920A1" w:rsidR="009D629B" w:rsidRDefault="009D629B">
      <w:pPr>
        <w:pStyle w:val="ac"/>
        <w:rPr>
          <w:rFonts w:hint="cs"/>
          <w:cs/>
        </w:rPr>
      </w:pPr>
      <w:r>
        <w:rPr>
          <w:rStyle w:val="ab"/>
        </w:rPr>
        <w:annotationRef/>
      </w:r>
      <w:r>
        <w:rPr>
          <w:rFonts w:hint="cs"/>
          <w:cs/>
        </w:rPr>
        <w:t>ควรระบุเหมือนข้างต้น</w:t>
      </w:r>
    </w:p>
  </w:comment>
  <w:comment w:id="65" w:author="ทองห่อ ห่อทอง" w:date="2021-06-09T23:11:00Z" w:initials="ทห">
    <w:p w14:paraId="3F38BB41" w14:textId="29F87B63" w:rsidR="002446A4" w:rsidRDefault="002446A4">
      <w:pPr>
        <w:pStyle w:val="ac"/>
      </w:pPr>
      <w:r>
        <w:rPr>
          <w:rStyle w:val="ab"/>
        </w:rPr>
        <w:annotationRef/>
      </w:r>
      <w:r>
        <w:rPr>
          <w:rFonts w:hint="cs"/>
          <w:cs/>
        </w:rPr>
        <w:t>ควรอธิบายเป็นข้อๆ เช่น เสี่ยงอย่างไร รับรู้อย่างไร?</w:t>
      </w:r>
    </w:p>
  </w:comment>
  <w:comment w:id="38" w:author="ทองห่อ ห่อทอง" w:date="2021-06-09T23:29:00Z" w:initials="ทห">
    <w:p w14:paraId="109D80B0" w14:textId="161D1ED2" w:rsidR="009D629B" w:rsidRDefault="009D629B">
      <w:pPr>
        <w:pStyle w:val="ac"/>
      </w:pPr>
      <w:r>
        <w:rPr>
          <w:rStyle w:val="ab"/>
        </w:rPr>
        <w:annotationRef/>
      </w:r>
      <w:r w:rsidRPr="009D629B">
        <w:rPr>
          <w:cs/>
        </w:rPr>
        <w:t xml:space="preserve">ผลของการวิจัยควรอธิบายให้ชัดเจนตามวัตถุประสงค์ เช่น ข้อที่ </w:t>
      </w:r>
      <w:r w:rsidRPr="009D629B">
        <w:t xml:space="preserve">1 </w:t>
      </w:r>
      <w:r w:rsidRPr="009D629B">
        <w:rPr>
          <w:cs/>
        </w:rPr>
        <w:t>ความเสี่ยงจากการอุปโภคและบริโภคสินค้าชายแดน เกี่ยวข้องเชื่อมโยงอย่างไรกับความเสี่ยงทางสุขภาพตามการรับรู้ของคนชายแดนไทย – มาเลเซีย ส่วนผลข้ออื่น ๆ ก็เช่นเดียวกัน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C1BD00" w15:done="0"/>
  <w15:commentEx w15:paraId="5F6599CD" w15:done="0"/>
  <w15:commentEx w15:paraId="1F41C4CC" w15:done="0"/>
  <w15:commentEx w15:paraId="3F38BB41" w15:done="0"/>
  <w15:commentEx w15:paraId="109D80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CEE" w16cex:dateUtc="2021-06-09T16:27:00Z"/>
  <w16cex:commentExtensible w16cex:durableId="246BCD27" w16cex:dateUtc="2021-06-09T16:28:00Z"/>
  <w16cex:commentExtensible w16cex:durableId="246BCD0E" w16cex:dateUtc="2021-06-09T16:28:00Z"/>
  <w16cex:commentExtensible w16cex:durableId="246BC924" w16cex:dateUtc="2021-06-09T16:11:00Z"/>
  <w16cex:commentExtensible w16cex:durableId="246BCD63" w16cex:dateUtc="2021-06-09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C1BD00" w16cid:durableId="246BCCEE"/>
  <w16cid:commentId w16cid:paraId="5F6599CD" w16cid:durableId="246BCD27"/>
  <w16cid:commentId w16cid:paraId="1F41C4CC" w16cid:durableId="246BCD0E"/>
  <w16cid:commentId w16cid:paraId="3F38BB41" w16cid:durableId="246BC924"/>
  <w16cid:commentId w16cid:paraId="109D80B0" w16cid:durableId="246BCD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706B" w14:textId="77777777" w:rsidR="00C2219C" w:rsidRDefault="00C2219C" w:rsidP="00A9488A">
      <w:pPr>
        <w:spacing w:after="0" w:line="240" w:lineRule="auto"/>
      </w:pPr>
      <w:r>
        <w:separator/>
      </w:r>
    </w:p>
  </w:endnote>
  <w:endnote w:type="continuationSeparator" w:id="0">
    <w:p w14:paraId="54EF3EF2" w14:textId="77777777" w:rsidR="00C2219C" w:rsidRDefault="00C2219C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1E9" w14:textId="77777777" w:rsidR="00DB159D" w:rsidRPr="00A9488A" w:rsidRDefault="00DB159D">
    <w:pPr>
      <w:pStyle w:val="a5"/>
      <w:jc w:val="right"/>
      <w:rPr>
        <w:rFonts w:ascii="TH SarabunPSK" w:hAnsi="TH SarabunPSK" w:cs="TH SarabunPSK"/>
        <w:sz w:val="28"/>
      </w:rPr>
    </w:pPr>
  </w:p>
  <w:p w14:paraId="0B0C38D3" w14:textId="77777777" w:rsidR="00DB159D" w:rsidRDefault="00DB1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916A" w14:textId="77777777" w:rsidR="00C2219C" w:rsidRDefault="00C2219C" w:rsidP="00A9488A">
      <w:pPr>
        <w:spacing w:after="0" w:line="240" w:lineRule="auto"/>
      </w:pPr>
      <w:r>
        <w:separator/>
      </w:r>
    </w:p>
  </w:footnote>
  <w:footnote w:type="continuationSeparator" w:id="0">
    <w:p w14:paraId="190389FE" w14:textId="77777777" w:rsidR="00C2219C" w:rsidRDefault="00C2219C" w:rsidP="00A9488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ทองห่อ ห่อทอง">
    <w15:presenceInfo w15:providerId="Windows Live" w15:userId="6b28ca7d8a3ed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88A"/>
    <w:rsid w:val="000005D3"/>
    <w:rsid w:val="00010B1B"/>
    <w:rsid w:val="00020F53"/>
    <w:rsid w:val="00022829"/>
    <w:rsid w:val="00031BCC"/>
    <w:rsid w:val="00031C98"/>
    <w:rsid w:val="00047D9F"/>
    <w:rsid w:val="00052C81"/>
    <w:rsid w:val="00065546"/>
    <w:rsid w:val="00066524"/>
    <w:rsid w:val="00076A4F"/>
    <w:rsid w:val="000C0F59"/>
    <w:rsid w:val="000D77C3"/>
    <w:rsid w:val="000E2FE7"/>
    <w:rsid w:val="000F091F"/>
    <w:rsid w:val="000F4BC9"/>
    <w:rsid w:val="000F63E6"/>
    <w:rsid w:val="001252E8"/>
    <w:rsid w:val="0012559C"/>
    <w:rsid w:val="00125E45"/>
    <w:rsid w:val="00156BA3"/>
    <w:rsid w:val="0017548E"/>
    <w:rsid w:val="00184EDF"/>
    <w:rsid w:val="00187DDA"/>
    <w:rsid w:val="00191D96"/>
    <w:rsid w:val="001B0067"/>
    <w:rsid w:val="001B3568"/>
    <w:rsid w:val="001B5403"/>
    <w:rsid w:val="001B7071"/>
    <w:rsid w:val="001B78F8"/>
    <w:rsid w:val="001E181E"/>
    <w:rsid w:val="001E3549"/>
    <w:rsid w:val="00202C95"/>
    <w:rsid w:val="0020671C"/>
    <w:rsid w:val="00211797"/>
    <w:rsid w:val="002150B8"/>
    <w:rsid w:val="00216E07"/>
    <w:rsid w:val="002366B7"/>
    <w:rsid w:val="00241A6C"/>
    <w:rsid w:val="002446A4"/>
    <w:rsid w:val="002533C3"/>
    <w:rsid w:val="0027072B"/>
    <w:rsid w:val="00274B2A"/>
    <w:rsid w:val="00283C5C"/>
    <w:rsid w:val="00284269"/>
    <w:rsid w:val="002845B2"/>
    <w:rsid w:val="00284D96"/>
    <w:rsid w:val="00286FE3"/>
    <w:rsid w:val="00294373"/>
    <w:rsid w:val="002A5A69"/>
    <w:rsid w:val="002B3FDE"/>
    <w:rsid w:val="002C3C50"/>
    <w:rsid w:val="002D1C2B"/>
    <w:rsid w:val="002D3E29"/>
    <w:rsid w:val="002F02E8"/>
    <w:rsid w:val="002F053D"/>
    <w:rsid w:val="002F466C"/>
    <w:rsid w:val="003007B1"/>
    <w:rsid w:val="00303ECE"/>
    <w:rsid w:val="00305C40"/>
    <w:rsid w:val="00307E59"/>
    <w:rsid w:val="0032448E"/>
    <w:rsid w:val="00331243"/>
    <w:rsid w:val="00347D52"/>
    <w:rsid w:val="00354DF2"/>
    <w:rsid w:val="00356386"/>
    <w:rsid w:val="00387372"/>
    <w:rsid w:val="003900BE"/>
    <w:rsid w:val="0039564F"/>
    <w:rsid w:val="003C1800"/>
    <w:rsid w:val="003D07A7"/>
    <w:rsid w:val="003D48C2"/>
    <w:rsid w:val="003E3FE2"/>
    <w:rsid w:val="003E6935"/>
    <w:rsid w:val="003F05FA"/>
    <w:rsid w:val="003F58FE"/>
    <w:rsid w:val="0040143C"/>
    <w:rsid w:val="00404221"/>
    <w:rsid w:val="004101B7"/>
    <w:rsid w:val="00414DA9"/>
    <w:rsid w:val="00416AB3"/>
    <w:rsid w:val="00425B7A"/>
    <w:rsid w:val="00463FD8"/>
    <w:rsid w:val="00480A02"/>
    <w:rsid w:val="00481699"/>
    <w:rsid w:val="00481824"/>
    <w:rsid w:val="00485ACE"/>
    <w:rsid w:val="0048684E"/>
    <w:rsid w:val="00497A02"/>
    <w:rsid w:val="004B320D"/>
    <w:rsid w:val="004B4968"/>
    <w:rsid w:val="004B65FA"/>
    <w:rsid w:val="005066D1"/>
    <w:rsid w:val="0050675D"/>
    <w:rsid w:val="00512A49"/>
    <w:rsid w:val="0051422D"/>
    <w:rsid w:val="00515EE6"/>
    <w:rsid w:val="0052506B"/>
    <w:rsid w:val="00527A9A"/>
    <w:rsid w:val="005406D2"/>
    <w:rsid w:val="005553B9"/>
    <w:rsid w:val="00562AD3"/>
    <w:rsid w:val="00567CE5"/>
    <w:rsid w:val="00567FC9"/>
    <w:rsid w:val="005771EB"/>
    <w:rsid w:val="005829FD"/>
    <w:rsid w:val="0059029B"/>
    <w:rsid w:val="005A0754"/>
    <w:rsid w:val="005A6FF3"/>
    <w:rsid w:val="005B7C49"/>
    <w:rsid w:val="005C101E"/>
    <w:rsid w:val="005C4700"/>
    <w:rsid w:val="005D1FAF"/>
    <w:rsid w:val="005D3CD1"/>
    <w:rsid w:val="005D3EFC"/>
    <w:rsid w:val="005E20C6"/>
    <w:rsid w:val="005E6707"/>
    <w:rsid w:val="005E7B2B"/>
    <w:rsid w:val="005F58FC"/>
    <w:rsid w:val="0060094A"/>
    <w:rsid w:val="006017E4"/>
    <w:rsid w:val="00612BA8"/>
    <w:rsid w:val="0064285A"/>
    <w:rsid w:val="00650026"/>
    <w:rsid w:val="006519D9"/>
    <w:rsid w:val="0066243E"/>
    <w:rsid w:val="0066474C"/>
    <w:rsid w:val="006732C5"/>
    <w:rsid w:val="0067349B"/>
    <w:rsid w:val="00677643"/>
    <w:rsid w:val="00693F3D"/>
    <w:rsid w:val="006A4281"/>
    <w:rsid w:val="006B05D5"/>
    <w:rsid w:val="006B4DFE"/>
    <w:rsid w:val="006C4CAE"/>
    <w:rsid w:val="006D7D91"/>
    <w:rsid w:val="006F2250"/>
    <w:rsid w:val="00700939"/>
    <w:rsid w:val="00717A13"/>
    <w:rsid w:val="0072440A"/>
    <w:rsid w:val="007347FB"/>
    <w:rsid w:val="00744D31"/>
    <w:rsid w:val="00760A51"/>
    <w:rsid w:val="00763714"/>
    <w:rsid w:val="007652AA"/>
    <w:rsid w:val="00770211"/>
    <w:rsid w:val="00791DCD"/>
    <w:rsid w:val="00794634"/>
    <w:rsid w:val="007A2488"/>
    <w:rsid w:val="007B0B50"/>
    <w:rsid w:val="007B3112"/>
    <w:rsid w:val="007D2F22"/>
    <w:rsid w:val="007E270E"/>
    <w:rsid w:val="007E556F"/>
    <w:rsid w:val="007F0495"/>
    <w:rsid w:val="007F5676"/>
    <w:rsid w:val="00805413"/>
    <w:rsid w:val="00807CE7"/>
    <w:rsid w:val="0081129A"/>
    <w:rsid w:val="00812FA6"/>
    <w:rsid w:val="008238BB"/>
    <w:rsid w:val="0085384A"/>
    <w:rsid w:val="00862988"/>
    <w:rsid w:val="00864374"/>
    <w:rsid w:val="0086518C"/>
    <w:rsid w:val="00873F68"/>
    <w:rsid w:val="0087609F"/>
    <w:rsid w:val="008A0CED"/>
    <w:rsid w:val="008A4C8C"/>
    <w:rsid w:val="008D23A7"/>
    <w:rsid w:val="008F7428"/>
    <w:rsid w:val="00922EA1"/>
    <w:rsid w:val="00924B91"/>
    <w:rsid w:val="00935FFC"/>
    <w:rsid w:val="00975B20"/>
    <w:rsid w:val="00996C4D"/>
    <w:rsid w:val="009A0CDD"/>
    <w:rsid w:val="009A2936"/>
    <w:rsid w:val="009A7040"/>
    <w:rsid w:val="009B111C"/>
    <w:rsid w:val="009B2ACC"/>
    <w:rsid w:val="009D4F6F"/>
    <w:rsid w:val="009D629B"/>
    <w:rsid w:val="009E63FF"/>
    <w:rsid w:val="009F0CA9"/>
    <w:rsid w:val="009F5573"/>
    <w:rsid w:val="00A41B48"/>
    <w:rsid w:val="00A44797"/>
    <w:rsid w:val="00A53B7A"/>
    <w:rsid w:val="00A54653"/>
    <w:rsid w:val="00A659E5"/>
    <w:rsid w:val="00A663DD"/>
    <w:rsid w:val="00A72681"/>
    <w:rsid w:val="00A76883"/>
    <w:rsid w:val="00A9488A"/>
    <w:rsid w:val="00AA7C7D"/>
    <w:rsid w:val="00AC0C2E"/>
    <w:rsid w:val="00AC7F22"/>
    <w:rsid w:val="00AE7AA6"/>
    <w:rsid w:val="00AF000F"/>
    <w:rsid w:val="00AF18C2"/>
    <w:rsid w:val="00AF5B7B"/>
    <w:rsid w:val="00B1204E"/>
    <w:rsid w:val="00B131F4"/>
    <w:rsid w:val="00B2197C"/>
    <w:rsid w:val="00B21EEF"/>
    <w:rsid w:val="00B26789"/>
    <w:rsid w:val="00B34A4A"/>
    <w:rsid w:val="00B413FF"/>
    <w:rsid w:val="00B424AD"/>
    <w:rsid w:val="00B44E67"/>
    <w:rsid w:val="00B50A33"/>
    <w:rsid w:val="00B6227A"/>
    <w:rsid w:val="00B62790"/>
    <w:rsid w:val="00B86030"/>
    <w:rsid w:val="00BA48FB"/>
    <w:rsid w:val="00BA4E6F"/>
    <w:rsid w:val="00BB2FEF"/>
    <w:rsid w:val="00BC0B60"/>
    <w:rsid w:val="00BC785D"/>
    <w:rsid w:val="00BD2F13"/>
    <w:rsid w:val="00BD6CB8"/>
    <w:rsid w:val="00BE30ED"/>
    <w:rsid w:val="00BF54A7"/>
    <w:rsid w:val="00C04426"/>
    <w:rsid w:val="00C12EE8"/>
    <w:rsid w:val="00C14C26"/>
    <w:rsid w:val="00C2219C"/>
    <w:rsid w:val="00C24D02"/>
    <w:rsid w:val="00C35C33"/>
    <w:rsid w:val="00C37ACB"/>
    <w:rsid w:val="00C441F9"/>
    <w:rsid w:val="00C51071"/>
    <w:rsid w:val="00C57742"/>
    <w:rsid w:val="00C6669F"/>
    <w:rsid w:val="00C70EAE"/>
    <w:rsid w:val="00C73E08"/>
    <w:rsid w:val="00C766E7"/>
    <w:rsid w:val="00C87AC2"/>
    <w:rsid w:val="00C9354B"/>
    <w:rsid w:val="00CB71CB"/>
    <w:rsid w:val="00CB7428"/>
    <w:rsid w:val="00CC6071"/>
    <w:rsid w:val="00CD54A4"/>
    <w:rsid w:val="00CD56CB"/>
    <w:rsid w:val="00CF78E4"/>
    <w:rsid w:val="00D053A4"/>
    <w:rsid w:val="00D230A3"/>
    <w:rsid w:val="00D356BF"/>
    <w:rsid w:val="00D4620F"/>
    <w:rsid w:val="00D70F16"/>
    <w:rsid w:val="00D73821"/>
    <w:rsid w:val="00D91EBD"/>
    <w:rsid w:val="00DA00A7"/>
    <w:rsid w:val="00DA3141"/>
    <w:rsid w:val="00DB1592"/>
    <w:rsid w:val="00DB159D"/>
    <w:rsid w:val="00DC1A16"/>
    <w:rsid w:val="00DF4C52"/>
    <w:rsid w:val="00E27592"/>
    <w:rsid w:val="00E44A08"/>
    <w:rsid w:val="00E53410"/>
    <w:rsid w:val="00E67CA1"/>
    <w:rsid w:val="00E75F2F"/>
    <w:rsid w:val="00E762F6"/>
    <w:rsid w:val="00E83D6B"/>
    <w:rsid w:val="00E8428F"/>
    <w:rsid w:val="00EA6038"/>
    <w:rsid w:val="00EB6F01"/>
    <w:rsid w:val="00EB74E8"/>
    <w:rsid w:val="00EC3424"/>
    <w:rsid w:val="00EE15F4"/>
    <w:rsid w:val="00F070E7"/>
    <w:rsid w:val="00F24090"/>
    <w:rsid w:val="00F2523E"/>
    <w:rsid w:val="00F27FBB"/>
    <w:rsid w:val="00F36DCE"/>
    <w:rsid w:val="00F42759"/>
    <w:rsid w:val="00F43133"/>
    <w:rsid w:val="00F53E3C"/>
    <w:rsid w:val="00F812E5"/>
    <w:rsid w:val="00F83B19"/>
    <w:rsid w:val="00F96064"/>
    <w:rsid w:val="00FA35E9"/>
    <w:rsid w:val="00FB7FEE"/>
    <w:rsid w:val="00FC161D"/>
    <w:rsid w:val="00FE14B7"/>
    <w:rsid w:val="00FE1A16"/>
    <w:rsid w:val="00FE3190"/>
    <w:rsid w:val="00FF447A"/>
    <w:rsid w:val="00FF50E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E566"/>
  <w15:docId w15:val="{15F29137-71B3-4133-849D-6F68C2B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B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2446A4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46A4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2446A4"/>
    <w:rPr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46A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2446A4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2965</Words>
  <Characters>16903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11th National and International Conference</vt:lpstr>
      <vt:lpstr>The 11th National and International Conference</vt:lpstr>
    </vt:vector>
  </TitlesOfParts>
  <Company>การประชุมหาดใหญ่วิชาการระดับชาติและนานาชาติ ครั้งที่ 11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11th National and International Conference</dc:title>
  <dc:creator>acer</dc:creator>
  <cp:lastModifiedBy>ทองห่อ ห่อทอง</cp:lastModifiedBy>
  <cp:revision>4</cp:revision>
  <cp:lastPrinted>2021-05-31T07:00:00Z</cp:lastPrinted>
  <dcterms:created xsi:type="dcterms:W3CDTF">2021-05-31T07:01:00Z</dcterms:created>
  <dcterms:modified xsi:type="dcterms:W3CDTF">2021-06-09T16:30:00Z</dcterms:modified>
</cp:coreProperties>
</file>